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77D15" w:rsidRPr="00C84258" w:rsidRDefault="00C77D15" w:rsidP="00C77D15">
      <w:pPr>
        <w:pStyle w:val="af"/>
        <w:jc w:val="right"/>
        <w:rPr>
          <w:rFonts w:ascii="Times New Roman" w:hAnsi="Times New Roman" w:cs="Times New Roman"/>
          <w:b/>
          <w:sz w:val="28"/>
          <w:szCs w:val="28"/>
          <w:lang w:val="kk-KZ"/>
        </w:rPr>
      </w:pPr>
      <w:r w:rsidRPr="00C84258">
        <w:rPr>
          <w:rFonts w:ascii="Times New Roman" w:hAnsi="Times New Roman" w:cs="Times New Roman"/>
          <w:b/>
          <w:sz w:val="28"/>
          <w:szCs w:val="28"/>
          <w:lang w:val="kk-KZ"/>
        </w:rPr>
        <w:t>Ф.7.03-01</w:t>
      </w:r>
    </w:p>
    <w:p w:rsidR="00C77D15" w:rsidRPr="00C84258" w:rsidRDefault="00C77D15" w:rsidP="00C77D15">
      <w:pPr>
        <w:pStyle w:val="af"/>
        <w:jc w:val="center"/>
        <w:rPr>
          <w:rFonts w:ascii="Times New Roman" w:hAnsi="Times New Roman" w:cs="Times New Roman"/>
          <w:b/>
          <w:sz w:val="28"/>
          <w:szCs w:val="28"/>
        </w:rPr>
      </w:pPr>
      <w:r w:rsidRPr="00C84258">
        <w:rPr>
          <w:rFonts w:ascii="Times New Roman" w:hAnsi="Times New Roman" w:cs="Times New Roman"/>
          <w:b/>
          <w:sz w:val="28"/>
          <w:szCs w:val="28"/>
        </w:rPr>
        <w:t>МИНИСТЕРСТВО ОБРАЗОВАНИЯ И НАУКИ РЕСПУБЛИКИ КАЗАХСТАН</w:t>
      </w:r>
    </w:p>
    <w:p w:rsidR="00C77D15" w:rsidRPr="00C84258" w:rsidRDefault="00C77D15" w:rsidP="00C77D15">
      <w:pPr>
        <w:pStyle w:val="af"/>
        <w:jc w:val="center"/>
        <w:rPr>
          <w:rFonts w:ascii="Times New Roman" w:hAnsi="Times New Roman" w:cs="Times New Roman"/>
          <w:b/>
          <w:sz w:val="32"/>
          <w:szCs w:val="32"/>
        </w:rPr>
      </w:pPr>
      <w:r w:rsidRPr="00C84258">
        <w:rPr>
          <w:rFonts w:ascii="Times New Roman" w:hAnsi="Times New Roman" w:cs="Times New Roman"/>
          <w:b/>
          <w:sz w:val="32"/>
          <w:szCs w:val="32"/>
        </w:rPr>
        <w:t>Южно-Казахстанский государственный университет</w:t>
      </w:r>
    </w:p>
    <w:p w:rsidR="00C77D15" w:rsidRPr="00C84258" w:rsidRDefault="00C77D15" w:rsidP="00C77D15">
      <w:pPr>
        <w:pStyle w:val="af"/>
        <w:jc w:val="center"/>
        <w:rPr>
          <w:rFonts w:ascii="Times New Roman" w:hAnsi="Times New Roman" w:cs="Times New Roman"/>
          <w:b/>
          <w:sz w:val="32"/>
          <w:szCs w:val="32"/>
          <w:lang w:val="kk-KZ"/>
        </w:rPr>
      </w:pPr>
      <w:r w:rsidRPr="00C84258">
        <w:rPr>
          <w:rFonts w:ascii="Times New Roman" w:hAnsi="Times New Roman" w:cs="Times New Roman"/>
          <w:b/>
          <w:sz w:val="32"/>
          <w:szCs w:val="32"/>
        </w:rPr>
        <w:t>им. М.Ау</w:t>
      </w:r>
      <w:r w:rsidRPr="00C84258">
        <w:rPr>
          <w:rFonts w:ascii="Times New Roman" w:hAnsi="Times New Roman" w:cs="Times New Roman"/>
          <w:b/>
          <w:sz w:val="32"/>
          <w:szCs w:val="32"/>
          <w:lang w:val="kk-KZ"/>
        </w:rPr>
        <w:t>э</w:t>
      </w:r>
      <w:r w:rsidRPr="00C84258">
        <w:rPr>
          <w:rFonts w:ascii="Times New Roman" w:hAnsi="Times New Roman" w:cs="Times New Roman"/>
          <w:b/>
          <w:sz w:val="32"/>
          <w:szCs w:val="32"/>
        </w:rPr>
        <w:t>зова</w:t>
      </w:r>
    </w:p>
    <w:p w:rsidR="00C77D15" w:rsidRPr="00C84258" w:rsidRDefault="00C77D15" w:rsidP="00C77D15">
      <w:pPr>
        <w:pStyle w:val="af"/>
        <w:jc w:val="center"/>
        <w:rPr>
          <w:rFonts w:ascii="Times New Roman" w:hAnsi="Times New Roman" w:cs="Times New Roman"/>
          <w:b/>
          <w:sz w:val="28"/>
          <w:szCs w:val="28"/>
          <w:lang w:val="kk-KZ"/>
        </w:rPr>
      </w:pPr>
    </w:p>
    <w:p w:rsidR="00C77D15" w:rsidRPr="00C84258" w:rsidRDefault="00C77D15" w:rsidP="00C77D15">
      <w:pPr>
        <w:pStyle w:val="af"/>
        <w:jc w:val="center"/>
        <w:rPr>
          <w:rFonts w:ascii="Times New Roman" w:hAnsi="Times New Roman" w:cs="Times New Roman"/>
          <w:b/>
          <w:sz w:val="28"/>
          <w:szCs w:val="28"/>
          <w:lang w:val="kk-KZ"/>
        </w:rPr>
      </w:pPr>
      <w:r w:rsidRPr="00C84258">
        <w:rPr>
          <w:rFonts w:ascii="Times New Roman" w:hAnsi="Times New Roman" w:cs="Times New Roman"/>
          <w:b/>
          <w:noProof/>
          <w:sz w:val="28"/>
          <w:szCs w:val="28"/>
        </w:rPr>
        <w:drawing>
          <wp:inline distT="0" distB="0" distL="0" distR="0">
            <wp:extent cx="2318174" cy="1754660"/>
            <wp:effectExtent l="19050" t="0" r="5926" b="0"/>
            <wp:docPr id="3" name="Рисунок 1" descr="ЮКГУ им Ауезов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ЮКГУ им Ауезова "/>
                    <pic:cNvPicPr>
                      <a:picLocks noChangeAspect="1" noChangeArrowheads="1"/>
                    </pic:cNvPicPr>
                  </pic:nvPicPr>
                  <pic:blipFill>
                    <a:blip r:embed="rId5" cstate="print"/>
                    <a:srcRect/>
                    <a:stretch>
                      <a:fillRect/>
                    </a:stretch>
                  </pic:blipFill>
                  <pic:spPr bwMode="auto">
                    <a:xfrm>
                      <a:off x="0" y="0"/>
                      <a:ext cx="2324100" cy="1759146"/>
                    </a:xfrm>
                    <a:prstGeom prst="rect">
                      <a:avLst/>
                    </a:prstGeom>
                    <a:noFill/>
                    <a:ln w="9525">
                      <a:noFill/>
                      <a:miter lim="800000"/>
                      <a:headEnd/>
                      <a:tailEnd/>
                    </a:ln>
                  </pic:spPr>
                </pic:pic>
              </a:graphicData>
            </a:graphic>
          </wp:inline>
        </w:drawing>
      </w:r>
    </w:p>
    <w:p w:rsidR="00C77D15" w:rsidRPr="00C84258" w:rsidRDefault="00C77D15" w:rsidP="00C77D15">
      <w:pPr>
        <w:pStyle w:val="af"/>
        <w:jc w:val="center"/>
        <w:rPr>
          <w:rFonts w:ascii="Times New Roman" w:hAnsi="Times New Roman" w:cs="Times New Roman"/>
          <w:b/>
          <w:sz w:val="28"/>
          <w:szCs w:val="28"/>
          <w:lang w:val="kk-KZ"/>
        </w:rPr>
      </w:pPr>
      <w:r w:rsidRPr="00C84258">
        <w:rPr>
          <w:rFonts w:ascii="Times New Roman" w:hAnsi="Times New Roman" w:cs="Times New Roman"/>
          <w:b/>
          <w:sz w:val="28"/>
          <w:szCs w:val="28"/>
        </w:rPr>
        <w:t>Кафедра  «Международные отношения и политология»</w:t>
      </w:r>
    </w:p>
    <w:p w:rsidR="00C77D15" w:rsidRDefault="00C77D15" w:rsidP="00C77D15">
      <w:pPr>
        <w:pStyle w:val="af"/>
        <w:jc w:val="center"/>
        <w:rPr>
          <w:rFonts w:ascii="Times New Roman" w:hAnsi="Times New Roman" w:cs="Times New Roman"/>
          <w:b/>
          <w:sz w:val="28"/>
          <w:szCs w:val="28"/>
        </w:rPr>
      </w:pPr>
      <w:r>
        <w:rPr>
          <w:rFonts w:ascii="Times New Roman" w:hAnsi="Times New Roman" w:cs="Times New Roman"/>
          <w:b/>
          <w:sz w:val="28"/>
          <w:szCs w:val="28"/>
          <w:lang w:val="kk-KZ"/>
        </w:rPr>
        <w:t>Учебное пособие</w:t>
      </w:r>
      <w:r w:rsidRPr="00967D53">
        <w:rPr>
          <w:rFonts w:ascii="Times New Roman" w:hAnsi="Times New Roman" w:cs="Times New Roman"/>
          <w:b/>
          <w:sz w:val="28"/>
          <w:szCs w:val="28"/>
        </w:rPr>
        <w:t xml:space="preserve"> </w:t>
      </w:r>
    </w:p>
    <w:p w:rsidR="00C77D15" w:rsidRPr="00C84258" w:rsidRDefault="00C77D15" w:rsidP="00C77D15">
      <w:pPr>
        <w:pStyle w:val="af"/>
        <w:jc w:val="center"/>
        <w:rPr>
          <w:rFonts w:ascii="Times New Roman" w:hAnsi="Times New Roman" w:cs="Times New Roman"/>
          <w:b/>
          <w:sz w:val="28"/>
          <w:szCs w:val="28"/>
          <w:u w:val="single"/>
          <w:lang w:val="kk-KZ"/>
        </w:rPr>
      </w:pPr>
      <w:r>
        <w:rPr>
          <w:rFonts w:ascii="Times New Roman" w:hAnsi="Times New Roman" w:cs="Times New Roman"/>
          <w:b/>
          <w:sz w:val="28"/>
          <w:szCs w:val="28"/>
        </w:rPr>
        <w:t>по дисциплине  «Процессы мировой интеграции</w:t>
      </w:r>
      <w:r w:rsidRPr="00C84258">
        <w:rPr>
          <w:rFonts w:ascii="Times New Roman" w:hAnsi="Times New Roman" w:cs="Times New Roman"/>
          <w:b/>
          <w:sz w:val="28"/>
          <w:szCs w:val="28"/>
        </w:rPr>
        <w:t>»</w:t>
      </w:r>
    </w:p>
    <w:p w:rsidR="00C77D15" w:rsidRPr="00C84258" w:rsidRDefault="00C77D15" w:rsidP="00C77D15">
      <w:pPr>
        <w:pStyle w:val="af"/>
        <w:jc w:val="center"/>
        <w:rPr>
          <w:rFonts w:ascii="Times New Roman" w:hAnsi="Times New Roman" w:cs="Times New Roman"/>
          <w:b/>
          <w:sz w:val="28"/>
          <w:szCs w:val="28"/>
        </w:rPr>
      </w:pPr>
      <w:r w:rsidRPr="00C84258">
        <w:rPr>
          <w:rFonts w:ascii="Times New Roman" w:hAnsi="Times New Roman" w:cs="Times New Roman"/>
          <w:b/>
          <w:sz w:val="28"/>
          <w:szCs w:val="28"/>
          <w:lang w:val="kk-KZ"/>
        </w:rPr>
        <w:t xml:space="preserve">специальности 5В020200 – </w:t>
      </w:r>
      <w:r w:rsidRPr="00C84258">
        <w:rPr>
          <w:rFonts w:ascii="Times New Roman" w:hAnsi="Times New Roman" w:cs="Times New Roman"/>
          <w:b/>
          <w:sz w:val="28"/>
          <w:szCs w:val="28"/>
        </w:rPr>
        <w:t>«</w:t>
      </w:r>
      <w:r w:rsidRPr="00C84258">
        <w:rPr>
          <w:rFonts w:ascii="Times New Roman" w:hAnsi="Times New Roman" w:cs="Times New Roman"/>
          <w:b/>
          <w:sz w:val="28"/>
          <w:szCs w:val="28"/>
          <w:lang w:val="kk-KZ"/>
        </w:rPr>
        <w:t>Международные отношения</w:t>
      </w:r>
      <w:r w:rsidRPr="00C84258">
        <w:rPr>
          <w:rFonts w:ascii="Times New Roman" w:hAnsi="Times New Roman" w:cs="Times New Roman"/>
          <w:b/>
          <w:sz w:val="28"/>
          <w:szCs w:val="28"/>
        </w:rPr>
        <w:t>»</w:t>
      </w:r>
    </w:p>
    <w:p w:rsidR="00C77D15" w:rsidRPr="00C84258" w:rsidRDefault="00C77D15" w:rsidP="00C77D15">
      <w:pPr>
        <w:rPr>
          <w:b/>
          <w:lang w:val="kk-KZ"/>
        </w:rPr>
      </w:pPr>
      <w:r w:rsidRPr="00C84258">
        <w:rPr>
          <w:b/>
          <w:noProof/>
        </w:rPr>
        <w:drawing>
          <wp:inline distT="0" distB="0" distL="0" distR="0">
            <wp:extent cx="5940425" cy="4200087"/>
            <wp:effectExtent l="19050" t="0" r="3175" b="0"/>
            <wp:docPr id="1" name="Рисунок 1" descr="C:\Documents and Settings\Admin\Мои документы\Файлы Mail.Ru Агента\barno-007@mail.ru\nargiza999888@mail.ru\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Мои документы\Файлы Mail.Ru Агента\barno-007@mail.ru\nargiza999888@mail.ru\57.jpg"/>
                    <pic:cNvPicPr>
                      <a:picLocks noChangeAspect="1" noChangeArrowheads="1"/>
                    </pic:cNvPicPr>
                  </pic:nvPicPr>
                  <pic:blipFill>
                    <a:blip r:embed="rId6" cstate="print"/>
                    <a:srcRect/>
                    <a:stretch>
                      <a:fillRect/>
                    </a:stretch>
                  </pic:blipFill>
                  <pic:spPr bwMode="auto">
                    <a:xfrm>
                      <a:off x="0" y="0"/>
                      <a:ext cx="5940425" cy="4200087"/>
                    </a:xfrm>
                    <a:prstGeom prst="rect">
                      <a:avLst/>
                    </a:prstGeom>
                    <a:noFill/>
                    <a:ln w="9525">
                      <a:noFill/>
                      <a:miter lim="800000"/>
                      <a:headEnd/>
                      <a:tailEnd/>
                    </a:ln>
                  </pic:spPr>
                </pic:pic>
              </a:graphicData>
            </a:graphic>
          </wp:inline>
        </w:drawing>
      </w:r>
    </w:p>
    <w:p w:rsidR="00C77D15" w:rsidRPr="00C84258" w:rsidRDefault="00C77D15" w:rsidP="00C77D15">
      <w:pPr>
        <w:jc w:val="center"/>
        <w:rPr>
          <w:b/>
          <w:lang w:val="kk-KZ"/>
        </w:rPr>
      </w:pPr>
      <w:r>
        <w:rPr>
          <w:b/>
          <w:sz w:val="32"/>
          <w:szCs w:val="32"/>
          <w:lang w:val="kk-KZ"/>
        </w:rPr>
        <w:t>Шымкент, 2016</w:t>
      </w:r>
      <w:r w:rsidRPr="00C84258">
        <w:rPr>
          <w:b/>
          <w:sz w:val="32"/>
          <w:szCs w:val="32"/>
          <w:lang w:val="kk-KZ"/>
        </w:rPr>
        <w:t>г</w:t>
      </w:r>
    </w:p>
    <w:p w:rsidR="00C77D15" w:rsidRDefault="00C77D15" w:rsidP="00C77D15">
      <w:pPr>
        <w:pStyle w:val="1"/>
        <w:jc w:val="right"/>
        <w:rPr>
          <w:sz w:val="28"/>
          <w:szCs w:val="28"/>
        </w:rPr>
      </w:pPr>
    </w:p>
    <w:p w:rsidR="00C77D15" w:rsidRDefault="00C77D15" w:rsidP="00C77D15">
      <w:pPr>
        <w:pStyle w:val="1"/>
        <w:jc w:val="right"/>
        <w:rPr>
          <w:sz w:val="28"/>
          <w:szCs w:val="28"/>
        </w:rPr>
      </w:pPr>
    </w:p>
    <w:p w:rsidR="00C77D15" w:rsidRDefault="00C77D15" w:rsidP="00C77D15">
      <w:pPr>
        <w:pStyle w:val="1"/>
        <w:jc w:val="right"/>
        <w:rPr>
          <w:sz w:val="28"/>
          <w:szCs w:val="28"/>
        </w:rPr>
      </w:pPr>
    </w:p>
    <w:p w:rsidR="00C77D15" w:rsidRPr="005A7683" w:rsidRDefault="00C77D15" w:rsidP="00C77D15">
      <w:pPr>
        <w:pStyle w:val="1"/>
        <w:jc w:val="right"/>
        <w:rPr>
          <w:sz w:val="28"/>
          <w:szCs w:val="28"/>
        </w:rPr>
      </w:pPr>
      <w:r w:rsidRPr="005A7683">
        <w:rPr>
          <w:sz w:val="28"/>
          <w:szCs w:val="28"/>
        </w:rPr>
        <w:lastRenderedPageBreak/>
        <w:t>Ф. 7.03-18</w:t>
      </w:r>
    </w:p>
    <w:p w:rsidR="00C77D15" w:rsidRPr="005A7683" w:rsidRDefault="00C77D15" w:rsidP="00C77D15">
      <w:pPr>
        <w:jc w:val="center"/>
        <w:rPr>
          <w:sz w:val="28"/>
          <w:szCs w:val="28"/>
        </w:rPr>
      </w:pPr>
    </w:p>
    <w:p w:rsidR="00C77D15" w:rsidRPr="005A7683" w:rsidRDefault="00C77D15" w:rsidP="00C77D15">
      <w:pPr>
        <w:jc w:val="both"/>
        <w:rPr>
          <w:sz w:val="28"/>
          <w:szCs w:val="28"/>
        </w:rPr>
      </w:pPr>
    </w:p>
    <w:p w:rsidR="00C77D15" w:rsidRPr="005A7683" w:rsidRDefault="00C77D15" w:rsidP="00C77D15">
      <w:pPr>
        <w:jc w:val="both"/>
        <w:rPr>
          <w:i/>
          <w:sz w:val="28"/>
          <w:szCs w:val="28"/>
        </w:rPr>
      </w:pPr>
    </w:p>
    <w:p w:rsidR="00C77D15" w:rsidRPr="005A7683" w:rsidRDefault="00C77D15" w:rsidP="00C77D15">
      <w:pPr>
        <w:jc w:val="both"/>
        <w:rPr>
          <w:sz w:val="28"/>
          <w:szCs w:val="28"/>
          <w:lang w:eastAsia="ko-KR"/>
        </w:rPr>
      </w:pPr>
    </w:p>
    <w:p w:rsidR="00C77D15" w:rsidRDefault="00C77D15" w:rsidP="00C77D15">
      <w:pPr>
        <w:jc w:val="center"/>
        <w:rPr>
          <w:caps/>
          <w:sz w:val="28"/>
          <w:szCs w:val="28"/>
          <w:lang w:eastAsia="ko-KR"/>
        </w:rPr>
      </w:pPr>
      <w:r w:rsidRPr="005A7683">
        <w:rPr>
          <w:caps/>
          <w:sz w:val="28"/>
          <w:szCs w:val="28"/>
          <w:lang w:eastAsia="ko-KR"/>
        </w:rPr>
        <w:t>Е.И.Шабанов</w:t>
      </w:r>
    </w:p>
    <w:p w:rsidR="00C77D15" w:rsidRPr="005A7683" w:rsidRDefault="00C77D15" w:rsidP="00C77D15">
      <w:pPr>
        <w:jc w:val="center"/>
        <w:rPr>
          <w:caps/>
          <w:sz w:val="28"/>
          <w:szCs w:val="28"/>
          <w:lang w:eastAsia="ko-KR"/>
        </w:rPr>
      </w:pPr>
    </w:p>
    <w:p w:rsidR="00C77D15" w:rsidRPr="005A7683" w:rsidRDefault="00C77D15" w:rsidP="00C77D15">
      <w:pPr>
        <w:jc w:val="center"/>
        <w:rPr>
          <w:caps/>
          <w:sz w:val="28"/>
          <w:szCs w:val="28"/>
          <w:lang w:eastAsia="ko-KR"/>
        </w:rPr>
      </w:pPr>
      <w:r>
        <w:rPr>
          <w:caps/>
          <w:sz w:val="28"/>
          <w:szCs w:val="28"/>
          <w:lang w:eastAsia="ko-KR"/>
        </w:rPr>
        <w:t>Учебное пособие</w:t>
      </w:r>
    </w:p>
    <w:p w:rsidR="00C77D15" w:rsidRPr="005A7683" w:rsidRDefault="00C77D15" w:rsidP="00C77D15">
      <w:pPr>
        <w:jc w:val="both"/>
        <w:rPr>
          <w:caps/>
          <w:sz w:val="36"/>
          <w:szCs w:val="36"/>
          <w:lang w:eastAsia="ko-KR"/>
        </w:rPr>
      </w:pPr>
      <w:r>
        <w:rPr>
          <w:sz w:val="36"/>
          <w:szCs w:val="36"/>
        </w:rPr>
        <w:t xml:space="preserve">                        </w:t>
      </w:r>
      <w:r w:rsidRPr="00A424A1">
        <w:rPr>
          <w:sz w:val="32"/>
          <w:szCs w:val="32"/>
        </w:rPr>
        <w:t>Процессы мировой интеграции</w:t>
      </w:r>
      <w:r w:rsidRPr="005A7683">
        <w:rPr>
          <w:sz w:val="36"/>
          <w:szCs w:val="36"/>
        </w:rPr>
        <w:t>.</w:t>
      </w: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eastAsia="ko-KR"/>
        </w:rPr>
      </w:pPr>
    </w:p>
    <w:p w:rsidR="00C77D15" w:rsidRPr="005A7683" w:rsidRDefault="00C77D15" w:rsidP="00C77D15">
      <w:pPr>
        <w:jc w:val="both"/>
        <w:rPr>
          <w:caps/>
          <w:sz w:val="28"/>
          <w:szCs w:val="28"/>
          <w:lang w:val="kk-KZ" w:eastAsia="ko-KR"/>
        </w:rPr>
      </w:pPr>
    </w:p>
    <w:p w:rsidR="00C77D15" w:rsidRPr="005A7683" w:rsidRDefault="00C77D15" w:rsidP="00C77D15">
      <w:pPr>
        <w:jc w:val="both"/>
        <w:rPr>
          <w:caps/>
          <w:sz w:val="28"/>
          <w:szCs w:val="28"/>
          <w:lang w:val="kk-KZ" w:eastAsia="ko-KR"/>
        </w:rPr>
      </w:pPr>
    </w:p>
    <w:p w:rsidR="00C77D15" w:rsidRPr="005A7683" w:rsidRDefault="00C77D15" w:rsidP="00C77D15">
      <w:pPr>
        <w:jc w:val="both"/>
        <w:rPr>
          <w:caps/>
          <w:sz w:val="28"/>
          <w:szCs w:val="28"/>
          <w:lang w:val="kk-KZ" w:eastAsia="ko-KR"/>
        </w:rPr>
      </w:pPr>
    </w:p>
    <w:p w:rsidR="00C77D15" w:rsidRPr="005A7683" w:rsidRDefault="00C77D15" w:rsidP="00C77D15">
      <w:pPr>
        <w:jc w:val="center"/>
        <w:rPr>
          <w:sz w:val="28"/>
          <w:szCs w:val="28"/>
        </w:rPr>
      </w:pPr>
      <w:r>
        <w:rPr>
          <w:sz w:val="28"/>
          <w:szCs w:val="28"/>
        </w:rPr>
        <w:t>Шымкент 2016</w:t>
      </w:r>
    </w:p>
    <w:p w:rsidR="00C77D15" w:rsidRPr="005A7683" w:rsidRDefault="00C77D15" w:rsidP="00C77D15">
      <w:pPr>
        <w:jc w:val="center"/>
        <w:rPr>
          <w:sz w:val="28"/>
          <w:szCs w:val="28"/>
        </w:rPr>
      </w:pPr>
    </w:p>
    <w:p w:rsidR="00C77D15" w:rsidRPr="005A7683" w:rsidRDefault="00C77D15" w:rsidP="00C77D15">
      <w:pPr>
        <w:jc w:val="center"/>
        <w:rPr>
          <w:sz w:val="28"/>
          <w:szCs w:val="28"/>
        </w:rPr>
      </w:pPr>
    </w:p>
    <w:p w:rsidR="00C77D15" w:rsidRPr="005A7683" w:rsidRDefault="00C77D15" w:rsidP="00C77D15">
      <w:pPr>
        <w:jc w:val="center"/>
        <w:rPr>
          <w:caps/>
          <w:sz w:val="28"/>
          <w:szCs w:val="28"/>
          <w:lang w:eastAsia="ko-KR"/>
        </w:rPr>
      </w:pPr>
      <w:r w:rsidRPr="005A7683">
        <w:rPr>
          <w:caps/>
          <w:sz w:val="28"/>
          <w:szCs w:val="28"/>
          <w:lang w:eastAsia="ko-KR"/>
        </w:rPr>
        <w:t>министерство образования и науки Республики Казахстан</w:t>
      </w:r>
    </w:p>
    <w:p w:rsidR="00C77D15" w:rsidRPr="005A7683" w:rsidRDefault="00C77D15" w:rsidP="00C77D15">
      <w:pPr>
        <w:jc w:val="center"/>
        <w:rPr>
          <w:caps/>
          <w:sz w:val="28"/>
          <w:szCs w:val="28"/>
          <w:lang w:eastAsia="ko-KR"/>
        </w:rPr>
      </w:pPr>
      <w:r w:rsidRPr="005A7683">
        <w:rPr>
          <w:caps/>
          <w:sz w:val="28"/>
          <w:szCs w:val="28"/>
          <w:lang w:eastAsia="ko-KR"/>
        </w:rPr>
        <w:t>южно-казахстанский государственный университет им.м.ауЭзова</w:t>
      </w:r>
    </w:p>
    <w:p w:rsidR="00C77D15" w:rsidRDefault="00C77D15" w:rsidP="00C77D15">
      <w:pPr>
        <w:jc w:val="center"/>
        <w:rPr>
          <w:sz w:val="28"/>
          <w:szCs w:val="28"/>
          <w:lang w:eastAsia="ko-KR"/>
        </w:rPr>
      </w:pPr>
    </w:p>
    <w:p w:rsidR="00C77D15" w:rsidRDefault="00C77D15" w:rsidP="00C77D15">
      <w:pPr>
        <w:jc w:val="center"/>
        <w:rPr>
          <w:sz w:val="28"/>
          <w:szCs w:val="28"/>
          <w:lang w:eastAsia="ko-KR"/>
        </w:rPr>
      </w:pPr>
    </w:p>
    <w:p w:rsidR="00C77D15" w:rsidRDefault="00C77D15" w:rsidP="00C77D15">
      <w:pPr>
        <w:jc w:val="center"/>
        <w:rPr>
          <w:sz w:val="28"/>
          <w:szCs w:val="28"/>
          <w:lang w:eastAsia="ko-KR"/>
        </w:rPr>
      </w:pPr>
    </w:p>
    <w:p w:rsidR="00C77D15" w:rsidRDefault="00C77D15" w:rsidP="00C77D15">
      <w:pPr>
        <w:jc w:val="center"/>
        <w:rPr>
          <w:sz w:val="28"/>
          <w:szCs w:val="28"/>
          <w:lang w:eastAsia="ko-KR"/>
        </w:rPr>
      </w:pPr>
    </w:p>
    <w:p w:rsidR="00C77D15" w:rsidRDefault="00C77D15" w:rsidP="00C77D15">
      <w:pPr>
        <w:jc w:val="center"/>
        <w:rPr>
          <w:sz w:val="28"/>
          <w:szCs w:val="28"/>
          <w:lang w:eastAsia="ko-KR"/>
        </w:rPr>
      </w:pPr>
    </w:p>
    <w:p w:rsidR="00C77D15" w:rsidRPr="005A7683" w:rsidRDefault="00C77D15" w:rsidP="00C77D15">
      <w:pPr>
        <w:jc w:val="center"/>
        <w:rPr>
          <w:sz w:val="28"/>
          <w:szCs w:val="28"/>
          <w:lang w:eastAsia="ko-KR"/>
        </w:rPr>
      </w:pPr>
    </w:p>
    <w:p w:rsidR="00C77D15" w:rsidRPr="005A7683" w:rsidRDefault="00C77D15" w:rsidP="00C77D15">
      <w:pPr>
        <w:jc w:val="center"/>
        <w:rPr>
          <w:sz w:val="28"/>
          <w:szCs w:val="28"/>
          <w:lang w:eastAsia="ko-KR"/>
        </w:rPr>
      </w:pPr>
      <w:r w:rsidRPr="005A7683">
        <w:rPr>
          <w:sz w:val="28"/>
          <w:szCs w:val="28"/>
        </w:rPr>
        <w:t xml:space="preserve">    Шабанов Е.И. </w:t>
      </w:r>
    </w:p>
    <w:p w:rsidR="00C77D15" w:rsidRPr="005A7683" w:rsidRDefault="00C77D15" w:rsidP="00C77D15">
      <w:pPr>
        <w:jc w:val="center"/>
        <w:rPr>
          <w:sz w:val="28"/>
          <w:szCs w:val="28"/>
          <w:lang w:eastAsia="ko-KR"/>
        </w:rPr>
      </w:pPr>
    </w:p>
    <w:p w:rsidR="00C77D15" w:rsidRPr="005A7683" w:rsidRDefault="00C77D15" w:rsidP="00C77D15">
      <w:pPr>
        <w:jc w:val="center"/>
        <w:rPr>
          <w:sz w:val="28"/>
          <w:szCs w:val="28"/>
          <w:lang w:eastAsia="ko-KR"/>
        </w:rPr>
      </w:pPr>
    </w:p>
    <w:p w:rsidR="00C77D15" w:rsidRPr="005A7683" w:rsidRDefault="00C77D15" w:rsidP="00C77D15">
      <w:pPr>
        <w:jc w:val="center"/>
        <w:rPr>
          <w:sz w:val="28"/>
          <w:szCs w:val="28"/>
          <w:lang w:eastAsia="ko-KR"/>
        </w:rPr>
      </w:pPr>
    </w:p>
    <w:p w:rsidR="00C77D15" w:rsidRPr="005A7683" w:rsidRDefault="00C77D15" w:rsidP="00C77D15">
      <w:pPr>
        <w:jc w:val="both"/>
        <w:rPr>
          <w:caps/>
          <w:sz w:val="36"/>
          <w:szCs w:val="36"/>
          <w:lang w:eastAsia="ko-KR"/>
        </w:rPr>
      </w:pPr>
      <w:r w:rsidRPr="005A7683">
        <w:rPr>
          <w:sz w:val="28"/>
          <w:szCs w:val="28"/>
        </w:rPr>
        <w:t xml:space="preserve">                 </w:t>
      </w:r>
      <w:r>
        <w:rPr>
          <w:sz w:val="36"/>
          <w:szCs w:val="36"/>
        </w:rPr>
        <w:t xml:space="preserve">                 </w:t>
      </w:r>
      <w:r w:rsidRPr="00A424A1">
        <w:rPr>
          <w:sz w:val="28"/>
          <w:szCs w:val="28"/>
        </w:rPr>
        <w:t>Процессы мировой интеграции</w:t>
      </w:r>
      <w:r w:rsidRPr="005A7683">
        <w:rPr>
          <w:sz w:val="36"/>
          <w:szCs w:val="36"/>
        </w:rPr>
        <w:t>.</w:t>
      </w:r>
    </w:p>
    <w:p w:rsidR="00C77D15" w:rsidRPr="005A7683" w:rsidRDefault="00C77D15" w:rsidP="00C77D15">
      <w:pPr>
        <w:jc w:val="both"/>
        <w:rPr>
          <w:caps/>
          <w:sz w:val="28"/>
          <w:szCs w:val="28"/>
          <w:lang w:eastAsia="ko-KR"/>
        </w:rPr>
      </w:pPr>
    </w:p>
    <w:p w:rsidR="00C77D15" w:rsidRPr="005A7683" w:rsidRDefault="00C77D15" w:rsidP="00C77D15">
      <w:pPr>
        <w:jc w:val="both"/>
        <w:rPr>
          <w:sz w:val="28"/>
          <w:szCs w:val="28"/>
          <w:lang w:eastAsia="ko-KR"/>
        </w:rPr>
      </w:pPr>
      <w:r w:rsidRPr="005A7683">
        <w:rPr>
          <w:sz w:val="28"/>
          <w:szCs w:val="28"/>
        </w:rPr>
        <w:t xml:space="preserve"> </w:t>
      </w:r>
    </w:p>
    <w:p w:rsidR="00C77D15" w:rsidRPr="005A7683" w:rsidRDefault="00C77D15" w:rsidP="00C77D15">
      <w:pPr>
        <w:jc w:val="center"/>
        <w:rPr>
          <w:sz w:val="28"/>
          <w:szCs w:val="28"/>
          <w:lang w:eastAsia="ko-KR"/>
        </w:rPr>
      </w:pPr>
      <w:r w:rsidRPr="005A7683">
        <w:rPr>
          <w:sz w:val="28"/>
          <w:szCs w:val="28"/>
          <w:lang w:eastAsia="ko-KR"/>
        </w:rPr>
        <w:t xml:space="preserve"> УЧЕБНОЕ ПОСОБИЕ</w:t>
      </w:r>
    </w:p>
    <w:p w:rsidR="00C77D15" w:rsidRPr="005A7683" w:rsidRDefault="00C77D15" w:rsidP="00C77D15">
      <w:pPr>
        <w:jc w:val="center"/>
        <w:rPr>
          <w:sz w:val="28"/>
          <w:szCs w:val="28"/>
          <w:lang w:eastAsia="ko-KR"/>
        </w:rPr>
      </w:pPr>
    </w:p>
    <w:p w:rsidR="00C77D15" w:rsidRPr="005A7683" w:rsidRDefault="00C77D15" w:rsidP="00C77D15">
      <w:pPr>
        <w:jc w:val="center"/>
        <w:rPr>
          <w:sz w:val="28"/>
          <w:szCs w:val="28"/>
        </w:rPr>
      </w:pPr>
      <w:r w:rsidRPr="005A7683">
        <w:rPr>
          <w:sz w:val="28"/>
          <w:szCs w:val="28"/>
        </w:rPr>
        <w:t>для студентов специальности 5В020200 Международные отношения</w:t>
      </w:r>
    </w:p>
    <w:p w:rsidR="00C77D15" w:rsidRPr="005A7683" w:rsidRDefault="00C77D15" w:rsidP="00C77D15">
      <w:pPr>
        <w:jc w:val="center"/>
        <w:rPr>
          <w:sz w:val="28"/>
          <w:szCs w:val="28"/>
        </w:rPr>
      </w:pPr>
      <w:r w:rsidRPr="005A7683">
        <w:rPr>
          <w:sz w:val="28"/>
          <w:szCs w:val="28"/>
        </w:rPr>
        <w:t xml:space="preserve">                                      </w:t>
      </w:r>
    </w:p>
    <w:p w:rsidR="00C77D15" w:rsidRPr="005A7683" w:rsidRDefault="00C77D15" w:rsidP="00C77D15">
      <w:pPr>
        <w:jc w:val="center"/>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center"/>
        <w:rPr>
          <w:sz w:val="28"/>
          <w:szCs w:val="28"/>
        </w:rPr>
      </w:pPr>
      <w:r>
        <w:rPr>
          <w:sz w:val="28"/>
          <w:szCs w:val="28"/>
        </w:rPr>
        <w:t>Шымкент 2016</w:t>
      </w:r>
    </w:p>
    <w:p w:rsidR="00C77D15" w:rsidRDefault="00C77D15" w:rsidP="00C77D15">
      <w:pPr>
        <w:jc w:val="both"/>
        <w:rPr>
          <w:sz w:val="28"/>
          <w:szCs w:val="28"/>
        </w:rPr>
      </w:pPr>
    </w:p>
    <w:p w:rsidR="00C77D15" w:rsidRDefault="00C77D15" w:rsidP="00C77D15">
      <w:pPr>
        <w:jc w:val="both"/>
        <w:rPr>
          <w:sz w:val="28"/>
          <w:szCs w:val="28"/>
        </w:rPr>
      </w:pPr>
    </w:p>
    <w:p w:rsidR="00C77D15" w:rsidRPr="005A7683" w:rsidRDefault="00C77D15" w:rsidP="00C77D15">
      <w:pPr>
        <w:jc w:val="both"/>
        <w:rPr>
          <w:sz w:val="28"/>
          <w:szCs w:val="28"/>
        </w:rPr>
      </w:pPr>
      <w:r>
        <w:rPr>
          <w:sz w:val="28"/>
          <w:szCs w:val="28"/>
        </w:rPr>
        <w:lastRenderedPageBreak/>
        <w:t>УДК 330.3 (574+.075</w:t>
      </w:r>
      <w:r w:rsidRPr="005A7683">
        <w:rPr>
          <w:sz w:val="28"/>
          <w:szCs w:val="28"/>
        </w:rPr>
        <w:t>)</w:t>
      </w:r>
    </w:p>
    <w:p w:rsidR="00C77D15" w:rsidRPr="005A7683" w:rsidRDefault="00C77D15" w:rsidP="00C77D15">
      <w:pPr>
        <w:jc w:val="both"/>
        <w:rPr>
          <w:sz w:val="28"/>
          <w:szCs w:val="28"/>
        </w:rPr>
      </w:pPr>
      <w:r>
        <w:rPr>
          <w:sz w:val="28"/>
          <w:szCs w:val="28"/>
        </w:rPr>
        <w:t>ББК  65.9я7А95</w:t>
      </w:r>
    </w:p>
    <w:p w:rsidR="00C77D15" w:rsidRPr="005A7683" w:rsidRDefault="00C77D15" w:rsidP="00C77D15">
      <w:pPr>
        <w:jc w:val="both"/>
        <w:rPr>
          <w:sz w:val="28"/>
          <w:szCs w:val="28"/>
        </w:rPr>
      </w:pPr>
      <w:r w:rsidRPr="005A7683">
        <w:rPr>
          <w:sz w:val="28"/>
          <w:szCs w:val="28"/>
        </w:rPr>
        <w:t xml:space="preserve">       Шабанов Е.И. </w:t>
      </w:r>
      <w:r w:rsidRPr="00A424A1">
        <w:rPr>
          <w:sz w:val="28"/>
          <w:szCs w:val="28"/>
        </w:rPr>
        <w:t>Процессы мировой интеграции</w:t>
      </w:r>
      <w:r w:rsidRPr="005A7683">
        <w:rPr>
          <w:sz w:val="36"/>
          <w:szCs w:val="36"/>
        </w:rPr>
        <w:t>.</w:t>
      </w:r>
      <w:r>
        <w:rPr>
          <w:sz w:val="28"/>
          <w:szCs w:val="28"/>
        </w:rPr>
        <w:t>У</w:t>
      </w:r>
      <w:r w:rsidRPr="005A7683">
        <w:rPr>
          <w:sz w:val="28"/>
          <w:szCs w:val="28"/>
        </w:rPr>
        <w:t>чебное пособие.- Шымкент: Южно-Казахстанский государственный</w:t>
      </w:r>
      <w:r>
        <w:rPr>
          <w:sz w:val="28"/>
          <w:szCs w:val="28"/>
        </w:rPr>
        <w:t xml:space="preserve"> университет им. М.Ауэзова, 2016</w:t>
      </w:r>
      <w:r w:rsidRPr="005A7683">
        <w:rPr>
          <w:sz w:val="28"/>
          <w:szCs w:val="28"/>
        </w:rPr>
        <w:t>.-499 с.</w:t>
      </w:r>
    </w:p>
    <w:p w:rsidR="00C77D15" w:rsidRPr="00BB7E01" w:rsidRDefault="00C77D15" w:rsidP="00C77D15">
      <w:pPr>
        <w:shd w:val="clear" w:color="auto" w:fill="FFFFFF"/>
        <w:ind w:firstLine="403"/>
        <w:jc w:val="both"/>
        <w:rPr>
          <w:sz w:val="28"/>
          <w:szCs w:val="28"/>
        </w:rPr>
      </w:pPr>
      <w:r w:rsidRPr="00BB7E01">
        <w:rPr>
          <w:sz w:val="28"/>
          <w:szCs w:val="28"/>
        </w:rPr>
        <w:t>В новых условиях международных отношений международные организации понимают необходимость и предпринимают шаги по реорганизации своей деятельности. Главной задачей современных международных организаций является создание конструктивной многосторонней базы международного сотрудничества, установление глобальных и региональных зон мирного сосуществования, их стабилизация, а так же эффективное использование созданных или обновленных механизмов международного сотрудничества.</w:t>
      </w:r>
    </w:p>
    <w:p w:rsidR="00C77D15" w:rsidRPr="00BB7E01" w:rsidRDefault="00C77D15" w:rsidP="00C77D15">
      <w:pPr>
        <w:shd w:val="clear" w:color="auto" w:fill="FFFFFF"/>
        <w:ind w:firstLine="398"/>
        <w:jc w:val="both"/>
        <w:rPr>
          <w:sz w:val="28"/>
          <w:szCs w:val="28"/>
        </w:rPr>
      </w:pPr>
      <w:r w:rsidRPr="00BB7E01">
        <w:rPr>
          <w:sz w:val="28"/>
          <w:szCs w:val="28"/>
        </w:rPr>
        <w:t>Приоритетными в этой области являются претворение в жизнь разработанных международным сообществом концепций по углублению и расширению интеграции в различных регионах мира.</w:t>
      </w:r>
    </w:p>
    <w:p w:rsidR="00C77D15" w:rsidRPr="00BB7E01" w:rsidRDefault="00C77D15" w:rsidP="00C77D15">
      <w:pPr>
        <w:shd w:val="clear" w:color="auto" w:fill="FFFFFF"/>
        <w:ind w:firstLine="389"/>
        <w:jc w:val="both"/>
        <w:rPr>
          <w:sz w:val="28"/>
          <w:szCs w:val="28"/>
        </w:rPr>
      </w:pPr>
      <w:r w:rsidRPr="00BB7E01">
        <w:rPr>
          <w:sz w:val="28"/>
          <w:szCs w:val="28"/>
        </w:rPr>
        <w:t>Углубленное знание процессов мировой интеграции диктуется временем. Понимание сути интеграционных процессов позволит будущим специалистам в области международных отношений адекватно ориентироваться в выборе стратегии сотрудничества, приемлемой для нашей страны и региона в целом.</w:t>
      </w:r>
    </w:p>
    <w:p w:rsidR="00C77D15" w:rsidRPr="00BB7E01" w:rsidRDefault="00C77D15" w:rsidP="00C77D15">
      <w:pPr>
        <w:shd w:val="clear" w:color="auto" w:fill="FFFFFF"/>
        <w:ind w:firstLine="394"/>
        <w:jc w:val="both"/>
        <w:rPr>
          <w:sz w:val="28"/>
          <w:szCs w:val="28"/>
        </w:rPr>
      </w:pPr>
      <w:r w:rsidRPr="00BB7E01">
        <w:rPr>
          <w:sz w:val="28"/>
          <w:szCs w:val="28"/>
        </w:rPr>
        <w:t>Целью данного курса является изучение современных интеграционных процессов и роли международных организаций в современном мире, их структуры, принципов и методов работы.</w:t>
      </w:r>
    </w:p>
    <w:p w:rsidR="00C77D15" w:rsidRPr="005A7683" w:rsidRDefault="00C77D15" w:rsidP="00C77D15">
      <w:pPr>
        <w:jc w:val="both"/>
        <w:rPr>
          <w:sz w:val="28"/>
          <w:szCs w:val="28"/>
        </w:rPr>
      </w:pPr>
    </w:p>
    <w:p w:rsidR="00C77D15" w:rsidRPr="005A7683" w:rsidRDefault="00C77D15" w:rsidP="00C77D15">
      <w:pPr>
        <w:shd w:val="clear" w:color="auto" w:fill="FFFFFF"/>
        <w:spacing w:line="317" w:lineRule="exact"/>
        <w:ind w:right="-55"/>
        <w:jc w:val="both"/>
        <w:rPr>
          <w:kern w:val="28"/>
          <w:sz w:val="28"/>
          <w:szCs w:val="28"/>
          <w:lang w:val="kk-KZ"/>
        </w:rPr>
      </w:pPr>
      <w:r w:rsidRPr="005A7683">
        <w:rPr>
          <w:kern w:val="28"/>
          <w:sz w:val="28"/>
          <w:szCs w:val="28"/>
          <w:lang w:val="kk-KZ"/>
        </w:rPr>
        <w:t xml:space="preserve">    </w:t>
      </w:r>
      <w:r w:rsidRPr="005A7683">
        <w:rPr>
          <w:kern w:val="28"/>
          <w:sz w:val="28"/>
          <w:szCs w:val="28"/>
        </w:rPr>
        <w:t xml:space="preserve"> </w:t>
      </w:r>
      <w:r w:rsidRPr="005A7683">
        <w:rPr>
          <w:kern w:val="28"/>
          <w:sz w:val="28"/>
          <w:szCs w:val="28"/>
          <w:lang w:val="kk-KZ"/>
        </w:rPr>
        <w:t xml:space="preserve"> Учебное</w:t>
      </w:r>
      <w:r w:rsidRPr="005A7683">
        <w:rPr>
          <w:kern w:val="28"/>
          <w:sz w:val="28"/>
          <w:szCs w:val="28"/>
        </w:rPr>
        <w:t xml:space="preserve"> пособие по </w:t>
      </w:r>
      <w:r w:rsidRPr="005A7683">
        <w:rPr>
          <w:kern w:val="28"/>
          <w:sz w:val="28"/>
          <w:szCs w:val="28"/>
          <w:lang w:val="kk-KZ"/>
        </w:rPr>
        <w:t>дисциплине «</w:t>
      </w:r>
      <w:r w:rsidRPr="00A424A1">
        <w:rPr>
          <w:sz w:val="28"/>
          <w:szCs w:val="28"/>
        </w:rPr>
        <w:t>Процессы мировой интеграции</w:t>
      </w:r>
      <w:r>
        <w:rPr>
          <w:sz w:val="28"/>
          <w:szCs w:val="28"/>
          <w:lang w:val="kk-KZ"/>
        </w:rPr>
        <w:t>» может быть использовано</w:t>
      </w:r>
      <w:r w:rsidRPr="005A7683">
        <w:rPr>
          <w:sz w:val="28"/>
          <w:szCs w:val="28"/>
          <w:lang w:val="kk-KZ"/>
        </w:rPr>
        <w:t xml:space="preserve"> для</w:t>
      </w:r>
      <w:r w:rsidRPr="005A7683">
        <w:rPr>
          <w:sz w:val="28"/>
          <w:szCs w:val="28"/>
        </w:rPr>
        <w:t xml:space="preserve"> </w:t>
      </w:r>
      <w:r w:rsidRPr="005A7683">
        <w:rPr>
          <w:sz w:val="28"/>
          <w:szCs w:val="28"/>
          <w:lang w:val="kk-KZ"/>
        </w:rPr>
        <w:t xml:space="preserve"> </w:t>
      </w:r>
      <w:r w:rsidRPr="005A7683">
        <w:rPr>
          <w:bCs/>
          <w:color w:val="000000"/>
          <w:spacing w:val="1"/>
          <w:sz w:val="28"/>
          <w:szCs w:val="28"/>
        </w:rPr>
        <w:t>специальностей 5В020200</w:t>
      </w:r>
      <w:r w:rsidRPr="005A7683">
        <w:rPr>
          <w:bCs/>
          <w:color w:val="000000"/>
          <w:spacing w:val="-1"/>
          <w:sz w:val="28"/>
          <w:szCs w:val="28"/>
          <w:lang w:val="kk-KZ"/>
        </w:rPr>
        <w:t>-Международные отношения</w:t>
      </w:r>
      <w:r w:rsidRPr="005A7683">
        <w:rPr>
          <w:sz w:val="28"/>
          <w:szCs w:val="28"/>
        </w:rPr>
        <w:t>,</w:t>
      </w:r>
      <w:r w:rsidRPr="005A7683">
        <w:rPr>
          <w:bCs/>
          <w:color w:val="000000"/>
          <w:spacing w:val="-1"/>
          <w:sz w:val="28"/>
          <w:szCs w:val="28"/>
          <w:lang w:val="kk-KZ"/>
        </w:rPr>
        <w:t xml:space="preserve">  </w:t>
      </w:r>
      <w:r w:rsidRPr="005A7683">
        <w:rPr>
          <w:kern w:val="28"/>
          <w:sz w:val="28"/>
          <w:szCs w:val="28"/>
          <w:lang w:val="kk-KZ"/>
        </w:rPr>
        <w:t xml:space="preserve"> </w:t>
      </w:r>
      <w:r w:rsidRPr="005A7683">
        <w:rPr>
          <w:bCs/>
          <w:color w:val="000000"/>
          <w:spacing w:val="-1"/>
          <w:sz w:val="28"/>
          <w:szCs w:val="28"/>
          <w:lang w:val="kk-KZ"/>
        </w:rPr>
        <w:t>5В041900- Музейное дело и охрана памятников</w:t>
      </w:r>
      <w:r w:rsidRPr="005A7683">
        <w:rPr>
          <w:sz w:val="28"/>
          <w:szCs w:val="28"/>
          <w:lang w:val="kk-KZ"/>
        </w:rPr>
        <w:t>,</w:t>
      </w:r>
      <w:r w:rsidRPr="005A7683">
        <w:rPr>
          <w:bCs/>
          <w:color w:val="000000"/>
          <w:spacing w:val="-1"/>
          <w:sz w:val="28"/>
          <w:szCs w:val="28"/>
          <w:lang w:val="kk-KZ"/>
        </w:rPr>
        <w:t xml:space="preserve"> 5В020300 История(гум)</w:t>
      </w:r>
      <w:r w:rsidRPr="005A7683">
        <w:rPr>
          <w:sz w:val="28"/>
          <w:szCs w:val="28"/>
          <w:lang w:val="kk-KZ"/>
        </w:rPr>
        <w:t xml:space="preserve"> ,</w:t>
      </w:r>
      <w:r w:rsidRPr="005A7683">
        <w:rPr>
          <w:bCs/>
          <w:color w:val="000000"/>
          <w:spacing w:val="-1"/>
          <w:sz w:val="28"/>
          <w:szCs w:val="28"/>
          <w:lang w:val="kk-KZ"/>
        </w:rPr>
        <w:t xml:space="preserve"> 5В011400 История (пед)</w:t>
      </w:r>
      <w:r w:rsidRPr="005A7683">
        <w:rPr>
          <w:sz w:val="28"/>
          <w:szCs w:val="28"/>
          <w:lang w:val="kk-KZ"/>
        </w:rPr>
        <w:t xml:space="preserve"> ,</w:t>
      </w:r>
      <w:r w:rsidRPr="005A7683">
        <w:rPr>
          <w:kern w:val="28"/>
          <w:sz w:val="28"/>
          <w:szCs w:val="28"/>
        </w:rPr>
        <w:t xml:space="preserve"> как базовые варианты.</w:t>
      </w:r>
      <w:r w:rsidRPr="005A7683">
        <w:rPr>
          <w:kern w:val="28"/>
          <w:sz w:val="28"/>
          <w:szCs w:val="28"/>
          <w:lang w:val="kk-KZ"/>
        </w:rPr>
        <w:t xml:space="preserve"> </w:t>
      </w:r>
    </w:p>
    <w:p w:rsidR="00C77D15" w:rsidRPr="005A7683" w:rsidRDefault="00C77D15" w:rsidP="00C77D15">
      <w:pPr>
        <w:jc w:val="both"/>
        <w:rPr>
          <w:sz w:val="28"/>
          <w:szCs w:val="28"/>
        </w:rPr>
      </w:pPr>
    </w:p>
    <w:p w:rsidR="00C77D15" w:rsidRPr="005A7683" w:rsidRDefault="00C77D15" w:rsidP="00C77D15">
      <w:pPr>
        <w:jc w:val="both"/>
        <w:rPr>
          <w:sz w:val="28"/>
          <w:szCs w:val="28"/>
        </w:rPr>
      </w:pPr>
      <w:r w:rsidRPr="005A7683">
        <w:rPr>
          <w:sz w:val="28"/>
          <w:szCs w:val="28"/>
        </w:rPr>
        <w:t xml:space="preserve">Рецензенты: Мажинбеков С.. – к.ф.н. зав. кафедрой ЮКГУ им.М.Ауезова </w:t>
      </w:r>
    </w:p>
    <w:p w:rsidR="00C77D15" w:rsidRPr="005A7683" w:rsidRDefault="00C77D15" w:rsidP="00C77D15">
      <w:pPr>
        <w:ind w:left="-567"/>
        <w:jc w:val="both"/>
        <w:rPr>
          <w:sz w:val="28"/>
          <w:szCs w:val="28"/>
        </w:rPr>
      </w:pPr>
      <w:r>
        <w:rPr>
          <w:sz w:val="28"/>
          <w:szCs w:val="28"/>
        </w:rPr>
        <w:t xml:space="preserve">                             Куралбаева А.Ш. – д.э</w:t>
      </w:r>
      <w:r w:rsidRPr="005A7683">
        <w:rPr>
          <w:sz w:val="28"/>
          <w:szCs w:val="28"/>
        </w:rPr>
        <w:t>.н</w:t>
      </w:r>
      <w:r>
        <w:rPr>
          <w:sz w:val="28"/>
          <w:szCs w:val="28"/>
        </w:rPr>
        <w:t>. профессор К. О. У.</w:t>
      </w:r>
    </w:p>
    <w:p w:rsidR="00C77D15" w:rsidRPr="005A7683" w:rsidRDefault="00C77D15" w:rsidP="00C77D15">
      <w:pPr>
        <w:ind w:left="-567"/>
        <w:jc w:val="both"/>
        <w:rPr>
          <w:sz w:val="28"/>
          <w:szCs w:val="28"/>
        </w:rPr>
      </w:pPr>
      <w:r>
        <w:rPr>
          <w:sz w:val="28"/>
          <w:szCs w:val="28"/>
        </w:rPr>
        <w:t xml:space="preserve">                              Жуман С.А.</w:t>
      </w:r>
      <w:r w:rsidRPr="005A7683">
        <w:rPr>
          <w:sz w:val="28"/>
          <w:szCs w:val="28"/>
        </w:rPr>
        <w:t xml:space="preserve"> – </w:t>
      </w:r>
      <w:r>
        <w:rPr>
          <w:sz w:val="28"/>
          <w:szCs w:val="28"/>
        </w:rPr>
        <w:t>к.и.н. ассоц. профессор К. О. У.</w:t>
      </w: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both"/>
        <w:rPr>
          <w:sz w:val="28"/>
          <w:szCs w:val="28"/>
        </w:rPr>
      </w:pPr>
      <w:r w:rsidRPr="005A7683">
        <w:rPr>
          <w:sz w:val="28"/>
          <w:szCs w:val="28"/>
        </w:rPr>
        <w:t>Учебно</w:t>
      </w:r>
      <w:r>
        <w:rPr>
          <w:sz w:val="28"/>
          <w:szCs w:val="28"/>
        </w:rPr>
        <w:t>е</w:t>
      </w:r>
      <w:r w:rsidRPr="005A7683">
        <w:rPr>
          <w:sz w:val="28"/>
          <w:szCs w:val="28"/>
        </w:rPr>
        <w:t xml:space="preserve"> пособие   рекомендовано к изданию Учебно-методическим советом  ЮКГУ им. М.Ауезова, протокол</w:t>
      </w:r>
      <w:r>
        <w:rPr>
          <w:sz w:val="28"/>
          <w:szCs w:val="28"/>
        </w:rPr>
        <w:t xml:space="preserve"> №   от «   »  июня  2016</w:t>
      </w:r>
      <w:r w:rsidRPr="005A7683">
        <w:rPr>
          <w:sz w:val="28"/>
          <w:szCs w:val="28"/>
        </w:rPr>
        <w:t xml:space="preserve">г. </w:t>
      </w:r>
    </w:p>
    <w:p w:rsidR="00C77D15" w:rsidRPr="005A7683" w:rsidRDefault="00C77D15" w:rsidP="00C77D15">
      <w:pPr>
        <w:jc w:val="both"/>
        <w:rPr>
          <w:sz w:val="28"/>
          <w:szCs w:val="28"/>
        </w:rPr>
      </w:pPr>
    </w:p>
    <w:p w:rsidR="00C77D15" w:rsidRPr="005A7683" w:rsidRDefault="00C77D15" w:rsidP="00C77D15">
      <w:pPr>
        <w:jc w:val="both"/>
        <w:rPr>
          <w:sz w:val="28"/>
          <w:szCs w:val="28"/>
        </w:rPr>
      </w:pPr>
    </w:p>
    <w:p w:rsidR="00C77D15" w:rsidRPr="005A7683" w:rsidRDefault="00C77D15" w:rsidP="00C77D15">
      <w:pPr>
        <w:jc w:val="right"/>
        <w:rPr>
          <w:sz w:val="28"/>
          <w:szCs w:val="28"/>
        </w:rPr>
      </w:pPr>
      <w:r w:rsidRPr="005A7683">
        <w:rPr>
          <w:sz w:val="28"/>
          <w:szCs w:val="28"/>
        </w:rPr>
        <w:tab/>
        <w:t xml:space="preserve">        ©  Южно-Казахстанский </w:t>
      </w:r>
    </w:p>
    <w:p w:rsidR="00C77D15" w:rsidRPr="005A7683" w:rsidRDefault="00C77D15" w:rsidP="00C77D15">
      <w:pPr>
        <w:jc w:val="right"/>
        <w:rPr>
          <w:sz w:val="28"/>
          <w:szCs w:val="28"/>
        </w:rPr>
      </w:pPr>
      <w:r w:rsidRPr="005A7683">
        <w:rPr>
          <w:sz w:val="28"/>
          <w:szCs w:val="28"/>
        </w:rPr>
        <w:t xml:space="preserve">       государственный университет</w:t>
      </w:r>
    </w:p>
    <w:p w:rsidR="00C77D15" w:rsidRPr="005A7683" w:rsidRDefault="00C77D15" w:rsidP="00C77D15">
      <w:pPr>
        <w:jc w:val="right"/>
        <w:rPr>
          <w:sz w:val="28"/>
          <w:szCs w:val="28"/>
        </w:rPr>
      </w:pPr>
      <w:r w:rsidRPr="005A7683">
        <w:rPr>
          <w:sz w:val="28"/>
          <w:szCs w:val="28"/>
        </w:rPr>
        <w:t xml:space="preserve">        им. М.Ауэзова</w:t>
      </w:r>
    </w:p>
    <w:p w:rsidR="00C77D15" w:rsidRDefault="00C77D15" w:rsidP="00C77D15"/>
    <w:p w:rsidR="00C77D15" w:rsidRDefault="00C77D15" w:rsidP="00C77D15"/>
    <w:p w:rsidR="00C77D15" w:rsidRDefault="00C77D15" w:rsidP="00C77D15"/>
    <w:p w:rsidR="00C77D15" w:rsidRPr="00DD032E" w:rsidRDefault="00C77D15" w:rsidP="00C77D15">
      <w:pPr>
        <w:jc w:val="center"/>
        <w:rPr>
          <w:b/>
          <w:sz w:val="28"/>
          <w:szCs w:val="28"/>
          <w:lang w:val="kk-KZ"/>
        </w:rPr>
      </w:pPr>
      <w:r>
        <w:rPr>
          <w:b/>
          <w:sz w:val="28"/>
          <w:szCs w:val="28"/>
          <w:lang w:val="kk-KZ"/>
        </w:rPr>
        <w:lastRenderedPageBreak/>
        <w:t>Предисловие</w:t>
      </w:r>
    </w:p>
    <w:p w:rsidR="00C77D15" w:rsidRPr="00BB7E01" w:rsidRDefault="00C77D15" w:rsidP="00C77D15">
      <w:pPr>
        <w:shd w:val="clear" w:color="auto" w:fill="FFFFFF"/>
        <w:ind w:firstLine="389"/>
        <w:jc w:val="both"/>
        <w:rPr>
          <w:sz w:val="28"/>
          <w:szCs w:val="28"/>
        </w:rPr>
      </w:pPr>
      <w:r w:rsidRPr="00BB7E01">
        <w:rPr>
          <w:sz w:val="28"/>
          <w:szCs w:val="28"/>
        </w:rPr>
        <w:t>Современный мир развивается в интеграционном процессе. В различных регионах мира образуются интеграционные торгово-экономические, валютные, таможенные и политические объединения. Это объективный и закономерный процесс. Во всепланетарных масштабах усиливаются интеграционные процессы в мировой экономике. Интеграционные процессы проявляются прежде всего в образовании множества международных и неправительственных организаций.</w:t>
      </w:r>
    </w:p>
    <w:p w:rsidR="00C77D15" w:rsidRPr="00BB7E01" w:rsidRDefault="00C77D15" w:rsidP="00C77D15">
      <w:pPr>
        <w:shd w:val="clear" w:color="auto" w:fill="FFFFFF"/>
        <w:ind w:firstLine="403"/>
        <w:jc w:val="both"/>
        <w:rPr>
          <w:sz w:val="28"/>
          <w:szCs w:val="28"/>
        </w:rPr>
      </w:pPr>
      <w:r w:rsidRPr="00BB7E01">
        <w:rPr>
          <w:sz w:val="28"/>
          <w:szCs w:val="28"/>
        </w:rPr>
        <w:t>В новых условиях международных отношений международные организации понимают необходимость и предпринимают шаги по реорганизации своей деятельности. Главной задачей современных международных организаций является создание конструктивной многосторонней базы международного сотрудничества, установление глобальных и региональных зон мирного сосуществования, их стабилизация, а так же эффективное использование созданных или обновленных механизмов международного сотрудничества.</w:t>
      </w:r>
    </w:p>
    <w:p w:rsidR="00C77D15" w:rsidRPr="00BB7E01" w:rsidRDefault="00C77D15" w:rsidP="00C77D15">
      <w:pPr>
        <w:shd w:val="clear" w:color="auto" w:fill="FFFFFF"/>
        <w:ind w:firstLine="398"/>
        <w:jc w:val="both"/>
        <w:rPr>
          <w:sz w:val="28"/>
          <w:szCs w:val="28"/>
        </w:rPr>
      </w:pPr>
      <w:r w:rsidRPr="00BB7E01">
        <w:rPr>
          <w:sz w:val="28"/>
          <w:szCs w:val="28"/>
        </w:rPr>
        <w:t>Приоритетными в этой области являются претворение в жизнь разработанных международным сообществом концепций по углублению и расширению интеграции в различных регионах мира.</w:t>
      </w:r>
    </w:p>
    <w:p w:rsidR="00C77D15" w:rsidRPr="00BB7E01" w:rsidRDefault="00C77D15" w:rsidP="00C77D15">
      <w:pPr>
        <w:shd w:val="clear" w:color="auto" w:fill="FFFFFF"/>
        <w:ind w:firstLine="389"/>
        <w:jc w:val="both"/>
        <w:rPr>
          <w:sz w:val="28"/>
          <w:szCs w:val="28"/>
        </w:rPr>
      </w:pPr>
      <w:r w:rsidRPr="00BB7E01">
        <w:rPr>
          <w:sz w:val="28"/>
          <w:szCs w:val="28"/>
        </w:rPr>
        <w:t>Углубленное знание процессов мировой интеграции диктуется временем. Понимание сути интеграционных процессов позволит будущим специалистам в области международных отношений адекватно ориентироваться в выборе стратегии сотрудничества, приемлемой для нашей страны и региона в целом.</w:t>
      </w:r>
    </w:p>
    <w:p w:rsidR="00C77D15" w:rsidRPr="00BB7E01" w:rsidRDefault="00C77D15" w:rsidP="00C77D15">
      <w:pPr>
        <w:shd w:val="clear" w:color="auto" w:fill="FFFFFF"/>
        <w:ind w:firstLine="394"/>
        <w:jc w:val="both"/>
        <w:rPr>
          <w:sz w:val="28"/>
          <w:szCs w:val="28"/>
        </w:rPr>
      </w:pPr>
      <w:r w:rsidRPr="00BB7E01">
        <w:rPr>
          <w:sz w:val="28"/>
          <w:szCs w:val="28"/>
        </w:rPr>
        <w:t>Целью данного курса является изучение современных интеграционных процессов и роли международных организаций в современном мире, их структуры, принципов и методов работы.</w:t>
      </w:r>
    </w:p>
    <w:p w:rsidR="00C77D15" w:rsidRPr="00BB7E01" w:rsidRDefault="00C77D15" w:rsidP="00C77D15">
      <w:pPr>
        <w:shd w:val="clear" w:color="auto" w:fill="FFFFFF"/>
        <w:jc w:val="both"/>
        <w:rPr>
          <w:sz w:val="28"/>
          <w:szCs w:val="28"/>
        </w:rPr>
      </w:pPr>
      <w:r w:rsidRPr="00BB7E01">
        <w:rPr>
          <w:sz w:val="28"/>
          <w:szCs w:val="28"/>
        </w:rPr>
        <w:t>Для студентов факультета международных отношений знание процессов интеграции, особенностей, механизма</w:t>
      </w:r>
      <w:r w:rsidRPr="00BB7E01">
        <w:rPr>
          <w:sz w:val="28"/>
          <w:szCs w:val="28"/>
          <w:lang w:val="kk-KZ"/>
        </w:rPr>
        <w:t xml:space="preserve"> </w:t>
      </w:r>
      <w:r w:rsidRPr="00BB7E01">
        <w:rPr>
          <w:sz w:val="28"/>
          <w:szCs w:val="28"/>
        </w:rPr>
        <w:t>практической деятельности</w:t>
      </w:r>
      <w:r w:rsidRPr="00BB7E01">
        <w:rPr>
          <w:sz w:val="28"/>
          <w:szCs w:val="28"/>
          <w:lang w:val="kk-KZ"/>
        </w:rPr>
        <w:t xml:space="preserve"> </w:t>
      </w:r>
      <w:r w:rsidRPr="00BB7E01">
        <w:rPr>
          <w:sz w:val="28"/>
          <w:szCs w:val="28"/>
        </w:rPr>
        <w:t xml:space="preserve">интеграционных институтов, международных организаций представляется обязательным. В условиях, когда Казахстан усиливает сотрудничество и взаимодействие с другими государствами </w:t>
      </w:r>
      <w:r w:rsidRPr="00BB7E01">
        <w:rPr>
          <w:bCs/>
          <w:sz w:val="28"/>
          <w:szCs w:val="28"/>
        </w:rPr>
        <w:t xml:space="preserve">на </w:t>
      </w:r>
      <w:r w:rsidRPr="00BB7E01">
        <w:rPr>
          <w:sz w:val="28"/>
          <w:szCs w:val="28"/>
        </w:rPr>
        <w:t>региональном и глобальном уровнях, высокая квалификация специалиста в области международных отношений подразумевает умение быстро воспринимать, правильно оценивать и использовать в своей практической деятельности зарубежный опыт.</w:t>
      </w:r>
    </w:p>
    <w:p w:rsidR="00C77D15" w:rsidRPr="00BB7E01" w:rsidRDefault="00C77D15" w:rsidP="00C77D15">
      <w:pPr>
        <w:jc w:val="both"/>
        <w:rPr>
          <w:sz w:val="28"/>
          <w:szCs w:val="28"/>
        </w:rPr>
      </w:pPr>
      <w:r w:rsidRPr="00BB7E01">
        <w:rPr>
          <w:sz w:val="28"/>
          <w:szCs w:val="28"/>
        </w:rPr>
        <w:t>Данная учебная программа составлена в соответствии с учебным планом специальности "5В020200 - Международные отношения" для преподавания самостоятельного курса, однако она может быть использована в качестве дополнения к курсам "История международных отношений в новое и новейшее время", " Новая и Новейшая история зарубежных стран.</w:t>
      </w:r>
    </w:p>
    <w:p w:rsidR="00C77D15" w:rsidRPr="00D063FB" w:rsidRDefault="00C77D15" w:rsidP="00C77D15">
      <w:pPr>
        <w:widowControl w:val="0"/>
        <w:autoSpaceDE w:val="0"/>
        <w:autoSpaceDN w:val="0"/>
        <w:adjustRightInd w:val="0"/>
        <w:ind w:left="-567" w:right="141"/>
        <w:jc w:val="center"/>
        <w:rPr>
          <w:b/>
          <w:bCs/>
          <w:sz w:val="28"/>
          <w:szCs w:val="28"/>
        </w:rPr>
      </w:pPr>
    </w:p>
    <w:p w:rsidR="00C77D15" w:rsidRDefault="00C77D15" w:rsidP="00C77D15">
      <w:pPr>
        <w:widowControl w:val="0"/>
        <w:autoSpaceDE w:val="0"/>
        <w:autoSpaceDN w:val="0"/>
        <w:adjustRightInd w:val="0"/>
        <w:ind w:left="-567" w:right="141"/>
        <w:jc w:val="center"/>
        <w:rPr>
          <w:b/>
          <w:bCs/>
          <w:sz w:val="28"/>
          <w:szCs w:val="28"/>
          <w:lang w:val="kk-KZ"/>
        </w:rPr>
      </w:pPr>
    </w:p>
    <w:p w:rsidR="00C77D15" w:rsidRDefault="00C77D15" w:rsidP="00C77D15">
      <w:pPr>
        <w:widowControl w:val="0"/>
        <w:autoSpaceDE w:val="0"/>
        <w:autoSpaceDN w:val="0"/>
        <w:adjustRightInd w:val="0"/>
        <w:ind w:left="-567" w:right="141"/>
        <w:jc w:val="center"/>
        <w:rPr>
          <w:b/>
          <w:bCs/>
          <w:sz w:val="28"/>
          <w:szCs w:val="28"/>
          <w:lang w:val="kk-KZ"/>
        </w:rPr>
      </w:pPr>
    </w:p>
    <w:p w:rsidR="00C77D15" w:rsidRDefault="00C77D15" w:rsidP="00C77D15">
      <w:pPr>
        <w:widowControl w:val="0"/>
        <w:autoSpaceDE w:val="0"/>
        <w:autoSpaceDN w:val="0"/>
        <w:adjustRightInd w:val="0"/>
        <w:ind w:left="-142" w:right="141"/>
        <w:jc w:val="center"/>
        <w:rPr>
          <w:bCs/>
          <w:sz w:val="28"/>
          <w:szCs w:val="28"/>
          <w:lang w:val="kk-KZ"/>
        </w:rPr>
      </w:pPr>
    </w:p>
    <w:p w:rsidR="00C77D15" w:rsidRDefault="00C77D15" w:rsidP="00C77D15">
      <w:pPr>
        <w:widowControl w:val="0"/>
        <w:autoSpaceDE w:val="0"/>
        <w:autoSpaceDN w:val="0"/>
        <w:adjustRightInd w:val="0"/>
        <w:ind w:left="-142" w:right="141"/>
        <w:jc w:val="center"/>
        <w:rPr>
          <w:bCs/>
          <w:sz w:val="28"/>
          <w:szCs w:val="28"/>
          <w:lang w:val="kk-KZ"/>
        </w:rPr>
      </w:pPr>
    </w:p>
    <w:p w:rsidR="00C77D15" w:rsidRDefault="00C77D15" w:rsidP="00C77D15">
      <w:pPr>
        <w:widowControl w:val="0"/>
        <w:autoSpaceDE w:val="0"/>
        <w:autoSpaceDN w:val="0"/>
        <w:adjustRightInd w:val="0"/>
        <w:ind w:left="-142" w:right="141"/>
        <w:jc w:val="center"/>
        <w:rPr>
          <w:bCs/>
          <w:sz w:val="28"/>
          <w:szCs w:val="28"/>
          <w:lang w:val="kk-KZ"/>
        </w:rPr>
      </w:pPr>
    </w:p>
    <w:p w:rsidR="00C77D15" w:rsidRDefault="00C77D15" w:rsidP="00C77D15">
      <w:pPr>
        <w:widowControl w:val="0"/>
        <w:autoSpaceDE w:val="0"/>
        <w:autoSpaceDN w:val="0"/>
        <w:adjustRightInd w:val="0"/>
        <w:ind w:left="-142" w:right="141"/>
        <w:jc w:val="center"/>
        <w:rPr>
          <w:bCs/>
          <w:sz w:val="28"/>
          <w:szCs w:val="28"/>
          <w:lang w:val="kk-KZ"/>
        </w:rPr>
      </w:pPr>
    </w:p>
    <w:p w:rsidR="00C77D15" w:rsidRPr="00DB1D32" w:rsidRDefault="00C77D15" w:rsidP="00C77D15">
      <w:pPr>
        <w:widowControl w:val="0"/>
        <w:autoSpaceDE w:val="0"/>
        <w:autoSpaceDN w:val="0"/>
        <w:adjustRightInd w:val="0"/>
        <w:ind w:left="-142" w:right="141"/>
        <w:jc w:val="center"/>
        <w:rPr>
          <w:bCs/>
          <w:sz w:val="28"/>
          <w:szCs w:val="28"/>
          <w:lang w:val="kk-KZ"/>
        </w:rPr>
      </w:pPr>
    </w:p>
    <w:p w:rsidR="00C77D15" w:rsidRPr="00DB1D32" w:rsidRDefault="00C77D15" w:rsidP="00C77D15">
      <w:pPr>
        <w:widowControl w:val="0"/>
        <w:autoSpaceDE w:val="0"/>
        <w:autoSpaceDN w:val="0"/>
        <w:adjustRightInd w:val="0"/>
        <w:ind w:left="-142" w:right="141"/>
        <w:jc w:val="center"/>
        <w:rPr>
          <w:bCs/>
          <w:sz w:val="28"/>
          <w:szCs w:val="28"/>
          <w:lang w:val="kk-KZ"/>
        </w:rPr>
      </w:pPr>
      <w:r w:rsidRPr="00DB1D32">
        <w:rPr>
          <w:bCs/>
          <w:sz w:val="28"/>
          <w:szCs w:val="28"/>
          <w:lang w:val="kk-KZ"/>
        </w:rPr>
        <w:lastRenderedPageBreak/>
        <w:t>Лекция 1 Вводная лекция</w:t>
      </w:r>
    </w:p>
    <w:p w:rsidR="00C77D15" w:rsidRPr="00DB1D32" w:rsidRDefault="00C77D15" w:rsidP="00C77D15">
      <w:pPr>
        <w:ind w:left="-142" w:right="141"/>
        <w:rPr>
          <w:sz w:val="28"/>
          <w:szCs w:val="28"/>
          <w:lang w:val="kk-KZ"/>
        </w:rPr>
      </w:pPr>
      <w:r w:rsidRPr="00DB1D32">
        <w:rPr>
          <w:sz w:val="28"/>
          <w:szCs w:val="28"/>
          <w:lang w:val="kk-KZ"/>
        </w:rPr>
        <w:t xml:space="preserve">1.1 </w:t>
      </w:r>
      <w:r w:rsidRPr="00DB1D32">
        <w:rPr>
          <w:sz w:val="28"/>
          <w:szCs w:val="28"/>
        </w:rPr>
        <w:t>Политическая и научная актуальность курса “Процессы мировой</w:t>
      </w:r>
      <w:r w:rsidRPr="00DB1D32">
        <w:rPr>
          <w:sz w:val="28"/>
          <w:szCs w:val="28"/>
          <w:lang w:val="kk-KZ"/>
        </w:rPr>
        <w:t xml:space="preserve"> </w:t>
      </w:r>
      <w:r w:rsidRPr="00DB1D32">
        <w:rPr>
          <w:sz w:val="28"/>
          <w:szCs w:val="28"/>
        </w:rPr>
        <w:t xml:space="preserve">интеграции”. </w:t>
      </w:r>
    </w:p>
    <w:p w:rsidR="00C77D15" w:rsidRPr="00DB1D32" w:rsidRDefault="00C77D15" w:rsidP="00C77D15">
      <w:pPr>
        <w:ind w:left="-142" w:right="141"/>
        <w:rPr>
          <w:sz w:val="28"/>
          <w:szCs w:val="28"/>
          <w:lang w:val="kk-KZ"/>
        </w:rPr>
      </w:pPr>
      <w:r w:rsidRPr="00DB1D32">
        <w:rPr>
          <w:sz w:val="28"/>
          <w:szCs w:val="28"/>
          <w:lang w:val="kk-KZ"/>
        </w:rPr>
        <w:t xml:space="preserve">1.2 </w:t>
      </w:r>
      <w:r w:rsidRPr="00DB1D32">
        <w:rPr>
          <w:sz w:val="28"/>
          <w:szCs w:val="28"/>
        </w:rPr>
        <w:t xml:space="preserve">Цели и задачи курса. </w:t>
      </w:r>
    </w:p>
    <w:p w:rsidR="00C77D15" w:rsidRPr="00DB1D32" w:rsidRDefault="00C77D15" w:rsidP="00C77D15">
      <w:pPr>
        <w:ind w:left="-142" w:right="141"/>
        <w:rPr>
          <w:sz w:val="28"/>
          <w:szCs w:val="28"/>
          <w:lang w:val="kk-KZ"/>
        </w:rPr>
      </w:pPr>
      <w:r w:rsidRPr="00DB1D32">
        <w:rPr>
          <w:sz w:val="28"/>
          <w:szCs w:val="28"/>
          <w:lang w:val="kk-KZ"/>
        </w:rPr>
        <w:t xml:space="preserve">1.3 </w:t>
      </w:r>
      <w:r w:rsidRPr="00DB1D32">
        <w:rPr>
          <w:sz w:val="28"/>
          <w:szCs w:val="28"/>
        </w:rPr>
        <w:t>Понятие “интеграция”.</w:t>
      </w:r>
    </w:p>
    <w:p w:rsidR="00C77D15" w:rsidRPr="00DB1D32" w:rsidRDefault="00C77D15" w:rsidP="00C77D15">
      <w:pPr>
        <w:ind w:left="-142" w:right="141"/>
        <w:rPr>
          <w:sz w:val="28"/>
          <w:szCs w:val="28"/>
          <w:lang w:val="kk-KZ"/>
        </w:rPr>
      </w:pPr>
      <w:r w:rsidRPr="00DB1D32">
        <w:rPr>
          <w:sz w:val="28"/>
          <w:szCs w:val="28"/>
          <w:lang w:val="kk-KZ"/>
        </w:rPr>
        <w:t xml:space="preserve">1.4 </w:t>
      </w:r>
      <w:r w:rsidRPr="00DB1D32">
        <w:rPr>
          <w:sz w:val="28"/>
          <w:szCs w:val="28"/>
        </w:rPr>
        <w:t xml:space="preserve"> Источники,</w:t>
      </w:r>
      <w:r w:rsidRPr="00DB1D32">
        <w:rPr>
          <w:sz w:val="28"/>
          <w:szCs w:val="28"/>
          <w:lang w:val="kk-KZ"/>
        </w:rPr>
        <w:t xml:space="preserve"> </w:t>
      </w:r>
      <w:r w:rsidRPr="00DB1D32">
        <w:rPr>
          <w:sz w:val="28"/>
          <w:szCs w:val="28"/>
        </w:rPr>
        <w:t>историография</w:t>
      </w:r>
    </w:p>
    <w:p w:rsidR="00C77D15" w:rsidRPr="00DB1D32" w:rsidRDefault="00C77D15" w:rsidP="00C77D15">
      <w:pPr>
        <w:pStyle w:val="a3"/>
        <w:spacing w:before="0" w:beforeAutospacing="0" w:after="0" w:afterAutospacing="0"/>
        <w:ind w:left="-142" w:right="141"/>
        <w:jc w:val="both"/>
        <w:rPr>
          <w:sz w:val="28"/>
          <w:szCs w:val="28"/>
        </w:rPr>
      </w:pPr>
    </w:p>
    <w:p w:rsidR="00C77D15" w:rsidRPr="00DB1D32" w:rsidRDefault="00C77D15" w:rsidP="00C77D15">
      <w:pPr>
        <w:ind w:left="-142" w:right="141"/>
        <w:rPr>
          <w:sz w:val="28"/>
          <w:szCs w:val="28"/>
          <w:lang w:val="kk-KZ"/>
        </w:rPr>
      </w:pPr>
      <w:r w:rsidRPr="00DB1D32">
        <w:rPr>
          <w:sz w:val="28"/>
          <w:szCs w:val="28"/>
          <w:lang w:val="kk-KZ"/>
        </w:rPr>
        <w:t xml:space="preserve">1.1 </w:t>
      </w:r>
      <w:r w:rsidRPr="00DB1D32">
        <w:rPr>
          <w:sz w:val="28"/>
          <w:szCs w:val="28"/>
        </w:rPr>
        <w:t>Политическая и научная актуальность курса “Процессы мировой</w:t>
      </w:r>
      <w:r w:rsidRPr="00DB1D32">
        <w:rPr>
          <w:sz w:val="28"/>
          <w:szCs w:val="28"/>
          <w:lang w:val="kk-KZ"/>
        </w:rPr>
        <w:t xml:space="preserve"> </w:t>
      </w:r>
      <w:r w:rsidRPr="00DB1D32">
        <w:rPr>
          <w:sz w:val="28"/>
          <w:szCs w:val="28"/>
        </w:rPr>
        <w:t xml:space="preserve">нтеграции”. </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rPr>
        <w:t xml:space="preserve">             Цель </w:t>
      </w:r>
      <w:r w:rsidRPr="00DB1D32">
        <w:rPr>
          <w:sz w:val="28"/>
          <w:szCs w:val="28"/>
          <w:lang w:val="kk-KZ"/>
        </w:rPr>
        <w:t>лекций</w:t>
      </w:r>
      <w:r w:rsidRPr="00DB1D32">
        <w:rPr>
          <w:sz w:val="28"/>
          <w:szCs w:val="28"/>
        </w:rPr>
        <w:t xml:space="preserve"> — ознакомить студентов с ролью интеграционных процессов в современном международно-политическом развитии, с важнейшими международными интеграционными структурами современности.</w:t>
      </w:r>
    </w:p>
    <w:p w:rsidR="00C77D15" w:rsidRPr="00DB1D32" w:rsidRDefault="00C77D15" w:rsidP="00C77D15">
      <w:pPr>
        <w:ind w:left="-142" w:right="141"/>
        <w:jc w:val="both"/>
        <w:rPr>
          <w:color w:val="000000"/>
          <w:sz w:val="28"/>
          <w:szCs w:val="28"/>
        </w:rPr>
      </w:pPr>
      <w:r w:rsidRPr="00DB1D32">
        <w:rPr>
          <w:color w:val="000000"/>
          <w:sz w:val="28"/>
          <w:szCs w:val="28"/>
        </w:rPr>
        <w:t xml:space="preserve">      Развитие международных экономических и политических отношений за всю историю человечества привело к новым всеобщим тенденциям развития мирового хозяйства в конце ХХ-начале XXI в.- регионализации и глобализации. Они приводят к масштабным изменениям в функционировании и управлении хозяйственной деятельностью. Национальные экономики ориентируются на международные стандарты; возникают новые формы производства в виде транснациональных корпораций (ТНК); создаются международные системы информации, системы международных стандартов. С другой стороны, происходит экономическое сближение и взаимодействие стран на региональном уровне, формируются крупные региональные структуры, развивающиеся в направлении создания относительно самостоятельных центров мирового хозяйства. Слово «интеграция» происходит от лат. integratio — восполнение или integer — целый.</w:t>
      </w:r>
    </w:p>
    <w:p w:rsidR="00C77D15" w:rsidRPr="00DB1D32" w:rsidRDefault="00C77D15" w:rsidP="00C77D15">
      <w:pPr>
        <w:ind w:left="-142" w:right="141"/>
        <w:jc w:val="both"/>
        <w:rPr>
          <w:color w:val="000000"/>
          <w:sz w:val="28"/>
          <w:szCs w:val="28"/>
        </w:rPr>
      </w:pPr>
      <w:r w:rsidRPr="00DB1D32">
        <w:rPr>
          <w:sz w:val="28"/>
          <w:szCs w:val="28"/>
          <w:lang w:val="kk-KZ"/>
        </w:rPr>
        <w:t xml:space="preserve">1.3 </w:t>
      </w:r>
      <w:r w:rsidRPr="00DB1D32">
        <w:rPr>
          <w:sz w:val="28"/>
          <w:szCs w:val="28"/>
        </w:rPr>
        <w:t>Понятие “интеграция”.</w:t>
      </w:r>
      <w:r w:rsidRPr="00DB1D32">
        <w:rPr>
          <w:color w:val="000000"/>
          <w:sz w:val="28"/>
          <w:szCs w:val="28"/>
        </w:rPr>
        <w:t>Интеграция- особый этап в процессе интернационализации(усиление взаимосвязи и взаимозависимости национальных экономик) хозяйственной жизни, который ведёт к созданию нового качества- целостности обособленного хозяйственного комплекса нескольких государств. Это процесс сближения экономик стран на региональном уровне, формирующий предпосылки для глобального взаимодействия уже групп стран в процессе развития мирового хозяйства. С помощью рассмотрения и анализа предпосылок, структуры и перспектив интеграционных процессов в данной работе раскрывается сущность интеграционных процессов и важность изучения развития отдельных интеграционных объединений для понимания и управления интеграционными процессами в современной экономике, более успешного использования инструментов, предлагаемых в результате сближения экономик для экономического роста и глобальной интеграции в мировое экономическое и политическое пространство. На текущем этапе развития мировой экономики задача по исследованию интеграционных процессов в различных интеграционных объединениях является одной из важнейших в категории задач по исследованию основных тенденций мировой экономики.</w:t>
      </w:r>
    </w:p>
    <w:p w:rsidR="00C77D15" w:rsidRPr="00DB1D32" w:rsidRDefault="00C77D15" w:rsidP="00C77D15">
      <w:pPr>
        <w:ind w:left="-142" w:right="141"/>
        <w:jc w:val="center"/>
        <w:rPr>
          <w:sz w:val="28"/>
          <w:szCs w:val="28"/>
          <w:lang w:val="kk-KZ"/>
        </w:rPr>
      </w:pPr>
      <w:r w:rsidRPr="00DB1D32">
        <w:rPr>
          <w:sz w:val="28"/>
          <w:szCs w:val="28"/>
          <w:lang w:val="kk-KZ"/>
        </w:rPr>
        <w:t>Контрольные вопросы</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lang w:val="kk-KZ"/>
        </w:rPr>
        <w:t xml:space="preserve">1 </w:t>
      </w:r>
      <w:r w:rsidRPr="00DB1D32">
        <w:rPr>
          <w:sz w:val="28"/>
          <w:szCs w:val="28"/>
        </w:rPr>
        <w:t xml:space="preserve">Динамика и пределы интернационализации общественной жизни, ее воздействие на международные отношения. </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lang w:val="kk-KZ"/>
        </w:rPr>
        <w:t xml:space="preserve">2 </w:t>
      </w:r>
      <w:r w:rsidRPr="00DB1D32">
        <w:rPr>
          <w:sz w:val="28"/>
          <w:szCs w:val="28"/>
        </w:rPr>
        <w:t xml:space="preserve">Интеграция как глобальная тенденция международного развития </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lang w:val="kk-KZ"/>
        </w:rPr>
        <w:lastRenderedPageBreak/>
        <w:t xml:space="preserve">3 </w:t>
      </w:r>
      <w:r w:rsidRPr="00DB1D32">
        <w:rPr>
          <w:sz w:val="28"/>
          <w:szCs w:val="28"/>
        </w:rPr>
        <w:t xml:space="preserve">Вариативность интеграционных моделей в различных регионах. </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lang w:val="kk-KZ"/>
        </w:rPr>
        <w:t xml:space="preserve">4 </w:t>
      </w:r>
      <w:r w:rsidRPr="00DB1D32">
        <w:rPr>
          <w:sz w:val="28"/>
          <w:szCs w:val="28"/>
        </w:rPr>
        <w:t xml:space="preserve">Практические формы и деятельность региональных интеграционных объединений. </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lang w:val="kk-KZ"/>
        </w:rPr>
        <w:t>5</w:t>
      </w:r>
      <w:r w:rsidRPr="00DB1D32">
        <w:rPr>
          <w:sz w:val="28"/>
          <w:szCs w:val="28"/>
        </w:rPr>
        <w:t xml:space="preserve"> Региональная интеграция и формирование многополюсного мира. </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lang w:val="kk-KZ"/>
        </w:rPr>
        <w:t xml:space="preserve">6 </w:t>
      </w:r>
      <w:r w:rsidRPr="00DB1D32">
        <w:rPr>
          <w:sz w:val="28"/>
          <w:szCs w:val="28"/>
        </w:rPr>
        <w:t>Интеграция и глобализация.</w:t>
      </w:r>
    </w:p>
    <w:p w:rsidR="00C77D15" w:rsidRPr="00DB1D32" w:rsidRDefault="00C77D15" w:rsidP="00C77D15">
      <w:pPr>
        <w:ind w:left="-142" w:right="141"/>
        <w:jc w:val="center"/>
        <w:rPr>
          <w:sz w:val="28"/>
          <w:szCs w:val="28"/>
          <w:lang w:val="kk-KZ"/>
        </w:rPr>
      </w:pPr>
      <w:r w:rsidRPr="00DB1D32">
        <w:rPr>
          <w:sz w:val="28"/>
          <w:szCs w:val="28"/>
          <w:lang w:val="kk-KZ"/>
        </w:rPr>
        <w:t>Литература</w:t>
      </w:r>
    </w:p>
    <w:p w:rsidR="00C77D15" w:rsidRPr="00DB1D32" w:rsidRDefault="00C77D15" w:rsidP="00C77D15">
      <w:pPr>
        <w:pStyle w:val="a3"/>
        <w:spacing w:before="0" w:beforeAutospacing="0" w:after="0" w:afterAutospacing="0"/>
        <w:ind w:left="-142" w:right="141"/>
        <w:rPr>
          <w:sz w:val="28"/>
          <w:szCs w:val="28"/>
        </w:rPr>
      </w:pPr>
      <w:r w:rsidRPr="00DB1D32">
        <w:rPr>
          <w:sz w:val="28"/>
          <w:szCs w:val="28"/>
          <w:lang w:val="kk-KZ"/>
        </w:rPr>
        <w:t>1.</w:t>
      </w:r>
      <w:r w:rsidRPr="00DB1D32">
        <w:rPr>
          <w:sz w:val="28"/>
          <w:szCs w:val="28"/>
        </w:rPr>
        <w:t xml:space="preserve">К.Плешаков. Интеграция и дезинтеграция в современном мире.—“Международная жизнь”, </w:t>
      </w:r>
      <w:r w:rsidRPr="00DB1D32">
        <w:rPr>
          <w:sz w:val="28"/>
          <w:szCs w:val="28"/>
          <w:lang w:val="kk-KZ"/>
        </w:rPr>
        <w:t>2007</w:t>
      </w:r>
      <w:r w:rsidRPr="00DB1D32">
        <w:rPr>
          <w:sz w:val="28"/>
          <w:szCs w:val="28"/>
        </w:rPr>
        <w:t>, № 12, с.48-58.</w:t>
      </w:r>
    </w:p>
    <w:p w:rsidR="00C77D15" w:rsidRPr="00DB1D32" w:rsidRDefault="00C77D15" w:rsidP="00C77D15">
      <w:pPr>
        <w:pStyle w:val="a3"/>
        <w:spacing w:before="0" w:beforeAutospacing="0" w:after="0" w:afterAutospacing="0"/>
        <w:ind w:left="-142" w:right="141"/>
        <w:rPr>
          <w:sz w:val="28"/>
          <w:szCs w:val="28"/>
        </w:rPr>
      </w:pPr>
      <w:r w:rsidRPr="00DB1D32">
        <w:rPr>
          <w:sz w:val="28"/>
          <w:szCs w:val="28"/>
          <w:lang w:val="kk-KZ"/>
        </w:rPr>
        <w:t>2.</w:t>
      </w:r>
      <w:r w:rsidRPr="00DB1D32">
        <w:rPr>
          <w:sz w:val="28"/>
          <w:szCs w:val="28"/>
        </w:rPr>
        <w:t>Шреплер, Х.А. Международные экономические организации: справочник. М.: “Международные отношения”, 1997.</w:t>
      </w:r>
    </w:p>
    <w:p w:rsidR="00C77D15" w:rsidRPr="00DB1D32" w:rsidRDefault="00C77D15" w:rsidP="00C77D15">
      <w:pPr>
        <w:ind w:left="-142" w:right="141"/>
        <w:jc w:val="both"/>
        <w:rPr>
          <w:color w:val="000000"/>
          <w:sz w:val="28"/>
          <w:szCs w:val="28"/>
        </w:rPr>
      </w:pPr>
      <w:r w:rsidRPr="00DB1D32">
        <w:rPr>
          <w:color w:val="000000"/>
          <w:sz w:val="28"/>
          <w:szCs w:val="28"/>
          <w:lang w:val="kk-KZ"/>
        </w:rPr>
        <w:t>3</w:t>
      </w:r>
      <w:r w:rsidRPr="00DB1D32">
        <w:rPr>
          <w:color w:val="000000"/>
          <w:sz w:val="28"/>
          <w:szCs w:val="28"/>
        </w:rPr>
        <w:t>.Авдокушин Е.Ф //Международные экономические отношения.. – М.,2000г.</w:t>
      </w:r>
    </w:p>
    <w:p w:rsidR="00C77D15" w:rsidRPr="00DB1D32" w:rsidRDefault="00C77D15" w:rsidP="00C77D15">
      <w:pPr>
        <w:ind w:left="-142" w:right="141"/>
        <w:jc w:val="both"/>
        <w:rPr>
          <w:color w:val="000000"/>
          <w:sz w:val="28"/>
          <w:szCs w:val="28"/>
        </w:rPr>
      </w:pPr>
    </w:p>
    <w:p w:rsidR="00C77D15" w:rsidRPr="00DB1D32" w:rsidRDefault="00C77D15" w:rsidP="00C77D15">
      <w:pPr>
        <w:ind w:left="-142" w:right="141"/>
        <w:jc w:val="center"/>
        <w:rPr>
          <w:sz w:val="28"/>
          <w:szCs w:val="28"/>
          <w:lang w:val="kk-KZ"/>
        </w:rPr>
      </w:pPr>
    </w:p>
    <w:p w:rsidR="00C77D15" w:rsidRPr="00DB1D32" w:rsidRDefault="00C77D15" w:rsidP="00C77D15">
      <w:pPr>
        <w:widowControl w:val="0"/>
        <w:autoSpaceDE w:val="0"/>
        <w:autoSpaceDN w:val="0"/>
        <w:adjustRightInd w:val="0"/>
        <w:ind w:left="-142" w:right="141"/>
        <w:rPr>
          <w:bCs/>
          <w:sz w:val="28"/>
          <w:szCs w:val="28"/>
          <w:lang w:val="kk-KZ"/>
        </w:rPr>
      </w:pPr>
      <w:r w:rsidRPr="00DB1D32">
        <w:rPr>
          <w:sz w:val="28"/>
          <w:szCs w:val="28"/>
          <w:lang w:val="kk-KZ"/>
        </w:rPr>
        <w:t xml:space="preserve">Лекция 2  </w:t>
      </w:r>
      <w:r w:rsidRPr="00DB1D32">
        <w:rPr>
          <w:bCs/>
          <w:sz w:val="28"/>
          <w:szCs w:val="28"/>
        </w:rPr>
        <w:t>Этапы развития Европейского Сообщества и создание ЕС</w:t>
      </w:r>
    </w:p>
    <w:p w:rsidR="00C77D15" w:rsidRPr="00DB1D32" w:rsidRDefault="00C77D15" w:rsidP="00C77D15">
      <w:pPr>
        <w:ind w:left="-142" w:right="141"/>
        <w:rPr>
          <w:sz w:val="28"/>
          <w:szCs w:val="28"/>
          <w:lang w:val="kk-KZ"/>
        </w:rPr>
      </w:pPr>
      <w:r w:rsidRPr="00DB1D32">
        <w:rPr>
          <w:sz w:val="28"/>
          <w:szCs w:val="28"/>
          <w:lang w:val="kk-KZ"/>
        </w:rPr>
        <w:t xml:space="preserve">2.1 </w:t>
      </w:r>
      <w:r w:rsidRPr="00DB1D32">
        <w:rPr>
          <w:sz w:val="28"/>
          <w:szCs w:val="28"/>
        </w:rPr>
        <w:t>Экономическая и политическая ситуация в Западной Европе к началу</w:t>
      </w:r>
      <w:r w:rsidRPr="00DB1D32">
        <w:rPr>
          <w:sz w:val="28"/>
          <w:szCs w:val="28"/>
          <w:lang w:val="kk-KZ"/>
        </w:rPr>
        <w:t xml:space="preserve"> </w:t>
      </w:r>
      <w:r w:rsidRPr="00DB1D32">
        <w:rPr>
          <w:sz w:val="28"/>
          <w:szCs w:val="28"/>
        </w:rPr>
        <w:t>50-х гг. Декларация Р. Шумана.</w:t>
      </w:r>
    </w:p>
    <w:p w:rsidR="00C77D15" w:rsidRPr="00DB1D32" w:rsidRDefault="00C77D15" w:rsidP="00C77D15">
      <w:pPr>
        <w:ind w:left="-142" w:right="141"/>
        <w:rPr>
          <w:sz w:val="28"/>
          <w:szCs w:val="28"/>
          <w:lang w:val="kk-KZ"/>
        </w:rPr>
      </w:pPr>
      <w:r w:rsidRPr="00DB1D32">
        <w:rPr>
          <w:sz w:val="28"/>
          <w:szCs w:val="28"/>
          <w:lang w:val="kk-KZ"/>
        </w:rPr>
        <w:t xml:space="preserve">2.2 </w:t>
      </w:r>
      <w:r w:rsidRPr="00DB1D32">
        <w:rPr>
          <w:sz w:val="28"/>
          <w:szCs w:val="28"/>
        </w:rPr>
        <w:t xml:space="preserve"> Образование Европейского Объединения</w:t>
      </w:r>
      <w:r w:rsidRPr="00DB1D32">
        <w:rPr>
          <w:sz w:val="28"/>
          <w:szCs w:val="28"/>
          <w:lang w:val="kk-KZ"/>
        </w:rPr>
        <w:t xml:space="preserve"> </w:t>
      </w:r>
      <w:r w:rsidRPr="00DB1D32">
        <w:rPr>
          <w:sz w:val="28"/>
          <w:szCs w:val="28"/>
        </w:rPr>
        <w:t>Угля и Стали (ЕОУС).</w:t>
      </w:r>
    </w:p>
    <w:p w:rsidR="00C77D15" w:rsidRPr="00DB1D32" w:rsidRDefault="00C77D15" w:rsidP="00C77D15">
      <w:pPr>
        <w:ind w:left="-142" w:right="141"/>
        <w:rPr>
          <w:sz w:val="28"/>
          <w:szCs w:val="28"/>
          <w:lang w:val="kk-KZ"/>
        </w:rPr>
      </w:pPr>
      <w:r w:rsidRPr="00DB1D32">
        <w:rPr>
          <w:sz w:val="28"/>
          <w:szCs w:val="28"/>
          <w:lang w:val="kk-KZ"/>
        </w:rPr>
        <w:t xml:space="preserve">2.3 </w:t>
      </w:r>
      <w:r w:rsidRPr="00DB1D32">
        <w:rPr>
          <w:sz w:val="28"/>
          <w:szCs w:val="28"/>
        </w:rPr>
        <w:t xml:space="preserve"> Римские договоры </w:t>
      </w:r>
      <w:smartTag w:uri="urn:schemas-microsoft-com:office:smarttags" w:element="metricconverter">
        <w:smartTagPr>
          <w:attr w:name="ProductID" w:val="1957 г"/>
        </w:smartTagPr>
        <w:r w:rsidRPr="00DB1D32">
          <w:rPr>
            <w:sz w:val="28"/>
            <w:szCs w:val="28"/>
          </w:rPr>
          <w:t>1957 г</w:t>
        </w:r>
      </w:smartTag>
      <w:r w:rsidRPr="00DB1D32">
        <w:rPr>
          <w:sz w:val="28"/>
          <w:szCs w:val="28"/>
        </w:rPr>
        <w:t>., их цель.</w:t>
      </w:r>
    </w:p>
    <w:p w:rsidR="00C77D15" w:rsidRPr="00DB1D32" w:rsidRDefault="00C77D15" w:rsidP="00C77D15">
      <w:pPr>
        <w:ind w:left="-142" w:right="141"/>
        <w:rPr>
          <w:sz w:val="28"/>
          <w:szCs w:val="28"/>
          <w:lang w:val="kk-KZ"/>
        </w:rPr>
      </w:pPr>
      <w:r w:rsidRPr="00DB1D32">
        <w:rPr>
          <w:sz w:val="28"/>
          <w:szCs w:val="28"/>
          <w:lang w:val="kk-KZ"/>
        </w:rPr>
        <w:t>2.4</w:t>
      </w:r>
      <w:r w:rsidRPr="00DB1D32">
        <w:rPr>
          <w:sz w:val="28"/>
          <w:szCs w:val="28"/>
        </w:rPr>
        <w:t xml:space="preserve"> Образование</w:t>
      </w:r>
      <w:r w:rsidRPr="00DB1D32">
        <w:rPr>
          <w:sz w:val="28"/>
          <w:szCs w:val="28"/>
          <w:lang w:val="kk-KZ"/>
        </w:rPr>
        <w:t xml:space="preserve"> </w:t>
      </w:r>
      <w:r w:rsidRPr="00DB1D32">
        <w:rPr>
          <w:sz w:val="28"/>
          <w:szCs w:val="28"/>
        </w:rPr>
        <w:t>Европейского Экономического Сообщества (ЕЭС) и Евратома.</w:t>
      </w:r>
      <w:r w:rsidRPr="00DB1D32">
        <w:rPr>
          <w:sz w:val="28"/>
          <w:szCs w:val="28"/>
          <w:lang w:val="kk-KZ"/>
        </w:rPr>
        <w:t xml:space="preserve"> </w:t>
      </w:r>
      <w:r w:rsidRPr="00DB1D32">
        <w:rPr>
          <w:sz w:val="28"/>
          <w:szCs w:val="28"/>
        </w:rPr>
        <w:t>Принципы ЕЭС</w:t>
      </w:r>
    </w:p>
    <w:p w:rsidR="00C77D15" w:rsidRPr="00DB1D32" w:rsidRDefault="00C77D15" w:rsidP="00C77D15">
      <w:pPr>
        <w:ind w:left="-142" w:right="141"/>
        <w:jc w:val="both"/>
        <w:rPr>
          <w:sz w:val="28"/>
          <w:szCs w:val="28"/>
          <w:lang w:val="kk-KZ"/>
        </w:rPr>
      </w:pPr>
      <w:r w:rsidRPr="00DB1D32">
        <w:rPr>
          <w:sz w:val="28"/>
          <w:szCs w:val="28"/>
        </w:rPr>
        <w:t xml:space="preserve">Европейское сообщество сегодня— это средоточие существенной части мирового экономического потенциала; образ жизни сотен миллионов человек; феномен, задающий коренные импульсы новому политическому устройству континента. </w:t>
      </w:r>
    </w:p>
    <w:p w:rsidR="00C77D15" w:rsidRPr="00DB1D32" w:rsidRDefault="00C77D15" w:rsidP="00C77D15">
      <w:pPr>
        <w:ind w:left="-142" w:right="141"/>
        <w:jc w:val="both"/>
        <w:rPr>
          <w:color w:val="000000"/>
          <w:sz w:val="28"/>
          <w:szCs w:val="28"/>
          <w:lang w:val="kk-KZ"/>
        </w:rPr>
      </w:pPr>
      <w:r w:rsidRPr="00DB1D32">
        <w:rPr>
          <w:color w:val="000000"/>
          <w:sz w:val="28"/>
          <w:szCs w:val="28"/>
        </w:rPr>
        <w:t>В основе Европейского Союза лежит сотрудничество, зародившееся между европейскими государствами после второй мировой войны с целью гарантировать мир и способствовать экономическому и социальному прогрессу в рамках единого союза. Этот процесс развивался постепенно. Сначала упор был сделан на экономическом сотрудничестве, для разработки общей политики в сфере торговли и сельского хозяйства. Позже начало развиваться сотрудничество в политической сфере, в таких областях, как внешняя политика, сотрудничество в целях развития. Первыми институтами Европейского Союза являются Совет Министров, Европейская Комиссия, Европейский Парламент и Европейский Суд.</w:t>
      </w:r>
    </w:p>
    <w:p w:rsidR="00C77D15" w:rsidRPr="00DB1D32" w:rsidRDefault="00C77D15" w:rsidP="00C77D15">
      <w:pPr>
        <w:ind w:left="-142" w:right="141"/>
        <w:jc w:val="both"/>
        <w:rPr>
          <w:color w:val="000000"/>
          <w:sz w:val="28"/>
          <w:szCs w:val="28"/>
          <w:lang w:val="kk-KZ"/>
        </w:rPr>
      </w:pPr>
      <w:r w:rsidRPr="00DB1D32">
        <w:rPr>
          <w:color w:val="000000"/>
          <w:sz w:val="28"/>
          <w:szCs w:val="28"/>
        </w:rPr>
        <w:t xml:space="preserve">9 мая 1950 года произошло событие исторической важности. Французский министр иностранных дел Робер Шуман предложил Федеративной Республике Германии и другим странам Европы объединиться во имя осуществления мирных целей. Предпосылок для создания такого альянса было более чем достаточно, это была и реальная экономическая угроза, так как неотвратимо надвигался кризис сталелитейной промышленности, спрос на их продукцию сокращался, цены падали. Странам Европы необходимо было восстановить разрушенную войной экономику, и нельзя было допустить, чтобы основные отрасли промышленности скатились к спекуляции, протекционизму и организованному дефициту. Франция и Германия становились согласно Декларации равными партнерами в качественно новом союзе, который должен </w:t>
      </w:r>
      <w:r w:rsidRPr="00DB1D32">
        <w:rPr>
          <w:color w:val="000000"/>
          <w:sz w:val="28"/>
          <w:szCs w:val="28"/>
        </w:rPr>
        <w:lastRenderedPageBreak/>
        <w:t xml:space="preserve">был взять на себя ответственность за совместное управление угольной и сталелитейной промышленности обеих стран. </w:t>
      </w:r>
    </w:p>
    <w:p w:rsidR="00C77D15" w:rsidRPr="00DB1D32" w:rsidRDefault="00C77D15" w:rsidP="00C77D15">
      <w:pPr>
        <w:ind w:left="-142" w:right="141"/>
        <w:jc w:val="both"/>
        <w:rPr>
          <w:color w:val="000000"/>
          <w:sz w:val="28"/>
          <w:szCs w:val="28"/>
          <w:lang w:val="kk-KZ"/>
        </w:rPr>
      </w:pPr>
      <w:r w:rsidRPr="00DB1D32">
        <w:rPr>
          <w:color w:val="000000"/>
          <w:sz w:val="28"/>
          <w:szCs w:val="28"/>
        </w:rPr>
        <w:t>Договор об учреждении Европейской объединением угля и стали, сроком на 50 лет, был подписан 18 апреля 1951 года. Он был ратифицирован шестью подписавшими его государствами, а 10 августа 1952 года его высший руководящий орган, председателем которого стал Ж.Монне, начал работу в Люксембурге.</w:t>
      </w:r>
    </w:p>
    <w:p w:rsidR="00C77D15" w:rsidRPr="00DB1D32" w:rsidRDefault="00C77D15" w:rsidP="00C77D15">
      <w:pPr>
        <w:ind w:left="-142" w:right="141"/>
        <w:jc w:val="both"/>
        <w:rPr>
          <w:color w:val="000000"/>
          <w:sz w:val="28"/>
          <w:szCs w:val="28"/>
          <w:lang w:val="kk-KZ"/>
        </w:rPr>
      </w:pPr>
      <w:r w:rsidRPr="00DB1D32">
        <w:rPr>
          <w:color w:val="000000"/>
          <w:sz w:val="28"/>
          <w:szCs w:val="28"/>
        </w:rPr>
        <w:t xml:space="preserve">Европейская интеграция происходит в несколько этапов и в разных формах. За Европейским объединением угля и стали (ЕОУС), созданным в </w:t>
      </w:r>
      <w:smartTag w:uri="urn:schemas-microsoft-com:office:smarttags" w:element="metricconverter">
        <w:smartTagPr>
          <w:attr w:name="ProductID" w:val="1953 г"/>
        </w:smartTagPr>
        <w:r w:rsidRPr="00DB1D32">
          <w:rPr>
            <w:color w:val="000000"/>
            <w:sz w:val="28"/>
            <w:szCs w:val="28"/>
          </w:rPr>
          <w:t>1953 г</w:t>
        </w:r>
      </w:smartTag>
      <w:r w:rsidRPr="00DB1D32">
        <w:rPr>
          <w:color w:val="000000"/>
          <w:sz w:val="28"/>
          <w:szCs w:val="28"/>
        </w:rPr>
        <w:t xml:space="preserve">., через 5 лет последовали Европейское сообщество по атомной энергии (Евратом) и Европейское экономическое сообщество (ЕЭС). Таким образом, сначала акцент был сделан на экономической интеграции. До создания этих Сообществ, Европа имела уже неудачный опыт политического союза: Европейское оборонительное Сообщество (ЕОС). основанного на договоре Шести от 25 мая </w:t>
      </w:r>
      <w:smartTag w:uri="urn:schemas-microsoft-com:office:smarttags" w:element="metricconverter">
        <w:smartTagPr>
          <w:attr w:name="ProductID" w:val="1952 г"/>
        </w:smartTagPr>
        <w:r w:rsidRPr="00DB1D32">
          <w:rPr>
            <w:color w:val="000000"/>
            <w:sz w:val="28"/>
            <w:szCs w:val="28"/>
            <w:lang w:val="kk-KZ"/>
          </w:rPr>
          <w:t>19</w:t>
        </w:r>
        <w:r w:rsidRPr="00DB1D32">
          <w:rPr>
            <w:color w:val="000000"/>
            <w:sz w:val="28"/>
            <w:szCs w:val="28"/>
          </w:rPr>
          <w:t>52 г</w:t>
        </w:r>
      </w:smartTag>
      <w:r w:rsidRPr="00DB1D32">
        <w:rPr>
          <w:color w:val="000000"/>
          <w:sz w:val="28"/>
          <w:szCs w:val="28"/>
        </w:rPr>
        <w:t>. и Европейского политического Сообщества (ЕПС). Цель этих Сообществ интегрирование вооруженных сил европейских государств, но это требовало общей внешней политики, что в свою очередь вызвало острые дискуссии, приведшие к провалу плана.</w:t>
      </w:r>
    </w:p>
    <w:p w:rsidR="00C77D15" w:rsidRPr="00DB1D32" w:rsidRDefault="00C77D15" w:rsidP="00C77D15">
      <w:pPr>
        <w:ind w:left="-142" w:right="141"/>
        <w:jc w:val="both"/>
        <w:rPr>
          <w:color w:val="000000"/>
          <w:sz w:val="28"/>
          <w:szCs w:val="28"/>
          <w:lang w:val="kk-KZ"/>
        </w:rPr>
      </w:pPr>
      <w:r w:rsidRPr="00DB1D32">
        <w:rPr>
          <w:color w:val="000000"/>
          <w:sz w:val="28"/>
          <w:szCs w:val="28"/>
        </w:rPr>
        <w:t>25</w:t>
      </w:r>
      <w:r w:rsidRPr="00DB1D32">
        <w:rPr>
          <w:color w:val="000000"/>
          <w:sz w:val="28"/>
          <w:szCs w:val="28"/>
          <w:lang w:val="kk-KZ"/>
        </w:rPr>
        <w:t xml:space="preserve"> марта 19</w:t>
      </w:r>
      <w:r w:rsidRPr="00DB1D32">
        <w:rPr>
          <w:color w:val="000000"/>
          <w:sz w:val="28"/>
          <w:szCs w:val="28"/>
        </w:rPr>
        <w:t xml:space="preserve">57. Ведутся 2 серии переговоров, одна из которых завершается подписанием государствами-членами ЕОУС Римских договоров, а другая созданием Европейской Ассоциации свободной торговли (ЕАСТ) 3 мая </w:t>
      </w:r>
      <w:smartTag w:uri="urn:schemas-microsoft-com:office:smarttags" w:element="metricconverter">
        <w:smartTagPr>
          <w:attr w:name="ProductID" w:val="1960 г"/>
        </w:smartTagPr>
        <w:r w:rsidRPr="00DB1D32">
          <w:rPr>
            <w:color w:val="000000"/>
            <w:sz w:val="28"/>
            <w:szCs w:val="28"/>
            <w:lang w:val="kk-KZ"/>
          </w:rPr>
          <w:t>19</w:t>
        </w:r>
        <w:r w:rsidRPr="00DB1D32">
          <w:rPr>
            <w:color w:val="000000"/>
            <w:sz w:val="28"/>
            <w:szCs w:val="28"/>
          </w:rPr>
          <w:t>60 г</w:t>
        </w:r>
      </w:smartTag>
      <w:r w:rsidRPr="00DB1D32">
        <w:rPr>
          <w:color w:val="000000"/>
          <w:sz w:val="28"/>
          <w:szCs w:val="28"/>
        </w:rPr>
        <w:t>., куда вошли Австрия, Дания, Норвегия,</w:t>
      </w:r>
      <w:r w:rsidRPr="00DB1D32">
        <w:rPr>
          <w:color w:val="000000"/>
          <w:sz w:val="28"/>
          <w:szCs w:val="28"/>
          <w:lang w:val="kk-KZ"/>
        </w:rPr>
        <w:t xml:space="preserve"> </w:t>
      </w:r>
      <w:r w:rsidRPr="00DB1D32">
        <w:rPr>
          <w:color w:val="000000"/>
          <w:sz w:val="28"/>
          <w:szCs w:val="28"/>
        </w:rPr>
        <w:t>Португалия, Швеция. Швейцария и Соединенное Королевство.</w:t>
      </w:r>
    </w:p>
    <w:p w:rsidR="00C77D15" w:rsidRPr="00DB1D32" w:rsidRDefault="00C77D15" w:rsidP="00C77D15">
      <w:pPr>
        <w:ind w:left="-142" w:right="141"/>
        <w:jc w:val="both"/>
        <w:rPr>
          <w:color w:val="000000"/>
          <w:sz w:val="28"/>
          <w:szCs w:val="28"/>
          <w:lang w:val="kk-KZ"/>
        </w:rPr>
      </w:pPr>
      <w:r w:rsidRPr="00DB1D32">
        <w:rPr>
          <w:color w:val="000000"/>
          <w:sz w:val="28"/>
          <w:szCs w:val="28"/>
        </w:rPr>
        <w:t xml:space="preserve">Римские договоры, учредившие ЕЗС и Евратом, в совокупности с Парижским договором о создании объединения ЕОУС, образовали конституционные основы Европейского Союза. Ратифицированные в течение нескольких месяцев парламентами всех государств-членов, Римские договоры получили гораздо большую поддержку, нежели Парижский договор о ЕОУС, что еще раз подтвердило важность интеграционного процесса. Все Европейские договоры имели единую цель – экономический рост и более высокий жизненный уровень, опирающийся на политический союз народов Европы. Ближайшие цели договора о ЕЭС состояли в создании Таможенного Союза. </w:t>
      </w:r>
    </w:p>
    <w:p w:rsidR="00C77D15" w:rsidRPr="00DB1D32" w:rsidRDefault="00C77D15" w:rsidP="00C77D15">
      <w:pPr>
        <w:ind w:left="-142" w:right="141"/>
        <w:jc w:val="both"/>
        <w:rPr>
          <w:color w:val="000000"/>
          <w:sz w:val="28"/>
          <w:szCs w:val="28"/>
          <w:lang w:val="kk-KZ"/>
        </w:rPr>
      </w:pPr>
      <w:r w:rsidRPr="00DB1D32">
        <w:rPr>
          <w:color w:val="000000"/>
          <w:sz w:val="28"/>
          <w:szCs w:val="28"/>
        </w:rPr>
        <w:t>Изначально Сообщество сделало упор на достижение 4 свобод – свобода движения лиц, товаров, услуг и капиталов, затем акцент переместился на решение проблемы права граждан Сообществ на жительство и экономическую деятельность в других государствах ЕЗС. гармонизации законодательств и формирования единой бюджетной политики. Тем не менее, внешняя политика оставалась в ведении самих государств-членов. Что же касается отношений ЕЭС с другими государствами, то здесь это регулировалось многочисленными соглашениями.</w:t>
      </w:r>
    </w:p>
    <w:p w:rsidR="00C77D15" w:rsidRPr="00DB1D32" w:rsidRDefault="00C77D15" w:rsidP="00C77D15">
      <w:pPr>
        <w:ind w:left="-142" w:right="141"/>
        <w:jc w:val="both"/>
        <w:rPr>
          <w:color w:val="000000"/>
          <w:sz w:val="28"/>
          <w:szCs w:val="28"/>
          <w:lang w:val="kk-KZ"/>
        </w:rPr>
      </w:pPr>
      <w:r w:rsidRPr="00DB1D32">
        <w:rPr>
          <w:color w:val="000000"/>
          <w:sz w:val="28"/>
          <w:szCs w:val="28"/>
        </w:rPr>
        <w:t>Договор о создании Европейского Сообщества по атомной энергии предусматривал совместное развитие ядерной энергии в мирных целях, но и здесь государства-члены столкнулись с рядом трудностей, которые могли быть решены только через единую согласованную политику.</w:t>
      </w:r>
    </w:p>
    <w:p w:rsidR="00C77D15" w:rsidRPr="00DB1D32" w:rsidRDefault="00C77D15" w:rsidP="00C77D15">
      <w:pPr>
        <w:ind w:left="-142" w:right="141"/>
        <w:jc w:val="both"/>
        <w:rPr>
          <w:color w:val="000000"/>
          <w:sz w:val="28"/>
          <w:szCs w:val="28"/>
          <w:lang w:val="kk-KZ"/>
        </w:rPr>
      </w:pPr>
      <w:r w:rsidRPr="00DB1D32">
        <w:rPr>
          <w:color w:val="000000"/>
          <w:sz w:val="28"/>
          <w:szCs w:val="28"/>
        </w:rPr>
        <w:lastRenderedPageBreak/>
        <w:t xml:space="preserve">Договоры об ЕЭС и Евратоме вступили в силу 1 января </w:t>
      </w:r>
      <w:smartTag w:uri="urn:schemas-microsoft-com:office:smarttags" w:element="metricconverter">
        <w:smartTagPr>
          <w:attr w:name="ProductID" w:val="1958 г"/>
        </w:smartTagPr>
        <w:r w:rsidRPr="00DB1D32">
          <w:rPr>
            <w:color w:val="000000"/>
            <w:sz w:val="28"/>
            <w:szCs w:val="28"/>
          </w:rPr>
          <w:t>1958 г</w:t>
        </w:r>
      </w:smartTag>
      <w:r w:rsidRPr="00DB1D32">
        <w:rPr>
          <w:color w:val="000000"/>
          <w:sz w:val="28"/>
          <w:szCs w:val="28"/>
        </w:rPr>
        <w:t>. Все три Сообщества (ЕОУС, ЕЭС, и Евратом) имели общие Парламентскую Ассамблею и Суд. Буквально в первые годы создания Европейских Сообществ были налицо заметные сдвиги и успехи, это и снижение таможенных пошлин для торговли внутри ЕЭС, единая сетка тарифов для торговли с остальным миром. Эти успехи начинают привлекать другие страны не входящие в ЕЭС. 8 июля 1959г. – Греция заявляет о просьбе получения статуса ассоциированного члена. Через полгода ее примеру следует Турция.</w:t>
      </w:r>
    </w:p>
    <w:p w:rsidR="00C77D15" w:rsidRPr="00DB1D32" w:rsidRDefault="00C77D15" w:rsidP="00C77D15">
      <w:pPr>
        <w:ind w:left="-142" w:right="141"/>
        <w:jc w:val="both"/>
        <w:rPr>
          <w:color w:val="000000"/>
          <w:sz w:val="28"/>
          <w:szCs w:val="28"/>
          <w:lang w:val="kk-KZ"/>
        </w:rPr>
      </w:pPr>
      <w:r w:rsidRPr="00DB1D32">
        <w:rPr>
          <w:color w:val="000000"/>
          <w:sz w:val="28"/>
          <w:szCs w:val="28"/>
        </w:rPr>
        <w:t xml:space="preserve">В </w:t>
      </w:r>
      <w:smartTag w:uri="urn:schemas-microsoft-com:office:smarttags" w:element="metricconverter">
        <w:smartTagPr>
          <w:attr w:name="ProductID" w:val="1984 г"/>
        </w:smartTagPr>
        <w:r w:rsidRPr="00DB1D32">
          <w:rPr>
            <w:color w:val="000000"/>
            <w:sz w:val="28"/>
            <w:szCs w:val="28"/>
          </w:rPr>
          <w:t>1984 г</w:t>
        </w:r>
      </w:smartTag>
      <w:r w:rsidRPr="00DB1D32">
        <w:rPr>
          <w:color w:val="000000"/>
          <w:sz w:val="28"/>
          <w:szCs w:val="28"/>
        </w:rPr>
        <w:t>. – Европарламент принял проект Договора о Европейском Союзе, который предполагал колоссальный скачок в развитии интеграции.</w:t>
      </w:r>
    </w:p>
    <w:p w:rsidR="00C77D15" w:rsidRPr="00DB1D32" w:rsidRDefault="00C77D15" w:rsidP="00C77D15">
      <w:pPr>
        <w:ind w:left="-142" w:right="141"/>
        <w:jc w:val="both"/>
        <w:rPr>
          <w:color w:val="000000"/>
          <w:sz w:val="28"/>
          <w:szCs w:val="28"/>
          <w:lang w:val="kk-KZ"/>
        </w:rPr>
      </w:pPr>
      <w:smartTag w:uri="urn:schemas-microsoft-com:office:smarttags" w:element="metricconverter">
        <w:smartTagPr>
          <w:attr w:name="ProductID" w:val="1985 г"/>
        </w:smartTagPr>
        <w:r w:rsidRPr="00DB1D32">
          <w:rPr>
            <w:color w:val="000000"/>
            <w:sz w:val="28"/>
            <w:szCs w:val="28"/>
          </w:rPr>
          <w:t>1985 г</w:t>
        </w:r>
      </w:smartTag>
      <w:r w:rsidRPr="00DB1D32">
        <w:rPr>
          <w:color w:val="000000"/>
          <w:sz w:val="28"/>
          <w:szCs w:val="28"/>
        </w:rPr>
        <w:t>. – принятие Белой книги, содержащую конкретную программу завершения строительства внутреннего рынка, где было отмечено, что 1 января 1993 года – срок ее полной реализации.</w:t>
      </w:r>
    </w:p>
    <w:p w:rsidR="00C77D15" w:rsidRPr="00DB1D32" w:rsidRDefault="00C77D15" w:rsidP="00C77D15">
      <w:pPr>
        <w:ind w:left="-142" w:right="141"/>
        <w:jc w:val="center"/>
        <w:rPr>
          <w:color w:val="000000"/>
          <w:sz w:val="28"/>
          <w:szCs w:val="28"/>
          <w:lang w:val="kk-KZ"/>
        </w:rPr>
      </w:pPr>
      <w:r w:rsidRPr="00DB1D32">
        <w:rPr>
          <w:color w:val="000000"/>
          <w:sz w:val="28"/>
          <w:szCs w:val="28"/>
          <w:lang w:val="kk-KZ"/>
        </w:rPr>
        <w:t>Контрольные вопросы</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rPr>
        <w:t>1. Объединительные идеи в европейской истории.</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rPr>
        <w:t>2. Предпосылки активизации интеграционных процессов после второй мировой войны.</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rPr>
        <w:t>3. Первые интеграционные объединения в Западной Европе.</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rPr>
        <w:t>4. Основные этапы интеграционного развития в Европе.</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lang w:val="kk-KZ"/>
        </w:rPr>
        <w:t>5</w:t>
      </w:r>
      <w:r w:rsidRPr="00DB1D32">
        <w:rPr>
          <w:sz w:val="28"/>
          <w:szCs w:val="28"/>
        </w:rPr>
        <w:t>. Процесс разработки политики в ЕС.</w:t>
      </w:r>
    </w:p>
    <w:p w:rsidR="00C77D15" w:rsidRPr="00DB1D32" w:rsidRDefault="00C77D15" w:rsidP="00C77D15">
      <w:pPr>
        <w:pStyle w:val="a3"/>
        <w:spacing w:before="0" w:beforeAutospacing="0" w:after="0" w:afterAutospacing="0"/>
        <w:ind w:left="-142" w:right="141"/>
        <w:jc w:val="center"/>
        <w:rPr>
          <w:sz w:val="28"/>
          <w:szCs w:val="28"/>
          <w:lang w:val="kk-KZ"/>
        </w:rPr>
      </w:pPr>
      <w:r w:rsidRPr="00DB1D32">
        <w:rPr>
          <w:sz w:val="28"/>
          <w:szCs w:val="28"/>
          <w:lang w:val="kk-KZ"/>
        </w:rPr>
        <w:t>Литература</w:t>
      </w:r>
    </w:p>
    <w:p w:rsidR="00C77D15" w:rsidRPr="00DB1D32" w:rsidRDefault="00C77D15" w:rsidP="00C77D15">
      <w:pPr>
        <w:ind w:left="-142" w:right="141"/>
        <w:rPr>
          <w:sz w:val="28"/>
          <w:szCs w:val="28"/>
        </w:rPr>
      </w:pPr>
      <w:r w:rsidRPr="00DB1D32">
        <w:rPr>
          <w:sz w:val="28"/>
          <w:szCs w:val="28"/>
          <w:lang w:val="kk-KZ"/>
        </w:rPr>
        <w:t>1.</w:t>
      </w:r>
      <w:r w:rsidRPr="00DB1D32">
        <w:rPr>
          <w:sz w:val="28"/>
          <w:szCs w:val="28"/>
        </w:rPr>
        <w:t>Договоры, учреждающие Европейские Сообщества. Договор об учреждении Европейского объединения угля и стали. Договор об учреждении Европейского экономического сообщества. Договор об учреждении Европейского сообщества по атомной энергии. М., 1994.</w:t>
      </w:r>
    </w:p>
    <w:p w:rsidR="00C77D15" w:rsidRPr="00DB1D32" w:rsidRDefault="00C77D15" w:rsidP="00C77D15">
      <w:pPr>
        <w:ind w:left="-142" w:right="141"/>
        <w:rPr>
          <w:sz w:val="28"/>
          <w:szCs w:val="28"/>
        </w:rPr>
      </w:pPr>
      <w:r w:rsidRPr="00DB1D32">
        <w:rPr>
          <w:sz w:val="28"/>
          <w:szCs w:val="28"/>
          <w:lang w:val="kk-KZ"/>
        </w:rPr>
        <w:t>2.</w:t>
      </w:r>
      <w:r w:rsidRPr="00DB1D32">
        <w:rPr>
          <w:sz w:val="28"/>
          <w:szCs w:val="28"/>
        </w:rPr>
        <w:t xml:space="preserve">Единый Европейский акт. Договор о Европейском Союзе. М., 1994. </w:t>
      </w:r>
    </w:p>
    <w:p w:rsidR="00C77D15" w:rsidRPr="00DB1D32" w:rsidRDefault="00C77D15" w:rsidP="00C77D15">
      <w:pPr>
        <w:ind w:left="-142" w:right="141"/>
        <w:rPr>
          <w:sz w:val="28"/>
          <w:szCs w:val="28"/>
        </w:rPr>
      </w:pPr>
      <w:r w:rsidRPr="00DB1D32">
        <w:rPr>
          <w:sz w:val="28"/>
          <w:szCs w:val="28"/>
          <w:lang w:val="kk-KZ"/>
        </w:rPr>
        <w:t>3.</w:t>
      </w:r>
      <w:r w:rsidRPr="00DB1D32">
        <w:rPr>
          <w:sz w:val="28"/>
          <w:szCs w:val="28"/>
        </w:rPr>
        <w:t>Амстердамский договор. М., 1999.</w:t>
      </w:r>
    </w:p>
    <w:p w:rsidR="00C77D15" w:rsidRPr="00DB1D32" w:rsidRDefault="00C77D15" w:rsidP="00C77D15">
      <w:pPr>
        <w:pStyle w:val="21"/>
        <w:ind w:left="-142" w:right="141" w:firstLine="0"/>
        <w:jc w:val="left"/>
        <w:rPr>
          <w:rFonts w:ascii="Times New Roman" w:hAnsi="Times New Roman"/>
          <w:szCs w:val="28"/>
        </w:rPr>
      </w:pPr>
      <w:r w:rsidRPr="00DB1D32">
        <w:rPr>
          <w:rFonts w:ascii="Times New Roman" w:hAnsi="Times New Roman"/>
          <w:szCs w:val="28"/>
          <w:lang w:val="kk-KZ"/>
        </w:rPr>
        <w:t>4.</w:t>
      </w:r>
      <w:r w:rsidRPr="00DB1D32">
        <w:rPr>
          <w:rFonts w:ascii="Times New Roman" w:hAnsi="Times New Roman"/>
          <w:szCs w:val="28"/>
        </w:rPr>
        <w:t>Ниццский договор и Хартия основных прав Европейского Союза. М., 2003.</w:t>
      </w:r>
    </w:p>
    <w:p w:rsidR="00C77D15" w:rsidRPr="00DB1D32" w:rsidRDefault="00C77D15" w:rsidP="00C77D15">
      <w:pPr>
        <w:pStyle w:val="21"/>
        <w:ind w:left="-142" w:right="141" w:firstLine="0"/>
        <w:jc w:val="left"/>
        <w:rPr>
          <w:rFonts w:ascii="Times New Roman" w:hAnsi="Times New Roman"/>
          <w:szCs w:val="28"/>
        </w:rPr>
      </w:pPr>
      <w:r w:rsidRPr="00DB1D32">
        <w:rPr>
          <w:rFonts w:ascii="Times New Roman" w:hAnsi="Times New Roman"/>
          <w:szCs w:val="28"/>
          <w:lang w:val="kk-KZ"/>
        </w:rPr>
        <w:t>5.</w:t>
      </w:r>
      <w:r w:rsidRPr="00DB1D32">
        <w:rPr>
          <w:rFonts w:ascii="Times New Roman" w:hAnsi="Times New Roman"/>
          <w:szCs w:val="28"/>
        </w:rPr>
        <w:t>Договор, учреждающий Конституцию для Европы. М., МГИМО 2005.</w:t>
      </w:r>
    </w:p>
    <w:p w:rsidR="00C77D15" w:rsidRPr="00DB1D32" w:rsidRDefault="00C77D15" w:rsidP="00C77D15">
      <w:pPr>
        <w:pStyle w:val="a4"/>
        <w:ind w:left="-142" w:right="141"/>
        <w:jc w:val="both"/>
        <w:rPr>
          <w:color w:val="000000"/>
          <w:sz w:val="28"/>
          <w:szCs w:val="28"/>
          <w:lang w:val="kk-KZ"/>
        </w:rPr>
      </w:pPr>
      <w:r w:rsidRPr="00DB1D32">
        <w:rPr>
          <w:color w:val="000000"/>
          <w:sz w:val="28"/>
          <w:szCs w:val="28"/>
          <w:lang w:val="kk-KZ"/>
        </w:rPr>
        <w:t>6.</w:t>
      </w:r>
      <w:r w:rsidRPr="00DB1D32">
        <w:rPr>
          <w:color w:val="000000"/>
          <w:sz w:val="28"/>
          <w:szCs w:val="28"/>
        </w:rPr>
        <w:t>Казахстан и Европейский Союз. Сборник документов и материалов.-Алматы, 1997</w:t>
      </w:r>
    </w:p>
    <w:p w:rsidR="00C77D15" w:rsidRPr="00DB1D32" w:rsidRDefault="00C77D15" w:rsidP="00C77D15">
      <w:pPr>
        <w:pStyle w:val="a4"/>
        <w:ind w:left="-142" w:right="141"/>
        <w:jc w:val="both"/>
        <w:rPr>
          <w:sz w:val="28"/>
          <w:szCs w:val="28"/>
          <w:lang w:val="kk-KZ"/>
        </w:rPr>
      </w:pPr>
      <w:r w:rsidRPr="00DB1D32">
        <w:rPr>
          <w:sz w:val="28"/>
          <w:szCs w:val="28"/>
          <w:lang w:val="kk-KZ"/>
        </w:rPr>
        <w:t>7.</w:t>
      </w:r>
      <w:r w:rsidRPr="00DB1D32">
        <w:rPr>
          <w:sz w:val="28"/>
          <w:szCs w:val="28"/>
        </w:rPr>
        <w:t>Европейский Союз / Под. ред. Ю.А. Борко. М., 1999</w:t>
      </w:r>
    </w:p>
    <w:p w:rsidR="00C77D15" w:rsidRPr="00DB1D32" w:rsidRDefault="00C77D15" w:rsidP="00C77D15">
      <w:pPr>
        <w:ind w:left="-142" w:right="141"/>
        <w:jc w:val="both"/>
        <w:rPr>
          <w:sz w:val="28"/>
          <w:szCs w:val="28"/>
          <w:lang w:val="kk-KZ"/>
        </w:rPr>
      </w:pPr>
      <w:r w:rsidRPr="00DB1D32">
        <w:rPr>
          <w:sz w:val="28"/>
          <w:szCs w:val="28"/>
          <w:lang w:val="kk-KZ"/>
        </w:rPr>
        <w:t>8.</w:t>
      </w:r>
      <w:r w:rsidRPr="00DB1D32">
        <w:rPr>
          <w:sz w:val="28"/>
          <w:szCs w:val="28"/>
        </w:rPr>
        <w:t>Европейский Союз на пороге ХХI века: Выбор стратегии развития / Под. ред. Ю.А. Борко; О.В. Буториной. М., 2001</w:t>
      </w:r>
    </w:p>
    <w:p w:rsidR="00C77D15" w:rsidRPr="00DB1D32" w:rsidRDefault="00C77D15" w:rsidP="00C77D15">
      <w:pPr>
        <w:ind w:left="-142" w:right="141"/>
        <w:jc w:val="both"/>
        <w:rPr>
          <w:sz w:val="28"/>
          <w:szCs w:val="28"/>
        </w:rPr>
      </w:pPr>
      <w:r w:rsidRPr="00DB1D32">
        <w:rPr>
          <w:sz w:val="28"/>
          <w:szCs w:val="28"/>
          <w:lang w:val="kk-KZ"/>
        </w:rPr>
        <w:t>9.</w:t>
      </w:r>
      <w:r w:rsidRPr="00DB1D32">
        <w:rPr>
          <w:sz w:val="28"/>
          <w:szCs w:val="28"/>
        </w:rPr>
        <w:t>Бирюков М.М. Европейская интеграция. Международно-правовой подход. М., 2004.</w:t>
      </w:r>
    </w:p>
    <w:p w:rsidR="00C77D15" w:rsidRPr="00DB1D32" w:rsidRDefault="00C77D15" w:rsidP="00C77D15">
      <w:pPr>
        <w:ind w:left="-142" w:right="141"/>
        <w:jc w:val="both"/>
        <w:rPr>
          <w:sz w:val="28"/>
          <w:szCs w:val="28"/>
          <w:lang w:val="kk-KZ"/>
        </w:rPr>
      </w:pPr>
      <w:r w:rsidRPr="00DB1D32">
        <w:rPr>
          <w:sz w:val="28"/>
          <w:szCs w:val="28"/>
          <w:lang w:val="kk-KZ"/>
        </w:rPr>
        <w:t>10.</w:t>
      </w:r>
      <w:r w:rsidRPr="00DB1D32">
        <w:rPr>
          <w:sz w:val="28"/>
          <w:szCs w:val="28"/>
        </w:rPr>
        <w:t>Барановский В.Г. Западная Европа: военно-политическая интеграция. М., 2001.</w:t>
      </w:r>
    </w:p>
    <w:p w:rsidR="00C77D15" w:rsidRDefault="00C77D15" w:rsidP="00C77D15">
      <w:pPr>
        <w:widowControl w:val="0"/>
        <w:autoSpaceDE w:val="0"/>
        <w:autoSpaceDN w:val="0"/>
        <w:adjustRightInd w:val="0"/>
        <w:ind w:left="-142" w:right="141"/>
        <w:rPr>
          <w:sz w:val="28"/>
          <w:szCs w:val="28"/>
          <w:lang w:val="kk-KZ"/>
        </w:rPr>
      </w:pPr>
    </w:p>
    <w:p w:rsidR="00C77D15" w:rsidRDefault="00C77D15" w:rsidP="00C77D15">
      <w:pPr>
        <w:widowControl w:val="0"/>
        <w:autoSpaceDE w:val="0"/>
        <w:autoSpaceDN w:val="0"/>
        <w:adjustRightInd w:val="0"/>
        <w:ind w:left="-142" w:right="141"/>
        <w:rPr>
          <w:sz w:val="28"/>
          <w:szCs w:val="28"/>
          <w:lang w:val="kk-KZ"/>
        </w:rPr>
      </w:pPr>
    </w:p>
    <w:p w:rsidR="00C77D15" w:rsidRDefault="00C77D15" w:rsidP="00C77D15">
      <w:pPr>
        <w:widowControl w:val="0"/>
        <w:autoSpaceDE w:val="0"/>
        <w:autoSpaceDN w:val="0"/>
        <w:adjustRightInd w:val="0"/>
        <w:ind w:left="-142" w:right="141"/>
        <w:rPr>
          <w:sz w:val="28"/>
          <w:szCs w:val="28"/>
          <w:lang w:val="kk-KZ"/>
        </w:rPr>
      </w:pPr>
    </w:p>
    <w:p w:rsidR="00C77D15" w:rsidRDefault="00C77D15" w:rsidP="00C77D15">
      <w:pPr>
        <w:widowControl w:val="0"/>
        <w:autoSpaceDE w:val="0"/>
        <w:autoSpaceDN w:val="0"/>
        <w:adjustRightInd w:val="0"/>
        <w:ind w:left="-142" w:right="141"/>
        <w:rPr>
          <w:sz w:val="28"/>
          <w:szCs w:val="28"/>
          <w:lang w:val="kk-KZ"/>
        </w:rPr>
      </w:pPr>
    </w:p>
    <w:p w:rsidR="00C77D15" w:rsidRDefault="00C77D15" w:rsidP="00C77D15">
      <w:pPr>
        <w:widowControl w:val="0"/>
        <w:autoSpaceDE w:val="0"/>
        <w:autoSpaceDN w:val="0"/>
        <w:adjustRightInd w:val="0"/>
        <w:ind w:left="-142" w:right="141"/>
        <w:rPr>
          <w:sz w:val="28"/>
          <w:szCs w:val="28"/>
          <w:lang w:val="kk-KZ"/>
        </w:rPr>
      </w:pPr>
    </w:p>
    <w:p w:rsidR="00C77D15" w:rsidRDefault="00C77D15" w:rsidP="00C77D15">
      <w:pPr>
        <w:widowControl w:val="0"/>
        <w:autoSpaceDE w:val="0"/>
        <w:autoSpaceDN w:val="0"/>
        <w:adjustRightInd w:val="0"/>
        <w:ind w:left="-142" w:right="141"/>
        <w:rPr>
          <w:sz w:val="28"/>
          <w:szCs w:val="28"/>
          <w:lang w:val="kk-KZ"/>
        </w:rPr>
      </w:pPr>
    </w:p>
    <w:p w:rsidR="00C77D15" w:rsidRDefault="00C77D15" w:rsidP="00C77D15">
      <w:pPr>
        <w:widowControl w:val="0"/>
        <w:autoSpaceDE w:val="0"/>
        <w:autoSpaceDN w:val="0"/>
        <w:adjustRightInd w:val="0"/>
        <w:ind w:left="-142" w:right="141"/>
        <w:rPr>
          <w:sz w:val="28"/>
          <w:szCs w:val="28"/>
          <w:lang w:val="kk-KZ"/>
        </w:rPr>
      </w:pPr>
    </w:p>
    <w:p w:rsidR="00C77D15" w:rsidRPr="00DB1D32" w:rsidRDefault="00C77D15" w:rsidP="00C77D15">
      <w:pPr>
        <w:widowControl w:val="0"/>
        <w:autoSpaceDE w:val="0"/>
        <w:autoSpaceDN w:val="0"/>
        <w:adjustRightInd w:val="0"/>
        <w:ind w:left="-142" w:right="141"/>
        <w:rPr>
          <w:bCs/>
          <w:sz w:val="28"/>
          <w:szCs w:val="28"/>
          <w:lang w:val="kk-KZ"/>
        </w:rPr>
      </w:pPr>
      <w:r w:rsidRPr="00DB1D32">
        <w:rPr>
          <w:sz w:val="28"/>
          <w:szCs w:val="28"/>
          <w:lang w:val="kk-KZ"/>
        </w:rPr>
        <w:lastRenderedPageBreak/>
        <w:t xml:space="preserve">Лекция 3 </w:t>
      </w:r>
      <w:r w:rsidRPr="00DB1D32">
        <w:rPr>
          <w:bCs/>
          <w:sz w:val="28"/>
          <w:szCs w:val="28"/>
        </w:rPr>
        <w:t>Институты Европейского Союза</w:t>
      </w:r>
    </w:p>
    <w:p w:rsidR="00C77D15" w:rsidRPr="00DB1D32" w:rsidRDefault="00C77D15" w:rsidP="00C77D15">
      <w:pPr>
        <w:ind w:left="-142" w:right="141"/>
        <w:rPr>
          <w:sz w:val="28"/>
          <w:szCs w:val="28"/>
          <w:lang w:val="kk-KZ"/>
        </w:rPr>
      </w:pPr>
      <w:r w:rsidRPr="00DB1D32">
        <w:rPr>
          <w:sz w:val="28"/>
          <w:szCs w:val="28"/>
          <w:lang w:val="kk-KZ"/>
        </w:rPr>
        <w:t xml:space="preserve">3.1 </w:t>
      </w:r>
      <w:r w:rsidRPr="00DB1D32">
        <w:rPr>
          <w:sz w:val="28"/>
          <w:szCs w:val="28"/>
        </w:rPr>
        <w:t>Общие признаки и классификация институтов Европейского Союза.</w:t>
      </w:r>
    </w:p>
    <w:p w:rsidR="00C77D15" w:rsidRPr="00DB1D32" w:rsidRDefault="00C77D15" w:rsidP="00C77D15">
      <w:pPr>
        <w:ind w:left="-142" w:right="141"/>
        <w:rPr>
          <w:sz w:val="28"/>
          <w:szCs w:val="28"/>
          <w:lang w:val="kk-KZ"/>
        </w:rPr>
      </w:pPr>
      <w:r w:rsidRPr="00DB1D32">
        <w:rPr>
          <w:sz w:val="28"/>
          <w:szCs w:val="28"/>
          <w:lang w:val="kk-KZ"/>
        </w:rPr>
        <w:t xml:space="preserve">3.2 </w:t>
      </w:r>
      <w:r w:rsidRPr="00DB1D32">
        <w:rPr>
          <w:sz w:val="28"/>
          <w:szCs w:val="28"/>
        </w:rPr>
        <w:t xml:space="preserve">Европейская Комиссия (КЕС) как исполнительный орган ЕС. </w:t>
      </w:r>
    </w:p>
    <w:p w:rsidR="00C77D15" w:rsidRPr="00DB1D32" w:rsidRDefault="00C77D15" w:rsidP="00C77D15">
      <w:pPr>
        <w:ind w:left="-142" w:right="141"/>
        <w:rPr>
          <w:sz w:val="28"/>
          <w:szCs w:val="28"/>
          <w:lang w:val="kk-KZ"/>
        </w:rPr>
      </w:pPr>
      <w:r w:rsidRPr="00DB1D32">
        <w:rPr>
          <w:sz w:val="28"/>
          <w:szCs w:val="28"/>
          <w:lang w:val="kk-KZ"/>
        </w:rPr>
        <w:t xml:space="preserve">3.3 </w:t>
      </w:r>
      <w:r w:rsidRPr="00DB1D32">
        <w:rPr>
          <w:sz w:val="28"/>
          <w:szCs w:val="28"/>
        </w:rPr>
        <w:t>Состав</w:t>
      </w:r>
      <w:r w:rsidRPr="00DB1D32">
        <w:rPr>
          <w:sz w:val="28"/>
          <w:szCs w:val="28"/>
          <w:lang w:val="kk-KZ"/>
        </w:rPr>
        <w:t xml:space="preserve"> </w:t>
      </w:r>
      <w:r w:rsidRPr="00DB1D32">
        <w:rPr>
          <w:sz w:val="28"/>
          <w:szCs w:val="28"/>
        </w:rPr>
        <w:t>Комиссии. Задачи Комиссии.</w:t>
      </w:r>
    </w:p>
    <w:p w:rsidR="00C77D15" w:rsidRPr="00DB1D32" w:rsidRDefault="00C77D15" w:rsidP="00C77D15">
      <w:pPr>
        <w:ind w:left="-142" w:right="141"/>
        <w:rPr>
          <w:sz w:val="28"/>
          <w:szCs w:val="28"/>
          <w:lang w:val="kk-KZ"/>
        </w:rPr>
      </w:pPr>
    </w:p>
    <w:p w:rsidR="00C77D15" w:rsidRPr="00DB1D32" w:rsidRDefault="00C77D15" w:rsidP="00C77D15">
      <w:pPr>
        <w:ind w:left="-142" w:right="141"/>
        <w:rPr>
          <w:sz w:val="28"/>
          <w:szCs w:val="28"/>
          <w:lang w:val="kk-KZ"/>
        </w:rPr>
      </w:pPr>
      <w:r w:rsidRPr="00DB1D32">
        <w:rPr>
          <w:sz w:val="28"/>
          <w:szCs w:val="28"/>
          <w:lang w:val="kk-KZ"/>
        </w:rPr>
        <w:t xml:space="preserve">3.1 </w:t>
      </w:r>
      <w:r w:rsidRPr="00DB1D32">
        <w:rPr>
          <w:sz w:val="28"/>
          <w:szCs w:val="28"/>
        </w:rPr>
        <w:t>Общие признаки и классификация институтов Европейского Союза.</w:t>
      </w:r>
    </w:p>
    <w:p w:rsidR="00C77D15" w:rsidRPr="00DB1D32" w:rsidRDefault="00C77D15" w:rsidP="00C77D15">
      <w:pPr>
        <w:ind w:left="-142" w:right="141"/>
        <w:jc w:val="both"/>
        <w:rPr>
          <w:sz w:val="28"/>
          <w:szCs w:val="28"/>
        </w:rPr>
      </w:pPr>
      <w:r w:rsidRPr="00DB1D32">
        <w:rPr>
          <w:sz w:val="28"/>
          <w:szCs w:val="28"/>
        </w:rPr>
        <w:t>Создание институциональной структуры Сообществ и формирование единой системы институтов и органов Сообществ и Союза. Правовые основы их создания и деятельности. Понятие института и органа в правовой системе ЕС, особенности их статуса. Основные принципы построения и функционирования институтов Европейского Союза. Единство институциональной системы. Сбалансированность институтов. Принцип субсидиарности и пропорциональности. Открытость и ответственность. Соотношение полномочий институтов Союза, взаимодополняемость и сотрудничество институтов Европейского Союза. Роль межинституциональных соглашений.</w:t>
      </w:r>
    </w:p>
    <w:p w:rsidR="00C77D15" w:rsidRPr="00DB1D32" w:rsidRDefault="00C77D15" w:rsidP="00C77D15">
      <w:pPr>
        <w:ind w:left="-142" w:right="141"/>
        <w:rPr>
          <w:sz w:val="28"/>
          <w:szCs w:val="28"/>
          <w:lang w:val="kk-KZ"/>
        </w:rPr>
      </w:pPr>
      <w:r w:rsidRPr="00DB1D32">
        <w:rPr>
          <w:sz w:val="28"/>
          <w:szCs w:val="28"/>
          <w:lang w:val="kk-KZ"/>
        </w:rPr>
        <w:t xml:space="preserve">3.2 </w:t>
      </w:r>
      <w:r w:rsidRPr="00DB1D32">
        <w:rPr>
          <w:sz w:val="28"/>
          <w:szCs w:val="28"/>
        </w:rPr>
        <w:t xml:space="preserve">Европейская Комиссия (КЕС) как исполнительный орган ЕС. </w:t>
      </w:r>
    </w:p>
    <w:p w:rsidR="00C77D15" w:rsidRPr="00DB1D32" w:rsidRDefault="00C77D15" w:rsidP="00C77D15">
      <w:pPr>
        <w:ind w:left="-142" w:right="141"/>
        <w:jc w:val="both"/>
        <w:rPr>
          <w:sz w:val="28"/>
          <w:szCs w:val="28"/>
        </w:rPr>
      </w:pPr>
      <w:r w:rsidRPr="00DB1D32">
        <w:rPr>
          <w:sz w:val="28"/>
          <w:szCs w:val="28"/>
        </w:rPr>
        <w:t>Конференции глав государств и/или правительств государств-членов ЕС и образование Европейского совета. Роль и место Европейского совета в системе институтов и органов Союза. Полномочия Европейского совета. Порядок функционирования Европейского совета. Председательствование в Европейском совете. Эволюция статуса Европейского Совета.Место и роль Совета Европейского союза. Порядок формирования и функционирования Совета. Многообразие форм деятельности Совета. Структура и органы Совета. Верховный представитель по вопросам общей внешней политики и политики безопасности и перспективы введение поста министра иностранных дел ЕС. Комитет постоянных представителей. Основные полномочия Совета. Совет как законодательный орган ЕС. Полномочия в сфере экономики и социального развития. Полномочия в рамках второй и третьей опор Внутренний регламент Совета. Порядок и процедура принятия решений Советом. Проект реформирования Совета.</w:t>
      </w:r>
    </w:p>
    <w:p w:rsidR="00C77D15" w:rsidRPr="00DB1D32" w:rsidRDefault="00C77D15" w:rsidP="00C77D15">
      <w:pPr>
        <w:ind w:left="-142" w:right="141"/>
        <w:rPr>
          <w:sz w:val="28"/>
          <w:szCs w:val="28"/>
          <w:lang w:val="kk-KZ"/>
        </w:rPr>
      </w:pPr>
      <w:r w:rsidRPr="00DB1D32">
        <w:rPr>
          <w:sz w:val="28"/>
          <w:szCs w:val="28"/>
          <w:lang w:val="kk-KZ"/>
        </w:rPr>
        <w:t xml:space="preserve">3.3 </w:t>
      </w:r>
      <w:r w:rsidRPr="00DB1D32">
        <w:rPr>
          <w:sz w:val="28"/>
          <w:szCs w:val="28"/>
        </w:rPr>
        <w:t>Состав</w:t>
      </w:r>
      <w:r w:rsidRPr="00DB1D32">
        <w:rPr>
          <w:sz w:val="28"/>
          <w:szCs w:val="28"/>
          <w:lang w:val="kk-KZ"/>
        </w:rPr>
        <w:t xml:space="preserve"> </w:t>
      </w:r>
      <w:r w:rsidRPr="00DB1D32">
        <w:rPr>
          <w:sz w:val="28"/>
          <w:szCs w:val="28"/>
        </w:rPr>
        <w:t>Комиссии. Задачи Комиссии.</w:t>
      </w:r>
    </w:p>
    <w:p w:rsidR="00C77D15" w:rsidRPr="00DB1D32" w:rsidRDefault="00C77D15" w:rsidP="00C77D15">
      <w:pPr>
        <w:ind w:left="-142" w:right="141"/>
        <w:jc w:val="both"/>
        <w:rPr>
          <w:sz w:val="28"/>
          <w:szCs w:val="28"/>
        </w:rPr>
      </w:pPr>
      <w:r w:rsidRPr="00DB1D32">
        <w:rPr>
          <w:sz w:val="28"/>
          <w:szCs w:val="28"/>
        </w:rPr>
        <w:t>Статус Комиссии. Место и роль Комиссии в системе институтов Европейского Союза. Порядок формирования и состав Комиссии. Структура Комиссии и роль Председателя Комиссии. Внутренний регламент Комиссии. Порядок функционирования Комиссии. Процедура принятия решений и система комитологии. Полномочия Комиссии. Комиссия как орган управления и страж учредительных договоров. Участие Комиссии в нормотворческой деятельности. Роль Комиссии в формировании и исполнении бюджета ЕС. Полномочия Комиссии в сфере внешних связей. Институт ответственности Комиссии. Административный аппарат Сообществ и Союза. Европейская гражданская служба и ее статус. Европейский парламент. Место и роль Европейского парламента. Взаимоотношения с другими институтами и органами ЕС.</w:t>
      </w:r>
    </w:p>
    <w:p w:rsidR="00C77D15" w:rsidRPr="00DB1D32" w:rsidRDefault="00C77D15" w:rsidP="00C77D15">
      <w:pPr>
        <w:ind w:left="-142" w:right="141"/>
        <w:jc w:val="both"/>
        <w:rPr>
          <w:sz w:val="28"/>
          <w:szCs w:val="28"/>
        </w:rPr>
      </w:pPr>
      <w:r w:rsidRPr="00DB1D32">
        <w:rPr>
          <w:sz w:val="28"/>
          <w:szCs w:val="28"/>
        </w:rPr>
        <w:t xml:space="preserve">Порядок формирования Европейского парламента. Всеобщие и прямые выборы при тайном голосовании. Избирательная система. Статус депутата Европарламента. Организация работы парламента. Регламент Европейского </w:t>
      </w:r>
      <w:r w:rsidRPr="00DB1D32">
        <w:rPr>
          <w:sz w:val="28"/>
          <w:szCs w:val="28"/>
        </w:rPr>
        <w:lastRenderedPageBreak/>
        <w:t xml:space="preserve">парламента.Внутренняя структура Европейского парламента. Руководящие и вспомогательные органы Европейского парламента. Председатель и бюро Европейского парламента. Конференция председателей и ее роль. Постоянные и временные парламентские комиссии. Партийные группы Европейского парламента. Полномочия Европейского парламента. Европейский парламент как орган представительства народов стран Европейского Союза. Участие парламента в законотворческом процессе и его особенности. Контрольные полномочия Парламента. Принятие бюджета ЕС и утверждение отчета о его исполнении. Участие парламента в решении вопроса о приеме новых членов. Участие парламента в формировании Европейской комиссии и некоторых других институтов и органов Европейского Союза. Институт ответственности и правовые последствия выражения недоверия Европейской комиссии со стороны Парламента. </w:t>
      </w:r>
    </w:p>
    <w:p w:rsidR="00C77D15" w:rsidRPr="00DB1D32" w:rsidRDefault="00C77D15" w:rsidP="00C77D15">
      <w:pPr>
        <w:ind w:left="-142" w:right="141"/>
        <w:jc w:val="both"/>
        <w:rPr>
          <w:sz w:val="28"/>
          <w:szCs w:val="28"/>
          <w:lang w:val="kk-KZ"/>
        </w:rPr>
      </w:pPr>
      <w:r w:rsidRPr="00DB1D32">
        <w:rPr>
          <w:sz w:val="28"/>
          <w:szCs w:val="28"/>
        </w:rPr>
        <w:t>Судебная система Европейского Союза. Особенности судебной системы ЕС. Суд ЕС и его статус. Суд первой инстанции (СПИ), изменение статуса СПИ по Ниццскому договору. Специализированные судебные палаты. Участие национальных судебных органов в защите прав и интересов, основанных на праве ЕС.  Порядок формирования Суда ЕС и СПИ. Условия назначения судей и их статус. Роль генеральных адвокатов. Структура судебных учреждений. Создание Суда по делам гражданской службы.</w:t>
      </w:r>
      <w:r w:rsidRPr="00DB1D32">
        <w:rPr>
          <w:sz w:val="28"/>
          <w:szCs w:val="28"/>
          <w:lang w:val="kk-KZ"/>
        </w:rPr>
        <w:t xml:space="preserve"> </w:t>
      </w:r>
      <w:r w:rsidRPr="00DB1D32">
        <w:rPr>
          <w:sz w:val="28"/>
          <w:szCs w:val="28"/>
        </w:rPr>
        <w:t>Юрисдикция Суда ЕС и СПИ. Дела прямой и косвенной юрисдикции. Основные виды исков, рассматриваемых Европейскими судами. Иски из неисполнения обязательств; иски из бездействии; иски по контролю за законностью; иски из договорной и внедоговорной ответственности. Другие виды исков.Преюдициальная процедура и ее значение. Порядок обращения национальных судов в судебные инстанции ЕС. Факультативный и обязательный характер обращения к преюдициальной процедуре. Значение преюдициальной процедуры для толкования и утверждения примата права ЕС. Исполнение решений Судов ЕС. Возможность применения санкций судами ЕС и обеспечение исполнения решений судов ЕС национальными судебными учреждениями. Проблема разграничения юрисдикции между Судом ЕС и СПИ.</w:t>
      </w:r>
    </w:p>
    <w:p w:rsidR="00C77D15" w:rsidRPr="00DB1D32" w:rsidRDefault="00C77D15" w:rsidP="00C77D15">
      <w:pPr>
        <w:ind w:left="-142" w:right="141"/>
        <w:jc w:val="center"/>
        <w:rPr>
          <w:sz w:val="28"/>
          <w:szCs w:val="28"/>
          <w:lang w:val="kk-KZ"/>
        </w:rPr>
      </w:pPr>
      <w:r w:rsidRPr="00DB1D32">
        <w:rPr>
          <w:sz w:val="28"/>
          <w:szCs w:val="28"/>
          <w:lang w:val="kk-KZ"/>
        </w:rPr>
        <w:t>Контрольные вопросы</w:t>
      </w:r>
    </w:p>
    <w:p w:rsidR="00C77D15" w:rsidRPr="00DB1D32" w:rsidRDefault="00C77D15" w:rsidP="00C77D15">
      <w:pPr>
        <w:pStyle w:val="23"/>
        <w:spacing w:after="0" w:line="240" w:lineRule="auto"/>
        <w:ind w:left="-142" w:right="141"/>
        <w:jc w:val="both"/>
        <w:rPr>
          <w:szCs w:val="28"/>
        </w:rPr>
      </w:pPr>
      <w:r w:rsidRPr="00DB1D32">
        <w:rPr>
          <w:szCs w:val="28"/>
          <w:lang w:val="kk-KZ"/>
        </w:rPr>
        <w:t xml:space="preserve">1 </w:t>
      </w:r>
      <w:r w:rsidRPr="00DB1D32">
        <w:rPr>
          <w:szCs w:val="28"/>
        </w:rPr>
        <w:t>Институциональная система ЕС: принципы построения и функционирования.</w:t>
      </w:r>
    </w:p>
    <w:p w:rsidR="00C77D15" w:rsidRPr="00DB1D32" w:rsidRDefault="00C77D15" w:rsidP="00C77D15">
      <w:pPr>
        <w:pStyle w:val="23"/>
        <w:spacing w:after="0" w:line="240" w:lineRule="auto"/>
        <w:ind w:left="-142" w:right="141"/>
        <w:jc w:val="both"/>
        <w:rPr>
          <w:szCs w:val="28"/>
        </w:rPr>
      </w:pPr>
      <w:r w:rsidRPr="00DB1D32">
        <w:rPr>
          <w:szCs w:val="28"/>
          <w:lang w:val="kk-KZ"/>
        </w:rPr>
        <w:t xml:space="preserve">2 </w:t>
      </w:r>
      <w:r w:rsidRPr="00DB1D32">
        <w:rPr>
          <w:szCs w:val="28"/>
        </w:rPr>
        <w:t>Европейский Совет: статус, полномочия, практика.</w:t>
      </w:r>
    </w:p>
    <w:p w:rsidR="00C77D15" w:rsidRPr="00DB1D32" w:rsidRDefault="00C77D15" w:rsidP="00C77D15">
      <w:pPr>
        <w:pStyle w:val="23"/>
        <w:spacing w:after="0" w:line="240" w:lineRule="auto"/>
        <w:ind w:left="-142" w:right="141"/>
        <w:jc w:val="both"/>
        <w:rPr>
          <w:szCs w:val="28"/>
        </w:rPr>
      </w:pPr>
      <w:r w:rsidRPr="00DB1D32">
        <w:rPr>
          <w:szCs w:val="28"/>
          <w:lang w:val="kk-KZ"/>
        </w:rPr>
        <w:t xml:space="preserve">3 </w:t>
      </w:r>
      <w:r w:rsidRPr="00DB1D32">
        <w:rPr>
          <w:szCs w:val="28"/>
        </w:rPr>
        <w:t>Совет ЕС: статус и практика функционирования.</w:t>
      </w:r>
    </w:p>
    <w:p w:rsidR="00C77D15" w:rsidRPr="00DB1D32" w:rsidRDefault="00C77D15" w:rsidP="00C77D15">
      <w:pPr>
        <w:pStyle w:val="23"/>
        <w:spacing w:after="0" w:line="240" w:lineRule="auto"/>
        <w:ind w:left="-142" w:right="141"/>
        <w:jc w:val="both"/>
        <w:rPr>
          <w:szCs w:val="28"/>
        </w:rPr>
      </w:pPr>
      <w:r w:rsidRPr="00DB1D32">
        <w:rPr>
          <w:szCs w:val="28"/>
          <w:lang w:val="kk-KZ"/>
        </w:rPr>
        <w:t xml:space="preserve">4 </w:t>
      </w:r>
      <w:r w:rsidRPr="00DB1D32">
        <w:rPr>
          <w:szCs w:val="28"/>
        </w:rPr>
        <w:t>Европейская комиссия: порядок формирования, состав и полномочия.</w:t>
      </w:r>
    </w:p>
    <w:p w:rsidR="00C77D15" w:rsidRPr="00DB1D32" w:rsidRDefault="00C77D15" w:rsidP="00C77D15">
      <w:pPr>
        <w:pStyle w:val="23"/>
        <w:spacing w:after="0" w:line="240" w:lineRule="auto"/>
        <w:ind w:left="-142" w:right="141"/>
        <w:jc w:val="both"/>
        <w:rPr>
          <w:szCs w:val="28"/>
        </w:rPr>
      </w:pPr>
      <w:r w:rsidRPr="00DB1D32">
        <w:rPr>
          <w:szCs w:val="28"/>
          <w:lang w:val="kk-KZ"/>
        </w:rPr>
        <w:t xml:space="preserve">5 </w:t>
      </w:r>
      <w:r w:rsidRPr="00DB1D32">
        <w:rPr>
          <w:szCs w:val="28"/>
        </w:rPr>
        <w:t>Европейские парламент: статус и внутренний регламент.</w:t>
      </w:r>
    </w:p>
    <w:p w:rsidR="00C77D15" w:rsidRPr="00DB1D32" w:rsidRDefault="00C77D15" w:rsidP="00C77D15">
      <w:pPr>
        <w:pStyle w:val="23"/>
        <w:spacing w:after="0" w:line="240" w:lineRule="auto"/>
        <w:ind w:left="-142" w:right="141"/>
        <w:jc w:val="both"/>
        <w:rPr>
          <w:szCs w:val="28"/>
        </w:rPr>
      </w:pPr>
      <w:r w:rsidRPr="00DB1D32">
        <w:rPr>
          <w:szCs w:val="28"/>
          <w:lang w:val="kk-KZ"/>
        </w:rPr>
        <w:t xml:space="preserve">6 </w:t>
      </w:r>
      <w:r w:rsidRPr="00DB1D32">
        <w:rPr>
          <w:szCs w:val="28"/>
        </w:rPr>
        <w:t>Европейская гражданская служба и принципы построения и ее особенности.</w:t>
      </w:r>
    </w:p>
    <w:p w:rsidR="00C77D15" w:rsidRPr="00DB1D32" w:rsidRDefault="00C77D15" w:rsidP="00C77D15">
      <w:pPr>
        <w:ind w:left="-142" w:right="141"/>
        <w:jc w:val="center"/>
        <w:rPr>
          <w:sz w:val="28"/>
          <w:szCs w:val="28"/>
          <w:lang w:val="kk-KZ"/>
        </w:rPr>
      </w:pPr>
      <w:r w:rsidRPr="00DB1D32">
        <w:rPr>
          <w:sz w:val="28"/>
          <w:szCs w:val="28"/>
          <w:lang w:val="kk-KZ"/>
        </w:rPr>
        <w:t>Литература</w:t>
      </w:r>
    </w:p>
    <w:p w:rsidR="00C77D15" w:rsidRPr="00DB1D32" w:rsidRDefault="00C77D15" w:rsidP="00C77D15">
      <w:pPr>
        <w:ind w:left="-142" w:right="141"/>
        <w:jc w:val="both"/>
        <w:rPr>
          <w:sz w:val="28"/>
          <w:szCs w:val="28"/>
          <w:lang w:val="kk-KZ"/>
        </w:rPr>
      </w:pPr>
      <w:r w:rsidRPr="00DB1D32">
        <w:rPr>
          <w:sz w:val="28"/>
          <w:szCs w:val="28"/>
          <w:lang w:val="kk-KZ"/>
        </w:rPr>
        <w:t>1.</w:t>
      </w:r>
      <w:r w:rsidRPr="00DB1D32">
        <w:rPr>
          <w:sz w:val="28"/>
          <w:szCs w:val="28"/>
        </w:rPr>
        <w:t>Глухарев Л.И. Европейские сообщества: в поисках новой стратегии. М., 2000.</w:t>
      </w:r>
    </w:p>
    <w:p w:rsidR="00C77D15" w:rsidRPr="00DB1D32" w:rsidRDefault="00C77D15" w:rsidP="00C77D15">
      <w:pPr>
        <w:pStyle w:val="a4"/>
        <w:ind w:left="-142" w:right="141"/>
        <w:jc w:val="both"/>
        <w:rPr>
          <w:sz w:val="28"/>
          <w:szCs w:val="28"/>
          <w:lang w:val="kk-KZ"/>
        </w:rPr>
      </w:pPr>
      <w:r w:rsidRPr="00DB1D32">
        <w:rPr>
          <w:sz w:val="28"/>
          <w:szCs w:val="28"/>
          <w:lang w:val="kk-KZ"/>
        </w:rPr>
        <w:t>2.</w:t>
      </w:r>
      <w:r w:rsidRPr="00DB1D32">
        <w:rPr>
          <w:sz w:val="28"/>
          <w:szCs w:val="28"/>
        </w:rPr>
        <w:t>Европа в меняющемся мире: Международные связи Европейского сообщества / Под. ред. Ю.А. Борко. М., 1997</w:t>
      </w:r>
    </w:p>
    <w:p w:rsidR="00C77D15" w:rsidRPr="00DB1D32" w:rsidRDefault="00C77D15" w:rsidP="00C77D15">
      <w:pPr>
        <w:ind w:left="-142" w:right="141"/>
        <w:jc w:val="both"/>
        <w:rPr>
          <w:sz w:val="28"/>
          <w:szCs w:val="28"/>
          <w:lang w:val="kk-KZ"/>
        </w:rPr>
      </w:pPr>
      <w:r w:rsidRPr="00DB1D32">
        <w:rPr>
          <w:sz w:val="28"/>
          <w:szCs w:val="28"/>
          <w:lang w:val="kk-KZ"/>
        </w:rPr>
        <w:t>3.</w:t>
      </w:r>
      <w:r w:rsidRPr="00DB1D32">
        <w:rPr>
          <w:sz w:val="28"/>
          <w:szCs w:val="28"/>
        </w:rPr>
        <w:t>Европейское сообщество: проблемы 80-х годов / Под. ред. Ю.А. Борко; И.В. Гавриловой. Ч.2. М., 1989</w:t>
      </w:r>
    </w:p>
    <w:p w:rsidR="00C77D15" w:rsidRPr="00DB1D32" w:rsidRDefault="00C77D15" w:rsidP="00C77D15">
      <w:pPr>
        <w:pStyle w:val="a4"/>
        <w:ind w:left="-142" w:right="141"/>
        <w:jc w:val="both"/>
        <w:rPr>
          <w:color w:val="000000"/>
          <w:sz w:val="28"/>
          <w:szCs w:val="28"/>
          <w:lang w:val="kk-KZ"/>
        </w:rPr>
      </w:pPr>
      <w:r w:rsidRPr="00DB1D32">
        <w:rPr>
          <w:color w:val="000000"/>
          <w:spacing w:val="4"/>
          <w:sz w:val="28"/>
          <w:szCs w:val="28"/>
          <w:lang w:val="kk-KZ"/>
        </w:rPr>
        <w:lastRenderedPageBreak/>
        <w:t>4.</w:t>
      </w:r>
      <w:r w:rsidRPr="00DB1D32">
        <w:rPr>
          <w:color w:val="000000"/>
          <w:spacing w:val="4"/>
          <w:sz w:val="28"/>
          <w:szCs w:val="28"/>
        </w:rPr>
        <w:t>Ибрашев Ж.У., Галимова М. Европейский Союз и международный</w:t>
      </w:r>
      <w:r w:rsidRPr="00DB1D32">
        <w:rPr>
          <w:color w:val="000000"/>
          <w:spacing w:val="4"/>
          <w:sz w:val="28"/>
          <w:szCs w:val="28"/>
          <w:lang w:val="kk-KZ"/>
        </w:rPr>
        <w:t xml:space="preserve"> </w:t>
      </w:r>
      <w:r w:rsidRPr="00DB1D32">
        <w:rPr>
          <w:color w:val="000000"/>
          <w:sz w:val="28"/>
          <w:szCs w:val="28"/>
        </w:rPr>
        <w:t xml:space="preserve">терроризм, Алматы 2004, </w:t>
      </w:r>
    </w:p>
    <w:p w:rsidR="00C77D15" w:rsidRPr="00DB1D32" w:rsidRDefault="00C77D15" w:rsidP="00C77D15">
      <w:pPr>
        <w:pStyle w:val="a4"/>
        <w:ind w:left="-142" w:right="141"/>
        <w:jc w:val="both"/>
        <w:rPr>
          <w:sz w:val="28"/>
          <w:szCs w:val="28"/>
          <w:lang w:val="kk-KZ"/>
        </w:rPr>
      </w:pPr>
      <w:r w:rsidRPr="00DB1D32">
        <w:rPr>
          <w:color w:val="000000"/>
          <w:spacing w:val="9"/>
          <w:sz w:val="28"/>
          <w:szCs w:val="28"/>
          <w:lang w:val="kk-KZ"/>
        </w:rPr>
        <w:t>5.</w:t>
      </w:r>
      <w:r w:rsidRPr="00DB1D32">
        <w:rPr>
          <w:color w:val="000000"/>
          <w:spacing w:val="9"/>
          <w:sz w:val="28"/>
          <w:szCs w:val="28"/>
        </w:rPr>
        <w:t>Кукеева Ф.Т. Европейский Союз и США:  современные аспекты</w:t>
      </w:r>
      <w:r w:rsidRPr="00DB1D32">
        <w:rPr>
          <w:color w:val="000000"/>
          <w:spacing w:val="9"/>
          <w:sz w:val="28"/>
          <w:szCs w:val="28"/>
          <w:lang w:val="kk-KZ"/>
        </w:rPr>
        <w:t xml:space="preserve"> </w:t>
      </w:r>
      <w:r w:rsidRPr="00DB1D32">
        <w:rPr>
          <w:color w:val="000000"/>
          <w:sz w:val="28"/>
          <w:szCs w:val="28"/>
        </w:rPr>
        <w:t>трансатлантического партнерства, Алматы, 2003</w:t>
      </w:r>
    </w:p>
    <w:p w:rsidR="00C77D15" w:rsidRPr="00DB1D32" w:rsidRDefault="00C77D15" w:rsidP="00C77D15">
      <w:pPr>
        <w:pStyle w:val="a4"/>
        <w:ind w:left="-142" w:right="141"/>
        <w:jc w:val="both"/>
        <w:rPr>
          <w:sz w:val="28"/>
          <w:szCs w:val="28"/>
          <w:lang w:val="kk-KZ"/>
        </w:rPr>
      </w:pPr>
      <w:r w:rsidRPr="00DB1D32">
        <w:rPr>
          <w:sz w:val="28"/>
          <w:szCs w:val="28"/>
          <w:lang w:val="kk-KZ"/>
        </w:rPr>
        <w:t>6.</w:t>
      </w:r>
      <w:r w:rsidRPr="00DB1D32">
        <w:rPr>
          <w:sz w:val="28"/>
          <w:szCs w:val="28"/>
        </w:rPr>
        <w:t>Митропольский А.Б. Россия и европейская интеграция. М., 2001</w:t>
      </w:r>
    </w:p>
    <w:p w:rsidR="00C77D15" w:rsidRPr="00DB1D32" w:rsidRDefault="00C77D15" w:rsidP="00C77D15">
      <w:pPr>
        <w:pStyle w:val="a4"/>
        <w:ind w:left="-142" w:right="141"/>
        <w:jc w:val="both"/>
        <w:rPr>
          <w:sz w:val="28"/>
          <w:szCs w:val="28"/>
          <w:lang w:val="kk-KZ"/>
        </w:rPr>
      </w:pPr>
      <w:r w:rsidRPr="00DB1D32">
        <w:rPr>
          <w:sz w:val="28"/>
          <w:szCs w:val="28"/>
          <w:lang w:val="kk-KZ"/>
        </w:rPr>
        <w:t>7.</w:t>
      </w:r>
      <w:r w:rsidRPr="00DB1D32">
        <w:rPr>
          <w:sz w:val="28"/>
          <w:szCs w:val="28"/>
        </w:rPr>
        <w:t>Европа в меняющемся мире: Международные связи Европейского сообщества / Под. ред. Ю.А. Борко. М., 1997</w:t>
      </w:r>
    </w:p>
    <w:p w:rsidR="00C77D15" w:rsidRPr="00DB1D32" w:rsidRDefault="00C77D15" w:rsidP="00C77D15">
      <w:pPr>
        <w:pStyle w:val="a4"/>
        <w:ind w:left="-142" w:right="141"/>
        <w:jc w:val="both"/>
        <w:rPr>
          <w:sz w:val="28"/>
          <w:szCs w:val="28"/>
          <w:lang w:val="kk-KZ"/>
        </w:rPr>
      </w:pPr>
      <w:r w:rsidRPr="00DB1D32">
        <w:rPr>
          <w:sz w:val="28"/>
          <w:szCs w:val="28"/>
          <w:lang w:val="kk-KZ"/>
        </w:rPr>
        <w:t>8.</w:t>
      </w:r>
      <w:r w:rsidRPr="00DB1D32">
        <w:rPr>
          <w:sz w:val="28"/>
          <w:szCs w:val="28"/>
        </w:rPr>
        <w:t>Европа в многополярном мире / Под. ред. А.П. Бородина. М., 2000</w:t>
      </w:r>
    </w:p>
    <w:p w:rsidR="00C77D15" w:rsidRPr="00DB1D32" w:rsidRDefault="00C77D15" w:rsidP="00C77D15">
      <w:pPr>
        <w:pStyle w:val="a4"/>
        <w:ind w:left="-142" w:right="141"/>
        <w:jc w:val="both"/>
        <w:rPr>
          <w:sz w:val="28"/>
          <w:szCs w:val="28"/>
        </w:rPr>
      </w:pPr>
      <w:r w:rsidRPr="00DB1D32">
        <w:rPr>
          <w:color w:val="000000"/>
          <w:spacing w:val="15"/>
          <w:sz w:val="28"/>
          <w:szCs w:val="28"/>
          <w:lang w:val="kk-KZ"/>
        </w:rPr>
        <w:t>9.</w:t>
      </w:r>
      <w:r w:rsidRPr="00DB1D32">
        <w:rPr>
          <w:color w:val="000000"/>
          <w:spacing w:val="15"/>
          <w:sz w:val="28"/>
          <w:szCs w:val="28"/>
        </w:rPr>
        <w:t xml:space="preserve">Европейский союз: факты и комментарии. 2003. Вып. 32. </w:t>
      </w:r>
    </w:p>
    <w:p w:rsidR="00C77D15" w:rsidRPr="00DB1D32" w:rsidRDefault="00C77D15" w:rsidP="00C77D15">
      <w:pPr>
        <w:ind w:left="-142" w:right="141"/>
        <w:jc w:val="both"/>
        <w:rPr>
          <w:color w:val="000000"/>
          <w:spacing w:val="15"/>
          <w:sz w:val="28"/>
          <w:szCs w:val="28"/>
          <w:lang w:val="kk-KZ"/>
        </w:rPr>
      </w:pPr>
      <w:r w:rsidRPr="00DB1D32">
        <w:rPr>
          <w:color w:val="000000"/>
          <w:spacing w:val="15"/>
          <w:sz w:val="28"/>
          <w:szCs w:val="28"/>
          <w:lang w:val="kk-KZ"/>
        </w:rPr>
        <w:t>10.</w:t>
      </w:r>
      <w:r w:rsidRPr="00DB1D32">
        <w:rPr>
          <w:color w:val="000000"/>
          <w:spacing w:val="15"/>
          <w:sz w:val="28"/>
          <w:szCs w:val="28"/>
        </w:rPr>
        <w:t>Европейский союз на рубеже веков // Центр научно-информационных исследований глобальных и региональных проблем. М.: РАН ИНИОН, 2000</w:t>
      </w:r>
    </w:p>
    <w:p w:rsidR="00C77D15" w:rsidRPr="00DB1D32" w:rsidRDefault="00C77D15" w:rsidP="00C77D15">
      <w:pPr>
        <w:ind w:left="-142" w:right="141"/>
        <w:jc w:val="both"/>
        <w:rPr>
          <w:sz w:val="28"/>
          <w:szCs w:val="28"/>
          <w:lang w:val="kk-KZ"/>
        </w:rPr>
      </w:pPr>
    </w:p>
    <w:p w:rsidR="00C77D15" w:rsidRPr="00DB1D32" w:rsidRDefault="00C77D15" w:rsidP="00C77D15">
      <w:pPr>
        <w:widowControl w:val="0"/>
        <w:autoSpaceDE w:val="0"/>
        <w:autoSpaceDN w:val="0"/>
        <w:adjustRightInd w:val="0"/>
        <w:ind w:left="-142" w:right="141"/>
        <w:rPr>
          <w:bCs/>
          <w:sz w:val="28"/>
          <w:szCs w:val="28"/>
          <w:lang w:val="kk-KZ"/>
        </w:rPr>
      </w:pPr>
      <w:r w:rsidRPr="00DB1D32">
        <w:rPr>
          <w:sz w:val="28"/>
          <w:szCs w:val="28"/>
          <w:lang w:val="kk-KZ"/>
        </w:rPr>
        <w:t xml:space="preserve">Лекция 4 </w:t>
      </w:r>
      <w:r w:rsidRPr="00DB1D32">
        <w:rPr>
          <w:bCs/>
          <w:sz w:val="28"/>
          <w:szCs w:val="28"/>
        </w:rPr>
        <w:t>Политик</w:t>
      </w:r>
      <w:r w:rsidRPr="00DB1D32">
        <w:rPr>
          <w:bCs/>
          <w:sz w:val="28"/>
          <w:szCs w:val="28"/>
          <w:lang w:val="kk-KZ"/>
        </w:rPr>
        <w:t>а</w:t>
      </w:r>
      <w:r w:rsidRPr="00DB1D32">
        <w:rPr>
          <w:bCs/>
          <w:sz w:val="28"/>
          <w:szCs w:val="28"/>
        </w:rPr>
        <w:t xml:space="preserve"> и основные направления Европейского Сообщества</w:t>
      </w:r>
    </w:p>
    <w:p w:rsidR="00C77D15" w:rsidRPr="00DB1D32" w:rsidRDefault="00C77D15" w:rsidP="00C77D15">
      <w:pPr>
        <w:widowControl w:val="0"/>
        <w:ind w:left="-142" w:right="141"/>
        <w:jc w:val="both"/>
        <w:rPr>
          <w:sz w:val="28"/>
          <w:szCs w:val="28"/>
          <w:lang w:val="kk-KZ"/>
        </w:rPr>
      </w:pPr>
      <w:r w:rsidRPr="00DB1D32">
        <w:rPr>
          <w:sz w:val="28"/>
          <w:szCs w:val="28"/>
          <w:lang w:val="kk-KZ"/>
        </w:rPr>
        <w:t xml:space="preserve">4.1 </w:t>
      </w:r>
      <w:r w:rsidRPr="00DB1D32">
        <w:rPr>
          <w:sz w:val="28"/>
          <w:szCs w:val="28"/>
        </w:rPr>
        <w:t>Региональная политика ЕС и развитие региональной интеграции.</w:t>
      </w:r>
    </w:p>
    <w:p w:rsidR="00C77D15" w:rsidRPr="00DB1D32" w:rsidRDefault="00C77D15" w:rsidP="00C77D15">
      <w:pPr>
        <w:ind w:left="-142" w:right="141"/>
        <w:jc w:val="both"/>
        <w:rPr>
          <w:sz w:val="28"/>
          <w:szCs w:val="28"/>
          <w:lang w:val="kk-KZ"/>
        </w:rPr>
      </w:pPr>
      <w:r w:rsidRPr="00DB1D32">
        <w:rPr>
          <w:sz w:val="28"/>
          <w:szCs w:val="28"/>
          <w:lang w:val="kk-KZ"/>
        </w:rPr>
        <w:t xml:space="preserve">4.2 </w:t>
      </w:r>
      <w:r w:rsidRPr="00DB1D32">
        <w:rPr>
          <w:sz w:val="28"/>
          <w:szCs w:val="28"/>
        </w:rPr>
        <w:t>Развитие</w:t>
      </w:r>
      <w:r w:rsidRPr="00DB1D32">
        <w:rPr>
          <w:sz w:val="28"/>
          <w:szCs w:val="28"/>
          <w:lang w:val="kk-KZ"/>
        </w:rPr>
        <w:t xml:space="preserve"> </w:t>
      </w:r>
      <w:r w:rsidRPr="00DB1D32">
        <w:rPr>
          <w:sz w:val="28"/>
          <w:szCs w:val="28"/>
        </w:rPr>
        <w:t>“второй опоры” ЕС - общей внешней политики и политики безопасности</w:t>
      </w:r>
      <w:r w:rsidRPr="00DB1D32">
        <w:rPr>
          <w:sz w:val="28"/>
          <w:szCs w:val="28"/>
          <w:lang w:val="kk-KZ"/>
        </w:rPr>
        <w:t xml:space="preserve"> </w:t>
      </w:r>
      <w:r w:rsidRPr="00DB1D32">
        <w:rPr>
          <w:sz w:val="28"/>
          <w:szCs w:val="28"/>
        </w:rPr>
        <w:t>(ОВППБ)</w:t>
      </w:r>
    </w:p>
    <w:p w:rsidR="00C77D15" w:rsidRPr="00DB1D32" w:rsidRDefault="00C77D15" w:rsidP="00C77D15">
      <w:pPr>
        <w:ind w:left="-142" w:right="141"/>
        <w:jc w:val="both"/>
        <w:rPr>
          <w:color w:val="000000"/>
          <w:sz w:val="28"/>
          <w:szCs w:val="28"/>
          <w:lang w:val="kk-KZ"/>
        </w:rPr>
      </w:pPr>
      <w:r>
        <w:rPr>
          <w:color w:val="000000"/>
          <w:sz w:val="28"/>
          <w:szCs w:val="28"/>
        </w:rPr>
        <w:t xml:space="preserve">       </w:t>
      </w:r>
      <w:r w:rsidRPr="00DB1D32">
        <w:rPr>
          <w:color w:val="000000"/>
          <w:sz w:val="28"/>
          <w:szCs w:val="28"/>
        </w:rPr>
        <w:t xml:space="preserve">В </w:t>
      </w:r>
      <w:smartTag w:uri="urn:schemas-microsoft-com:office:smarttags" w:element="metricconverter">
        <w:smartTagPr>
          <w:attr w:name="ProductID" w:val="1986 г"/>
        </w:smartTagPr>
        <w:r w:rsidRPr="00DB1D32">
          <w:rPr>
            <w:color w:val="000000"/>
            <w:sz w:val="28"/>
            <w:szCs w:val="28"/>
          </w:rPr>
          <w:t>1986 г</w:t>
        </w:r>
      </w:smartTag>
      <w:r w:rsidRPr="00DB1D32">
        <w:rPr>
          <w:color w:val="000000"/>
          <w:sz w:val="28"/>
          <w:szCs w:val="28"/>
        </w:rPr>
        <w:t xml:space="preserve">. – государства-члены подписали Единый Европейский акт. Основная цель, которую поставили перед собой страны ЕС – это создание единого рынка, свободного от физических, технических и налоговых границ. Единый Европейский акт вступил в силу 1 июля </w:t>
      </w:r>
      <w:smartTag w:uri="urn:schemas-microsoft-com:office:smarttags" w:element="metricconverter">
        <w:smartTagPr>
          <w:attr w:name="ProductID" w:val="1987 г"/>
        </w:smartTagPr>
        <w:r w:rsidRPr="00DB1D32">
          <w:rPr>
            <w:color w:val="000000"/>
            <w:sz w:val="28"/>
            <w:szCs w:val="28"/>
          </w:rPr>
          <w:t>1987 г</w:t>
        </w:r>
      </w:smartTag>
      <w:r w:rsidRPr="00DB1D32">
        <w:rPr>
          <w:color w:val="000000"/>
          <w:sz w:val="28"/>
          <w:szCs w:val="28"/>
        </w:rPr>
        <w:t>. Важным элементом Единого Европейского акта стал принцип «субсидарности». Суть которого в том, что ни одно решение не может быть решено на более высоком уровне, если с ним успешнее справятся на более низком уровне; кроме тех сфер, где требуется коллективное принятие решений. Стандарты, касающиеся промышленности, продукции, охраны труда и защиты интересов потребителей – все они должны быть согласованы, дабы избежать нарушения в их функционировании и либерализации.</w:t>
      </w:r>
    </w:p>
    <w:p w:rsidR="00C77D15" w:rsidRPr="00DB1D32" w:rsidRDefault="00C77D15" w:rsidP="00C77D15">
      <w:pPr>
        <w:pStyle w:val="4"/>
        <w:keepNext w:val="0"/>
        <w:widowControl w:val="0"/>
        <w:spacing w:before="0" w:after="0"/>
        <w:ind w:left="-142" w:right="141"/>
        <w:jc w:val="both"/>
        <w:rPr>
          <w:b w:val="0"/>
        </w:rPr>
      </w:pPr>
      <w:r w:rsidRPr="00DB1D32">
        <w:rPr>
          <w:b w:val="0"/>
        </w:rPr>
        <w:t xml:space="preserve">В декабре </w:t>
      </w:r>
      <w:smartTag w:uri="urn:schemas-microsoft-com:office:smarttags" w:element="metricconverter">
        <w:smartTagPr>
          <w:attr w:name="ProductID" w:val="1991 г"/>
        </w:smartTagPr>
        <w:r w:rsidRPr="00DB1D32">
          <w:rPr>
            <w:b w:val="0"/>
          </w:rPr>
          <w:t>1991 г</w:t>
        </w:r>
      </w:smartTag>
      <w:r w:rsidRPr="00DB1D32">
        <w:rPr>
          <w:b w:val="0"/>
        </w:rPr>
        <w:t xml:space="preserve">. главы государств и правительств одобрили, а 27 февраля </w:t>
      </w:r>
      <w:smartTag w:uri="urn:schemas-microsoft-com:office:smarttags" w:element="metricconverter">
        <w:smartTagPr>
          <w:attr w:name="ProductID" w:val="1992 г"/>
        </w:smartTagPr>
        <w:r w:rsidRPr="00DB1D32">
          <w:rPr>
            <w:b w:val="0"/>
          </w:rPr>
          <w:t>1992 г</w:t>
        </w:r>
      </w:smartTag>
      <w:r w:rsidRPr="00DB1D32">
        <w:rPr>
          <w:b w:val="0"/>
        </w:rPr>
        <w:t xml:space="preserve">. их представители подписали в голландском городе Маастрихте Договор о Европейском Союзе (Маастрихтский договор). В ноябре </w:t>
      </w:r>
      <w:smartTag w:uri="urn:schemas-microsoft-com:office:smarttags" w:element="metricconverter">
        <w:smartTagPr>
          <w:attr w:name="ProductID" w:val="1993 г"/>
        </w:smartTagPr>
        <w:r w:rsidRPr="00DB1D32">
          <w:rPr>
            <w:b w:val="0"/>
          </w:rPr>
          <w:t>1993 г</w:t>
        </w:r>
      </w:smartTag>
      <w:r w:rsidRPr="00DB1D32">
        <w:rPr>
          <w:b w:val="0"/>
        </w:rPr>
        <w:t>. Договор вступил в силу.</w:t>
      </w:r>
    </w:p>
    <w:p w:rsidR="00C77D15" w:rsidRPr="00DB1D32" w:rsidRDefault="00C77D15" w:rsidP="00C77D15">
      <w:pPr>
        <w:pStyle w:val="4"/>
        <w:keepNext w:val="0"/>
        <w:widowControl w:val="0"/>
        <w:spacing w:before="0" w:after="0"/>
        <w:ind w:left="-142" w:right="141"/>
        <w:jc w:val="both"/>
        <w:rPr>
          <w:b w:val="0"/>
        </w:rPr>
      </w:pPr>
      <w:r w:rsidRPr="00DB1D32">
        <w:rPr>
          <w:b w:val="0"/>
        </w:rPr>
        <w:t>Суть Маастрихтского договора сводилась к выдвижению пяти основных целей:</w:t>
      </w:r>
    </w:p>
    <w:p w:rsidR="00C77D15" w:rsidRPr="00DB1D32" w:rsidRDefault="00C77D15" w:rsidP="00C77D15">
      <w:pPr>
        <w:pStyle w:val="4"/>
        <w:keepNext w:val="0"/>
        <w:widowControl w:val="0"/>
        <w:spacing w:before="0" w:after="0"/>
        <w:ind w:left="-142" w:right="141"/>
        <w:jc w:val="both"/>
        <w:rPr>
          <w:b w:val="0"/>
        </w:rPr>
      </w:pPr>
      <w:r w:rsidRPr="00DB1D32">
        <w:rPr>
          <w:b w:val="0"/>
        </w:rPr>
        <w:t>— от построенного, в основном, единого рынка идти дальше, к экономическому и валютному союзу;</w:t>
      </w:r>
    </w:p>
    <w:p w:rsidR="00C77D15" w:rsidRPr="00DB1D32" w:rsidRDefault="00C77D15" w:rsidP="00C77D15">
      <w:pPr>
        <w:pStyle w:val="4"/>
        <w:keepNext w:val="0"/>
        <w:widowControl w:val="0"/>
        <w:spacing w:before="0" w:after="0"/>
        <w:ind w:left="-142" w:right="141"/>
        <w:jc w:val="both"/>
        <w:rPr>
          <w:b w:val="0"/>
        </w:rPr>
      </w:pPr>
      <w:r w:rsidRPr="00DB1D32">
        <w:rPr>
          <w:b w:val="0"/>
        </w:rPr>
        <w:t>— придать экономической интеграции социальное измерение на базе общей социальной политики;</w:t>
      </w:r>
    </w:p>
    <w:p w:rsidR="00C77D15" w:rsidRPr="00DB1D32" w:rsidRDefault="00C77D15" w:rsidP="00C77D15">
      <w:pPr>
        <w:pStyle w:val="4"/>
        <w:keepNext w:val="0"/>
        <w:widowControl w:val="0"/>
        <w:spacing w:before="0" w:after="0"/>
        <w:ind w:left="-142" w:right="141"/>
        <w:jc w:val="both"/>
        <w:rPr>
          <w:b w:val="0"/>
        </w:rPr>
      </w:pPr>
      <w:r w:rsidRPr="00DB1D32">
        <w:rPr>
          <w:b w:val="0"/>
        </w:rPr>
        <w:t>— преобразовать Европейское экономическое сообщество в Европейское сообщество, расширив круг его компетенции за счет новых сфер деятельности;</w:t>
      </w:r>
    </w:p>
    <w:p w:rsidR="00C77D15" w:rsidRPr="00DB1D32" w:rsidRDefault="00C77D15" w:rsidP="00C77D15">
      <w:pPr>
        <w:pStyle w:val="4"/>
        <w:keepNext w:val="0"/>
        <w:widowControl w:val="0"/>
        <w:spacing w:before="0" w:after="0"/>
        <w:ind w:left="-142" w:right="141"/>
        <w:jc w:val="both"/>
        <w:rPr>
          <w:b w:val="0"/>
        </w:rPr>
      </w:pPr>
      <w:r w:rsidRPr="00DB1D32">
        <w:rPr>
          <w:b w:val="0"/>
        </w:rPr>
        <w:t>— дополнить наднациональное интеграционное строительство в рамках институтов Сообщества («первая опора») постоянным сотрудничеством в области внешней политики и безопасности («вторая опора») и в области юстиции и внутренних дел («третья опора»);   — объединить все три опоры в рамках единой системы Европейского Союза.</w:t>
      </w:r>
    </w:p>
    <w:p w:rsidR="00C77D15" w:rsidRPr="00DB1D32" w:rsidRDefault="00C77D15" w:rsidP="00C77D15">
      <w:pPr>
        <w:ind w:left="-142" w:right="141"/>
        <w:jc w:val="both"/>
        <w:rPr>
          <w:sz w:val="28"/>
          <w:szCs w:val="28"/>
          <w:lang w:val="kk-KZ"/>
        </w:rPr>
      </w:pPr>
      <w:r w:rsidRPr="00DB1D32">
        <w:rPr>
          <w:sz w:val="28"/>
          <w:szCs w:val="28"/>
        </w:rPr>
        <w:lastRenderedPageBreak/>
        <w:t>С принятием Маастрихтского договора ЕЭС было формально переименовано в Европейское сообщество, два других сообщества сохранили свои названия. Для обозначения всех трех сообществ по-прежнему используются и термин «Европейское сообщество», и словосочетание «Европейские сообщества». Кроме того, к этим трем сообществам теперь применим и термин «Европейский Союз», поскольку они составляют его неотъемлемую составную часть — так называемую «первую опору». В структуру Европейского Союза входят и две других «опоры» — общая внешняя политика и политика безопасности, а также сотрудничество в области правосудия и внутренних дел.</w:t>
      </w:r>
    </w:p>
    <w:p w:rsidR="00C77D15" w:rsidRPr="00DB1D32" w:rsidRDefault="00C77D15" w:rsidP="00C77D15">
      <w:pPr>
        <w:ind w:left="-142" w:right="141"/>
        <w:jc w:val="both"/>
        <w:rPr>
          <w:sz w:val="28"/>
          <w:szCs w:val="28"/>
          <w:lang w:val="kk-KZ"/>
        </w:rPr>
      </w:pPr>
      <w:r w:rsidRPr="00DB1D32">
        <w:rPr>
          <w:sz w:val="28"/>
          <w:szCs w:val="28"/>
        </w:rPr>
        <w:t xml:space="preserve">Признав, что функционировавшая с начала 1970-х гг. система ЕПС не отвечала новым реалиям и требованиям, страны ЕС сконцентрировали усилия на ее трансформации в систему ОВПБ, которая была учреждена в </w:t>
      </w:r>
      <w:smartTag w:uri="urn:schemas-microsoft-com:office:smarttags" w:element="metricconverter">
        <w:smartTagPr>
          <w:attr w:name="ProductID" w:val="1992 г"/>
        </w:smartTagPr>
        <w:r w:rsidRPr="00DB1D32">
          <w:rPr>
            <w:sz w:val="28"/>
            <w:szCs w:val="28"/>
          </w:rPr>
          <w:t>1992 г</w:t>
        </w:r>
      </w:smartTag>
      <w:r w:rsidRPr="00DB1D32">
        <w:rPr>
          <w:sz w:val="28"/>
          <w:szCs w:val="28"/>
        </w:rPr>
        <w:t>. согласно Маастрихтскому договору и действует в настоящее время</w:t>
      </w:r>
      <w:r w:rsidRPr="00DB1D32">
        <w:rPr>
          <w:sz w:val="28"/>
          <w:szCs w:val="28"/>
          <w:lang w:val="kk-KZ"/>
        </w:rPr>
        <w:t xml:space="preserve"> </w:t>
      </w:r>
      <w:r w:rsidRPr="00DB1D32">
        <w:rPr>
          <w:sz w:val="28"/>
          <w:szCs w:val="28"/>
        </w:rPr>
        <w:t>Маастрихтский договор, на основе которого образованы ЕЭС и Валютный союз, довершил процесс экономического объединения Западной Европы. Он также стал 1-м этапом формирования институциональной структуры политического объединения, сотрудничество правительств становится непременной чертой ЕС; оно распространяется на внешнюю политику и принятую общую систему безопасности, а также на юстицию, судопроизводство и внутренние дела. Этот договор предоставляет Европейскому Совету, состоящему из глав правительств и председателя Комиссии, общеполитические ориентиры и новые импульсы деятельности. Европарламент, Совет, Комиссия и Суд становятся общественными органами Союза, единство которого они должны укреплять, как предусмотрено договором.</w:t>
      </w:r>
    </w:p>
    <w:p w:rsidR="00C77D15" w:rsidRPr="00DB1D32" w:rsidRDefault="00C77D15" w:rsidP="00C77D15">
      <w:pPr>
        <w:ind w:left="-142" w:right="141"/>
        <w:jc w:val="both"/>
        <w:rPr>
          <w:sz w:val="28"/>
          <w:szCs w:val="28"/>
        </w:rPr>
      </w:pPr>
      <w:r w:rsidRPr="00DB1D32">
        <w:rPr>
          <w:sz w:val="28"/>
          <w:szCs w:val="28"/>
        </w:rPr>
        <w:t>Достигнув за</w:t>
      </w:r>
      <w:r w:rsidRPr="00DB1D32">
        <w:rPr>
          <w:sz w:val="28"/>
          <w:szCs w:val="28"/>
          <w:lang w:val="kk-KZ"/>
        </w:rPr>
        <w:t xml:space="preserve"> </w:t>
      </w:r>
      <w:r w:rsidRPr="00DB1D32">
        <w:rPr>
          <w:sz w:val="28"/>
          <w:szCs w:val="28"/>
        </w:rPr>
        <w:t>последние полвека впечатляющих успехов в</w:t>
      </w:r>
      <w:r w:rsidRPr="00DB1D32">
        <w:rPr>
          <w:sz w:val="28"/>
          <w:szCs w:val="28"/>
          <w:lang w:val="kk-KZ"/>
        </w:rPr>
        <w:t xml:space="preserve"> </w:t>
      </w:r>
      <w:r w:rsidRPr="00DB1D32">
        <w:rPr>
          <w:sz w:val="28"/>
          <w:szCs w:val="28"/>
        </w:rPr>
        <w:t>области экономической интеграции, Евросоюз стал одним из</w:t>
      </w:r>
      <w:r w:rsidRPr="00DB1D32">
        <w:rPr>
          <w:sz w:val="28"/>
          <w:szCs w:val="28"/>
          <w:lang w:val="kk-KZ"/>
        </w:rPr>
        <w:t xml:space="preserve"> </w:t>
      </w:r>
      <w:r w:rsidRPr="00DB1D32">
        <w:rPr>
          <w:sz w:val="28"/>
          <w:szCs w:val="28"/>
        </w:rPr>
        <w:t>самых влиятельных "игроков" в</w:t>
      </w:r>
      <w:r w:rsidRPr="00DB1D32">
        <w:rPr>
          <w:sz w:val="28"/>
          <w:szCs w:val="28"/>
          <w:lang w:val="kk-KZ"/>
        </w:rPr>
        <w:t xml:space="preserve"> </w:t>
      </w:r>
      <w:r w:rsidRPr="00DB1D32">
        <w:rPr>
          <w:sz w:val="28"/>
          <w:szCs w:val="28"/>
        </w:rPr>
        <w:t>сфере международной торговли, единая европейская валюта "евро" теснит американский доллар на</w:t>
      </w:r>
      <w:r w:rsidRPr="00DB1D32">
        <w:rPr>
          <w:sz w:val="28"/>
          <w:szCs w:val="28"/>
          <w:lang w:val="kk-KZ"/>
        </w:rPr>
        <w:t xml:space="preserve"> </w:t>
      </w:r>
      <w:r w:rsidRPr="00DB1D32">
        <w:rPr>
          <w:sz w:val="28"/>
          <w:szCs w:val="28"/>
        </w:rPr>
        <w:t>мировых финансовых рынках.</w:t>
      </w:r>
    </w:p>
    <w:p w:rsidR="00C77D15" w:rsidRPr="00DB1D32" w:rsidRDefault="00C77D15" w:rsidP="00C77D15">
      <w:pPr>
        <w:ind w:left="-142" w:right="141"/>
        <w:jc w:val="both"/>
        <w:rPr>
          <w:color w:val="000000"/>
          <w:sz w:val="28"/>
          <w:szCs w:val="28"/>
          <w:vertAlign w:val="superscript"/>
        </w:rPr>
      </w:pPr>
      <w:r w:rsidRPr="00DB1D32">
        <w:rPr>
          <w:color w:val="000000"/>
          <w:sz w:val="28"/>
          <w:szCs w:val="28"/>
          <w:lang w:val="kk-KZ"/>
        </w:rPr>
        <w:t>О</w:t>
      </w:r>
      <w:r w:rsidRPr="00DB1D32">
        <w:rPr>
          <w:color w:val="000000"/>
          <w:sz w:val="28"/>
          <w:szCs w:val="28"/>
        </w:rPr>
        <w:t>бладая широким набором инструментов, Европейский Союз, по оценкам его руководителей, с полным основанием может быть причислен к кругу глобальных игроков</w:t>
      </w:r>
      <w:bookmarkStart w:id="0" w:name="2"/>
      <w:bookmarkEnd w:id="0"/>
    </w:p>
    <w:p w:rsidR="00C77D15" w:rsidRPr="00DB1D32" w:rsidRDefault="00C77D15" w:rsidP="00C77D15">
      <w:pPr>
        <w:ind w:left="-142" w:right="141"/>
        <w:jc w:val="both"/>
        <w:rPr>
          <w:color w:val="000000"/>
          <w:sz w:val="28"/>
          <w:szCs w:val="28"/>
          <w:lang w:val="kk-KZ"/>
        </w:rPr>
      </w:pPr>
      <w:r w:rsidRPr="00DB1D32">
        <w:rPr>
          <w:color w:val="000000"/>
          <w:sz w:val="28"/>
          <w:szCs w:val="28"/>
        </w:rPr>
        <w:t xml:space="preserve">Европейский Союз – крупнейший игрок на поле международной торговли., наряду с мощным экономическим фундаментом важным элементом лидерского потенциала Евросоюза, является его </w:t>
      </w:r>
      <w:r w:rsidRPr="00DB1D32">
        <w:rPr>
          <w:iCs/>
          <w:color w:val="000000"/>
          <w:sz w:val="28"/>
          <w:szCs w:val="28"/>
        </w:rPr>
        <w:t>культурное и культурно-политическое влияние</w:t>
      </w:r>
      <w:r w:rsidRPr="00DB1D32">
        <w:rPr>
          <w:color w:val="000000"/>
          <w:sz w:val="28"/>
          <w:szCs w:val="28"/>
        </w:rPr>
        <w:t>, масштабы которого фактически сохраняют общемировой характер. Cегодня понятие «европейские ценности» («идеалы строителя» единой Европы) стало довольно широким. Оно включает в себя представления о необходимости разрешать споры мирным переговорным путем, соблюдении гражданских и политических прав и свобод человека и этнических меньшинств. Другие компоненты «европейских ценностей» – обеспечение экономической и политической стабильности на основе общественной солидарности и повышении благосостояния европейцев, поддержание безопасного и дружественного внешнего окружения. Данные ценности влияли и продолжат влиять на политическую культуру многих неевропейских стран и регионов – от Восточной Азии до Африки и Латинской Америки</w:t>
      </w:r>
    </w:p>
    <w:p w:rsidR="00C77D15" w:rsidRPr="00DB1D32" w:rsidRDefault="00C77D15" w:rsidP="00C77D15">
      <w:pPr>
        <w:ind w:left="-142" w:right="141"/>
        <w:jc w:val="both"/>
        <w:rPr>
          <w:color w:val="000000"/>
          <w:sz w:val="28"/>
          <w:szCs w:val="28"/>
          <w:lang w:val="kk-KZ"/>
        </w:rPr>
      </w:pPr>
      <w:r w:rsidRPr="00DB1D32">
        <w:rPr>
          <w:color w:val="000000"/>
          <w:sz w:val="28"/>
          <w:szCs w:val="28"/>
        </w:rPr>
        <w:lastRenderedPageBreak/>
        <w:t xml:space="preserve">Лидерство в сфере правозащитной активности позволяет Евросоюзу при необходимости оказывать довольно эффективное давление на те или другие страны мира. Поэтому она представляет собой элемент как организационного ресурса ЕС, так и потенциала его морально-политического влияния. </w:t>
      </w:r>
    </w:p>
    <w:p w:rsidR="00C77D15" w:rsidRPr="00DB1D32" w:rsidRDefault="00C77D15" w:rsidP="00C77D15">
      <w:pPr>
        <w:ind w:left="-142" w:right="141"/>
        <w:jc w:val="both"/>
        <w:rPr>
          <w:color w:val="000000"/>
          <w:sz w:val="28"/>
          <w:szCs w:val="28"/>
          <w:lang w:val="kk-KZ"/>
        </w:rPr>
      </w:pPr>
      <w:r w:rsidRPr="00DB1D32">
        <w:rPr>
          <w:color w:val="000000"/>
          <w:sz w:val="28"/>
          <w:szCs w:val="28"/>
        </w:rPr>
        <w:t xml:space="preserve">Признанием высокого авторитета именно европейской традиции морали и борьбы за справедливость оказался факт размещения на европейской земле международных судебных органов и трибуналов – Международного суда ООН, Международного трибунала ООН по бывшей Югославии, Международного уголовного суда Европейского суда по правам человека и др.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С начала 1990-х годов в</w:t>
      </w:r>
      <w:r w:rsidRPr="00DB1D32">
        <w:rPr>
          <w:color w:val="000000"/>
          <w:sz w:val="28"/>
          <w:szCs w:val="28"/>
          <w:lang w:val="kk-KZ"/>
        </w:rPr>
        <w:t xml:space="preserve"> </w:t>
      </w:r>
      <w:r w:rsidRPr="00DB1D32">
        <w:rPr>
          <w:color w:val="000000"/>
          <w:sz w:val="28"/>
          <w:szCs w:val="28"/>
        </w:rPr>
        <w:t>Евросоюзе шел активный процесс формирования механизмов совместной политической деятельности стран-членов ЕС. Этот процесс, зародившийся в</w:t>
      </w:r>
      <w:r w:rsidRPr="00DB1D32">
        <w:rPr>
          <w:color w:val="000000"/>
          <w:sz w:val="28"/>
          <w:szCs w:val="28"/>
          <w:lang w:val="kk-KZ"/>
        </w:rPr>
        <w:t xml:space="preserve"> </w:t>
      </w:r>
      <w:r w:rsidRPr="00DB1D32">
        <w:rPr>
          <w:color w:val="000000"/>
          <w:sz w:val="28"/>
          <w:szCs w:val="28"/>
        </w:rPr>
        <w:t>Европейских сообществах в</w:t>
      </w:r>
      <w:r w:rsidRPr="00DB1D32">
        <w:rPr>
          <w:color w:val="000000"/>
          <w:sz w:val="28"/>
          <w:szCs w:val="28"/>
          <w:lang w:val="kk-KZ"/>
        </w:rPr>
        <w:t xml:space="preserve"> </w:t>
      </w:r>
      <w:r w:rsidRPr="00DB1D32">
        <w:rPr>
          <w:color w:val="000000"/>
          <w:sz w:val="28"/>
          <w:szCs w:val="28"/>
        </w:rPr>
        <w:t>начале 1970-х годов, резко ускорился после окончания биполярности и</w:t>
      </w:r>
      <w:r w:rsidRPr="00DB1D32">
        <w:rPr>
          <w:color w:val="000000"/>
          <w:sz w:val="28"/>
          <w:szCs w:val="28"/>
          <w:lang w:val="kk-KZ"/>
        </w:rPr>
        <w:t xml:space="preserve"> </w:t>
      </w:r>
      <w:r w:rsidRPr="00DB1D32">
        <w:rPr>
          <w:color w:val="000000"/>
          <w:sz w:val="28"/>
          <w:szCs w:val="28"/>
        </w:rPr>
        <w:t>блоковой конфронтации в</w:t>
      </w:r>
      <w:r w:rsidRPr="00DB1D32">
        <w:rPr>
          <w:color w:val="000000"/>
          <w:sz w:val="28"/>
          <w:szCs w:val="28"/>
          <w:lang w:val="kk-KZ"/>
        </w:rPr>
        <w:t xml:space="preserve"> </w:t>
      </w:r>
      <w:r w:rsidRPr="00DB1D32">
        <w:rPr>
          <w:color w:val="000000"/>
          <w:sz w:val="28"/>
          <w:szCs w:val="28"/>
        </w:rPr>
        <w:t xml:space="preserve">Европе. </w:t>
      </w:r>
      <w:r w:rsidRPr="00DB1D32">
        <w:rPr>
          <w:bCs/>
          <w:color w:val="000000"/>
          <w:sz w:val="28"/>
          <w:szCs w:val="28"/>
        </w:rPr>
        <w:t>Снижение военно-политической зависимости европейских стран от США в</w:t>
      </w:r>
      <w:r w:rsidRPr="00DB1D32">
        <w:rPr>
          <w:bCs/>
          <w:color w:val="000000"/>
          <w:sz w:val="28"/>
          <w:szCs w:val="28"/>
          <w:lang w:val="kk-KZ"/>
        </w:rPr>
        <w:t xml:space="preserve"> </w:t>
      </w:r>
      <w:r w:rsidRPr="00DB1D32">
        <w:rPr>
          <w:bCs/>
          <w:color w:val="000000"/>
          <w:sz w:val="28"/>
          <w:szCs w:val="28"/>
        </w:rPr>
        <w:t>постбиполярном мире, а</w:t>
      </w:r>
      <w:r w:rsidRPr="00DB1D32">
        <w:rPr>
          <w:bCs/>
          <w:color w:val="000000"/>
          <w:sz w:val="28"/>
          <w:szCs w:val="28"/>
          <w:lang w:val="kk-KZ"/>
        </w:rPr>
        <w:t xml:space="preserve"> </w:t>
      </w:r>
      <w:r w:rsidRPr="00DB1D32">
        <w:rPr>
          <w:bCs/>
          <w:color w:val="000000"/>
          <w:sz w:val="28"/>
          <w:szCs w:val="28"/>
        </w:rPr>
        <w:t>также появление новых угроз европейской безопасности подтолкнули ЕС к</w:t>
      </w:r>
      <w:r w:rsidRPr="00DB1D32">
        <w:rPr>
          <w:bCs/>
          <w:color w:val="000000"/>
          <w:sz w:val="28"/>
          <w:szCs w:val="28"/>
          <w:lang w:val="kk-KZ"/>
        </w:rPr>
        <w:t xml:space="preserve"> </w:t>
      </w:r>
      <w:r w:rsidRPr="00DB1D32">
        <w:rPr>
          <w:bCs/>
          <w:color w:val="000000"/>
          <w:sz w:val="28"/>
          <w:szCs w:val="28"/>
        </w:rPr>
        <w:t>активному поиску автономных подходов к</w:t>
      </w:r>
      <w:r w:rsidRPr="00DB1D32">
        <w:rPr>
          <w:bCs/>
          <w:color w:val="000000"/>
          <w:sz w:val="28"/>
          <w:szCs w:val="28"/>
          <w:lang w:val="kk-KZ"/>
        </w:rPr>
        <w:t xml:space="preserve"> </w:t>
      </w:r>
      <w:r w:rsidRPr="00DB1D32">
        <w:rPr>
          <w:bCs/>
          <w:color w:val="000000"/>
          <w:sz w:val="28"/>
          <w:szCs w:val="28"/>
        </w:rPr>
        <w:t>проведению внешней политики и</w:t>
      </w:r>
      <w:r w:rsidRPr="00DB1D32">
        <w:rPr>
          <w:bCs/>
          <w:color w:val="000000"/>
          <w:sz w:val="28"/>
          <w:szCs w:val="28"/>
          <w:lang w:val="kk-KZ"/>
        </w:rPr>
        <w:t xml:space="preserve"> </w:t>
      </w:r>
      <w:r w:rsidRPr="00DB1D32">
        <w:rPr>
          <w:bCs/>
          <w:color w:val="000000"/>
          <w:sz w:val="28"/>
          <w:szCs w:val="28"/>
        </w:rPr>
        <w:t>политики безопасности</w:t>
      </w:r>
      <w:r w:rsidRPr="00DB1D32">
        <w:rPr>
          <w:color w:val="000000"/>
          <w:sz w:val="28"/>
          <w:szCs w:val="28"/>
        </w:rPr>
        <w:t>.</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К началу 1990-х годов успехи ЕС в</w:t>
      </w:r>
      <w:r w:rsidRPr="00DB1D32">
        <w:rPr>
          <w:color w:val="000000"/>
          <w:sz w:val="28"/>
          <w:szCs w:val="28"/>
          <w:lang w:val="kk-KZ"/>
        </w:rPr>
        <w:t xml:space="preserve"> </w:t>
      </w:r>
      <w:r w:rsidRPr="00DB1D32">
        <w:rPr>
          <w:color w:val="000000"/>
          <w:sz w:val="28"/>
          <w:szCs w:val="28"/>
        </w:rPr>
        <w:t>сфере экономической интеграции заложили прочный фундамент под</w:t>
      </w:r>
      <w:r w:rsidRPr="00DB1D32">
        <w:rPr>
          <w:color w:val="000000"/>
          <w:sz w:val="28"/>
          <w:szCs w:val="28"/>
          <w:lang w:val="kk-KZ"/>
        </w:rPr>
        <w:t xml:space="preserve"> </w:t>
      </w:r>
      <w:r w:rsidRPr="00DB1D32">
        <w:rPr>
          <w:color w:val="000000"/>
          <w:sz w:val="28"/>
          <w:szCs w:val="28"/>
        </w:rPr>
        <w:t>самостоятельные военно-политические проекты ЕС. Зарождению собственной внешней политики и</w:t>
      </w:r>
      <w:r w:rsidRPr="00DB1D32">
        <w:rPr>
          <w:color w:val="000000"/>
          <w:sz w:val="28"/>
          <w:szCs w:val="28"/>
          <w:lang w:val="kk-KZ"/>
        </w:rPr>
        <w:t xml:space="preserve"> </w:t>
      </w:r>
      <w:r w:rsidRPr="00DB1D32">
        <w:rPr>
          <w:color w:val="000000"/>
          <w:sz w:val="28"/>
          <w:szCs w:val="28"/>
        </w:rPr>
        <w:t xml:space="preserve">политики безопасности Евросоюза способствовали следующие факторы.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 xml:space="preserve">Во-первых, </w:t>
      </w:r>
      <w:r w:rsidRPr="00DB1D32">
        <w:rPr>
          <w:bCs/>
          <w:color w:val="000000"/>
          <w:sz w:val="28"/>
          <w:szCs w:val="28"/>
        </w:rPr>
        <w:t>после окончания холодной войны Европа частично потеряла свою прежнюю стратегическую значимость для США</w:t>
      </w:r>
      <w:r w:rsidRPr="00DB1D32">
        <w:rPr>
          <w:color w:val="000000"/>
          <w:sz w:val="28"/>
          <w:szCs w:val="28"/>
        </w:rPr>
        <w:t xml:space="preserve">. </w:t>
      </w:r>
      <w:r w:rsidRPr="00DB1D32">
        <w:rPr>
          <w:bCs/>
          <w:color w:val="000000"/>
          <w:sz w:val="28"/>
          <w:szCs w:val="28"/>
        </w:rPr>
        <w:t>Зависимость Западной Европы от США в</w:t>
      </w:r>
      <w:r w:rsidRPr="00DB1D32">
        <w:rPr>
          <w:bCs/>
          <w:color w:val="000000"/>
          <w:sz w:val="28"/>
          <w:szCs w:val="28"/>
          <w:lang w:val="kk-KZ"/>
        </w:rPr>
        <w:t xml:space="preserve"> </w:t>
      </w:r>
      <w:r w:rsidRPr="00DB1D32">
        <w:rPr>
          <w:bCs/>
          <w:color w:val="000000"/>
          <w:sz w:val="28"/>
          <w:szCs w:val="28"/>
        </w:rPr>
        <w:t>области безопасности и</w:t>
      </w:r>
      <w:r w:rsidRPr="00DB1D32">
        <w:rPr>
          <w:bCs/>
          <w:color w:val="000000"/>
          <w:sz w:val="28"/>
          <w:szCs w:val="28"/>
          <w:lang w:val="kk-KZ"/>
        </w:rPr>
        <w:t xml:space="preserve"> </w:t>
      </w:r>
      <w:r w:rsidRPr="00DB1D32">
        <w:rPr>
          <w:bCs/>
          <w:color w:val="000000"/>
          <w:sz w:val="28"/>
          <w:szCs w:val="28"/>
        </w:rPr>
        <w:t>обороны заметно уменьшилась</w:t>
      </w:r>
      <w:r w:rsidRPr="00DB1D32">
        <w:rPr>
          <w:color w:val="000000"/>
          <w:sz w:val="28"/>
          <w:szCs w:val="28"/>
        </w:rPr>
        <w:t>. Более того, после окончания холодной войны принципы коллективной и</w:t>
      </w:r>
      <w:r w:rsidRPr="00DB1D32">
        <w:rPr>
          <w:color w:val="000000"/>
          <w:sz w:val="28"/>
          <w:szCs w:val="28"/>
          <w:lang w:val="kk-KZ"/>
        </w:rPr>
        <w:t xml:space="preserve"> </w:t>
      </w:r>
      <w:r w:rsidRPr="00DB1D32">
        <w:rPr>
          <w:color w:val="000000"/>
          <w:sz w:val="28"/>
          <w:szCs w:val="28"/>
        </w:rPr>
        <w:t>территориальной обороны отошли на</w:t>
      </w:r>
      <w:r w:rsidRPr="00DB1D32">
        <w:rPr>
          <w:color w:val="000000"/>
          <w:sz w:val="28"/>
          <w:szCs w:val="28"/>
          <w:lang w:val="kk-KZ"/>
        </w:rPr>
        <w:t xml:space="preserve"> </w:t>
      </w:r>
      <w:r w:rsidRPr="00DB1D32">
        <w:rPr>
          <w:color w:val="000000"/>
          <w:sz w:val="28"/>
          <w:szCs w:val="28"/>
        </w:rPr>
        <w:t>второй план, а</w:t>
      </w:r>
      <w:r w:rsidRPr="00DB1D32">
        <w:rPr>
          <w:color w:val="000000"/>
          <w:sz w:val="28"/>
          <w:szCs w:val="28"/>
          <w:lang w:val="kk-KZ"/>
        </w:rPr>
        <w:t xml:space="preserve"> </w:t>
      </w:r>
      <w:r w:rsidRPr="00DB1D32">
        <w:rPr>
          <w:color w:val="000000"/>
          <w:sz w:val="28"/>
          <w:szCs w:val="28"/>
        </w:rPr>
        <w:t>на первый план вышли вопросы обеспечения коллективной безопасности, в</w:t>
      </w:r>
      <w:r w:rsidRPr="00DB1D32">
        <w:rPr>
          <w:color w:val="000000"/>
          <w:sz w:val="28"/>
          <w:szCs w:val="28"/>
          <w:lang w:val="kk-KZ"/>
        </w:rPr>
        <w:t xml:space="preserve"> </w:t>
      </w:r>
      <w:r w:rsidRPr="00DB1D32">
        <w:rPr>
          <w:color w:val="000000"/>
          <w:sz w:val="28"/>
          <w:szCs w:val="28"/>
        </w:rPr>
        <w:t xml:space="preserve">связи с изменившейся стратегической обстановкой.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Во-вторых, поскольку к</w:t>
      </w:r>
      <w:r w:rsidRPr="00DB1D32">
        <w:rPr>
          <w:color w:val="000000"/>
          <w:sz w:val="28"/>
          <w:szCs w:val="28"/>
          <w:lang w:val="kk-KZ"/>
        </w:rPr>
        <w:t xml:space="preserve"> </w:t>
      </w:r>
      <w:r w:rsidRPr="00DB1D32">
        <w:rPr>
          <w:color w:val="000000"/>
          <w:sz w:val="28"/>
          <w:szCs w:val="28"/>
        </w:rPr>
        <w:t>началу 90-х годов ЕС добился уже определенных успехов в</w:t>
      </w:r>
      <w:r w:rsidRPr="00DB1D32">
        <w:rPr>
          <w:color w:val="000000"/>
          <w:sz w:val="28"/>
          <w:szCs w:val="28"/>
          <w:lang w:val="kk-KZ"/>
        </w:rPr>
        <w:t xml:space="preserve"> </w:t>
      </w:r>
      <w:r w:rsidRPr="00DB1D32">
        <w:rPr>
          <w:color w:val="000000"/>
          <w:sz w:val="28"/>
          <w:szCs w:val="28"/>
        </w:rPr>
        <w:t>области экономической интеграции, вопросы политического сотрудничества, а</w:t>
      </w:r>
      <w:r w:rsidRPr="00DB1D32">
        <w:rPr>
          <w:color w:val="000000"/>
          <w:sz w:val="28"/>
          <w:szCs w:val="28"/>
          <w:lang w:val="kk-KZ"/>
        </w:rPr>
        <w:t xml:space="preserve"> </w:t>
      </w:r>
      <w:r w:rsidRPr="00DB1D32">
        <w:rPr>
          <w:color w:val="000000"/>
          <w:sz w:val="28"/>
          <w:szCs w:val="28"/>
        </w:rPr>
        <w:t>также сотрудничества в</w:t>
      </w:r>
      <w:r w:rsidRPr="00DB1D32">
        <w:rPr>
          <w:color w:val="000000"/>
          <w:sz w:val="28"/>
          <w:szCs w:val="28"/>
          <w:lang w:val="kk-KZ"/>
        </w:rPr>
        <w:t xml:space="preserve"> </w:t>
      </w:r>
      <w:r w:rsidRPr="00DB1D32">
        <w:rPr>
          <w:color w:val="000000"/>
          <w:sz w:val="28"/>
          <w:szCs w:val="28"/>
        </w:rPr>
        <w:t>области безопасности и</w:t>
      </w:r>
      <w:r w:rsidRPr="00DB1D32">
        <w:rPr>
          <w:color w:val="000000"/>
          <w:sz w:val="28"/>
          <w:szCs w:val="28"/>
          <w:lang w:val="kk-KZ"/>
        </w:rPr>
        <w:t xml:space="preserve"> </w:t>
      </w:r>
      <w:r w:rsidRPr="00DB1D32">
        <w:rPr>
          <w:color w:val="000000"/>
          <w:sz w:val="28"/>
          <w:szCs w:val="28"/>
        </w:rPr>
        <w:t xml:space="preserve">обороны стали для европейских государств приоритетными.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В-третьих, большое влияние на</w:t>
      </w:r>
      <w:r w:rsidRPr="00DB1D32">
        <w:rPr>
          <w:color w:val="000000"/>
          <w:sz w:val="28"/>
          <w:szCs w:val="28"/>
          <w:lang w:val="kk-KZ"/>
        </w:rPr>
        <w:t xml:space="preserve"> </w:t>
      </w:r>
      <w:r w:rsidRPr="00DB1D32">
        <w:rPr>
          <w:color w:val="000000"/>
          <w:sz w:val="28"/>
          <w:szCs w:val="28"/>
        </w:rPr>
        <w:t>дальнейшее формирование собственного измерения в</w:t>
      </w:r>
      <w:r w:rsidRPr="00DB1D32">
        <w:rPr>
          <w:color w:val="000000"/>
          <w:sz w:val="28"/>
          <w:szCs w:val="28"/>
          <w:lang w:val="kk-KZ"/>
        </w:rPr>
        <w:t xml:space="preserve"> </w:t>
      </w:r>
      <w:r w:rsidRPr="00DB1D32">
        <w:rPr>
          <w:color w:val="000000"/>
          <w:sz w:val="28"/>
          <w:szCs w:val="28"/>
        </w:rPr>
        <w:t>области внешней политики и</w:t>
      </w:r>
      <w:r w:rsidRPr="00DB1D32">
        <w:rPr>
          <w:color w:val="000000"/>
          <w:sz w:val="28"/>
          <w:szCs w:val="28"/>
          <w:lang w:val="kk-KZ"/>
        </w:rPr>
        <w:t xml:space="preserve"> </w:t>
      </w:r>
      <w:r w:rsidRPr="00DB1D32">
        <w:rPr>
          <w:color w:val="000000"/>
          <w:sz w:val="28"/>
          <w:szCs w:val="28"/>
        </w:rPr>
        <w:t>политики безопасности оказал кризис на</w:t>
      </w:r>
      <w:r w:rsidRPr="00DB1D32">
        <w:rPr>
          <w:color w:val="000000"/>
          <w:sz w:val="28"/>
          <w:szCs w:val="28"/>
          <w:lang w:val="kk-KZ"/>
        </w:rPr>
        <w:t xml:space="preserve"> </w:t>
      </w:r>
      <w:r w:rsidRPr="00DB1D32">
        <w:rPr>
          <w:color w:val="000000"/>
          <w:sz w:val="28"/>
          <w:szCs w:val="28"/>
        </w:rPr>
        <w:t>Балканах. Государства Европы осознали, что в</w:t>
      </w:r>
      <w:r w:rsidRPr="00DB1D32">
        <w:rPr>
          <w:color w:val="000000"/>
          <w:sz w:val="28"/>
          <w:szCs w:val="28"/>
          <w:lang w:val="kk-KZ"/>
        </w:rPr>
        <w:t xml:space="preserve"> </w:t>
      </w:r>
      <w:r w:rsidRPr="00DB1D32">
        <w:rPr>
          <w:color w:val="000000"/>
          <w:sz w:val="28"/>
          <w:szCs w:val="28"/>
        </w:rPr>
        <w:t>одиночку им не</w:t>
      </w:r>
      <w:r w:rsidRPr="00DB1D32">
        <w:rPr>
          <w:color w:val="000000"/>
          <w:sz w:val="28"/>
          <w:szCs w:val="28"/>
          <w:lang w:val="kk-KZ"/>
        </w:rPr>
        <w:t xml:space="preserve"> </w:t>
      </w:r>
      <w:r w:rsidRPr="00DB1D32">
        <w:rPr>
          <w:color w:val="000000"/>
          <w:sz w:val="28"/>
          <w:szCs w:val="28"/>
        </w:rPr>
        <w:t xml:space="preserve">удастся урегулировать кризис.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 xml:space="preserve">Старт формированию </w:t>
      </w:r>
      <w:r w:rsidRPr="00DB1D32">
        <w:rPr>
          <w:iCs/>
          <w:color w:val="000000"/>
          <w:sz w:val="28"/>
          <w:szCs w:val="28"/>
        </w:rPr>
        <w:t>Общей внешней политики и</w:t>
      </w:r>
      <w:r w:rsidRPr="00DB1D32">
        <w:rPr>
          <w:iCs/>
          <w:color w:val="000000"/>
          <w:sz w:val="28"/>
          <w:szCs w:val="28"/>
          <w:lang w:val="kk-KZ"/>
        </w:rPr>
        <w:t xml:space="preserve"> </w:t>
      </w:r>
      <w:r w:rsidRPr="00DB1D32">
        <w:rPr>
          <w:iCs/>
          <w:color w:val="000000"/>
          <w:sz w:val="28"/>
          <w:szCs w:val="28"/>
        </w:rPr>
        <w:t>политики безопасности (ОВПБ)</w:t>
      </w:r>
      <w:r w:rsidRPr="00DB1D32">
        <w:rPr>
          <w:color w:val="000000"/>
          <w:sz w:val="28"/>
          <w:szCs w:val="28"/>
        </w:rPr>
        <w:t xml:space="preserve"> как одной из</w:t>
      </w:r>
      <w:r w:rsidRPr="00DB1D32">
        <w:rPr>
          <w:color w:val="000000"/>
          <w:sz w:val="28"/>
          <w:szCs w:val="28"/>
          <w:lang w:val="kk-KZ"/>
        </w:rPr>
        <w:t xml:space="preserve"> </w:t>
      </w:r>
      <w:r w:rsidRPr="00DB1D32">
        <w:rPr>
          <w:color w:val="000000"/>
          <w:sz w:val="28"/>
          <w:szCs w:val="28"/>
        </w:rPr>
        <w:t>основополагающих сфер деятельности (</w:t>
      </w:r>
      <w:r w:rsidRPr="00DB1D32">
        <w:rPr>
          <w:iCs/>
          <w:color w:val="000000"/>
          <w:sz w:val="28"/>
          <w:szCs w:val="28"/>
        </w:rPr>
        <w:t>трех "опор"</w:t>
      </w:r>
      <w:r w:rsidRPr="00DB1D32">
        <w:rPr>
          <w:color w:val="000000"/>
          <w:sz w:val="28"/>
          <w:szCs w:val="28"/>
        </w:rPr>
        <w:t>) ЕС был дан Маастрихтским договором о</w:t>
      </w:r>
      <w:r w:rsidRPr="00DB1D32">
        <w:rPr>
          <w:color w:val="000000"/>
          <w:sz w:val="28"/>
          <w:szCs w:val="28"/>
          <w:lang w:val="kk-KZ"/>
        </w:rPr>
        <w:t xml:space="preserve"> </w:t>
      </w:r>
      <w:r w:rsidRPr="00DB1D32">
        <w:rPr>
          <w:color w:val="000000"/>
          <w:sz w:val="28"/>
          <w:szCs w:val="28"/>
        </w:rPr>
        <w:t>создании Европейского союза, вступившим в</w:t>
      </w:r>
      <w:r w:rsidRPr="00DB1D32">
        <w:rPr>
          <w:color w:val="000000"/>
          <w:sz w:val="28"/>
          <w:szCs w:val="28"/>
          <w:lang w:val="kk-KZ"/>
        </w:rPr>
        <w:t xml:space="preserve"> </w:t>
      </w:r>
      <w:r w:rsidRPr="00DB1D32">
        <w:rPr>
          <w:color w:val="000000"/>
          <w:sz w:val="28"/>
          <w:szCs w:val="28"/>
        </w:rPr>
        <w:t>силу 1</w:t>
      </w:r>
      <w:r w:rsidRPr="00DB1D32">
        <w:rPr>
          <w:color w:val="000000"/>
          <w:sz w:val="28"/>
          <w:szCs w:val="28"/>
          <w:lang w:val="kk-KZ"/>
        </w:rPr>
        <w:t xml:space="preserve"> </w:t>
      </w:r>
      <w:r w:rsidRPr="00DB1D32">
        <w:rPr>
          <w:color w:val="000000"/>
          <w:sz w:val="28"/>
          <w:szCs w:val="28"/>
        </w:rPr>
        <w:t>ноября 1993</w:t>
      </w:r>
      <w:r w:rsidRPr="00DB1D32">
        <w:rPr>
          <w:color w:val="000000"/>
          <w:sz w:val="28"/>
          <w:szCs w:val="28"/>
          <w:lang w:val="kk-KZ"/>
        </w:rPr>
        <w:t xml:space="preserve"> </w:t>
      </w:r>
      <w:r w:rsidRPr="00DB1D32">
        <w:rPr>
          <w:color w:val="000000"/>
          <w:sz w:val="28"/>
          <w:szCs w:val="28"/>
        </w:rPr>
        <w:t>года. В нём были определены цели и</w:t>
      </w:r>
      <w:r w:rsidRPr="00DB1D32">
        <w:rPr>
          <w:color w:val="000000"/>
          <w:sz w:val="28"/>
          <w:szCs w:val="28"/>
          <w:lang w:val="kk-KZ"/>
        </w:rPr>
        <w:t xml:space="preserve"> </w:t>
      </w:r>
      <w:r w:rsidRPr="00DB1D32">
        <w:rPr>
          <w:color w:val="000000"/>
          <w:sz w:val="28"/>
          <w:szCs w:val="28"/>
        </w:rPr>
        <w:t>задачи проведения ОВПБ, к</w:t>
      </w:r>
      <w:r w:rsidRPr="00DB1D32">
        <w:rPr>
          <w:color w:val="000000"/>
          <w:sz w:val="28"/>
          <w:szCs w:val="28"/>
          <w:lang w:val="kk-KZ"/>
        </w:rPr>
        <w:t xml:space="preserve"> </w:t>
      </w:r>
      <w:r w:rsidRPr="00DB1D32">
        <w:rPr>
          <w:color w:val="000000"/>
          <w:sz w:val="28"/>
          <w:szCs w:val="28"/>
        </w:rPr>
        <w:t>которым относились защита общих ценностей, основных интересов и</w:t>
      </w:r>
      <w:r w:rsidRPr="00DB1D32">
        <w:rPr>
          <w:color w:val="000000"/>
          <w:sz w:val="28"/>
          <w:szCs w:val="28"/>
          <w:lang w:val="kk-KZ"/>
        </w:rPr>
        <w:t xml:space="preserve"> </w:t>
      </w:r>
      <w:r w:rsidRPr="00DB1D32">
        <w:rPr>
          <w:color w:val="000000"/>
          <w:sz w:val="28"/>
          <w:szCs w:val="28"/>
        </w:rPr>
        <w:t>независимости Евросоюза; укрепление его безопасности; сохранение мира и</w:t>
      </w:r>
      <w:r w:rsidRPr="00DB1D32">
        <w:rPr>
          <w:color w:val="000000"/>
          <w:sz w:val="28"/>
          <w:szCs w:val="28"/>
          <w:lang w:val="kk-KZ"/>
        </w:rPr>
        <w:t xml:space="preserve"> </w:t>
      </w:r>
      <w:r w:rsidRPr="00DB1D32">
        <w:rPr>
          <w:color w:val="000000"/>
          <w:sz w:val="28"/>
          <w:szCs w:val="28"/>
        </w:rPr>
        <w:t>укрепление международной безопасности, в</w:t>
      </w:r>
      <w:r w:rsidRPr="00DB1D32">
        <w:rPr>
          <w:color w:val="000000"/>
          <w:sz w:val="28"/>
          <w:szCs w:val="28"/>
          <w:lang w:val="kk-KZ"/>
        </w:rPr>
        <w:t xml:space="preserve"> </w:t>
      </w:r>
      <w:r w:rsidRPr="00DB1D32">
        <w:rPr>
          <w:color w:val="000000"/>
          <w:sz w:val="28"/>
          <w:szCs w:val="28"/>
        </w:rPr>
        <w:t>соответствии с принципами Устава Организации Объединенных Наций, так же, как и</w:t>
      </w:r>
      <w:r w:rsidRPr="00DB1D32">
        <w:rPr>
          <w:color w:val="000000"/>
          <w:sz w:val="28"/>
          <w:szCs w:val="28"/>
          <w:lang w:val="kk-KZ"/>
        </w:rPr>
        <w:t xml:space="preserve"> </w:t>
      </w:r>
      <w:r w:rsidRPr="00DB1D32">
        <w:rPr>
          <w:color w:val="000000"/>
          <w:sz w:val="28"/>
          <w:szCs w:val="28"/>
        </w:rPr>
        <w:t>с принципами Хельсинкского заключительного акта и</w:t>
      </w:r>
      <w:r w:rsidRPr="00DB1D32">
        <w:rPr>
          <w:color w:val="000000"/>
          <w:sz w:val="28"/>
          <w:szCs w:val="28"/>
          <w:lang w:val="kk-KZ"/>
        </w:rPr>
        <w:t xml:space="preserve"> </w:t>
      </w:r>
      <w:r w:rsidRPr="00DB1D32">
        <w:rPr>
          <w:color w:val="000000"/>
          <w:sz w:val="28"/>
          <w:szCs w:val="28"/>
        </w:rPr>
        <w:t xml:space="preserve">целями Парижской хартии; содействие международному </w:t>
      </w:r>
      <w:r w:rsidRPr="00DB1D32">
        <w:rPr>
          <w:color w:val="000000"/>
          <w:sz w:val="28"/>
          <w:szCs w:val="28"/>
        </w:rPr>
        <w:lastRenderedPageBreak/>
        <w:t>сотрудничеству; развитие и</w:t>
      </w:r>
      <w:r w:rsidRPr="00DB1D32">
        <w:rPr>
          <w:color w:val="000000"/>
          <w:sz w:val="28"/>
          <w:szCs w:val="28"/>
          <w:lang w:val="kk-KZ"/>
        </w:rPr>
        <w:t xml:space="preserve"> </w:t>
      </w:r>
      <w:r w:rsidRPr="00DB1D32">
        <w:rPr>
          <w:color w:val="000000"/>
          <w:sz w:val="28"/>
          <w:szCs w:val="28"/>
        </w:rPr>
        <w:t>укрепление демократии и</w:t>
      </w:r>
      <w:r w:rsidRPr="00DB1D32">
        <w:rPr>
          <w:color w:val="000000"/>
          <w:sz w:val="28"/>
          <w:szCs w:val="28"/>
          <w:lang w:val="kk-KZ"/>
        </w:rPr>
        <w:t xml:space="preserve"> </w:t>
      </w:r>
      <w:r w:rsidRPr="00DB1D32">
        <w:rPr>
          <w:color w:val="000000"/>
          <w:sz w:val="28"/>
          <w:szCs w:val="28"/>
        </w:rPr>
        <w:t>правового государства, а</w:t>
      </w:r>
      <w:r w:rsidRPr="00DB1D32">
        <w:rPr>
          <w:color w:val="000000"/>
          <w:sz w:val="28"/>
          <w:szCs w:val="28"/>
          <w:lang w:val="kk-KZ"/>
        </w:rPr>
        <w:t xml:space="preserve"> </w:t>
      </w:r>
      <w:r w:rsidRPr="00DB1D32">
        <w:rPr>
          <w:color w:val="000000"/>
          <w:sz w:val="28"/>
          <w:szCs w:val="28"/>
        </w:rPr>
        <w:t>также уважения к</w:t>
      </w:r>
      <w:r w:rsidRPr="00DB1D32">
        <w:rPr>
          <w:color w:val="000000"/>
          <w:sz w:val="28"/>
          <w:szCs w:val="28"/>
          <w:lang w:val="kk-KZ"/>
        </w:rPr>
        <w:t xml:space="preserve"> </w:t>
      </w:r>
      <w:r w:rsidRPr="00DB1D32">
        <w:rPr>
          <w:color w:val="000000"/>
          <w:sz w:val="28"/>
          <w:szCs w:val="28"/>
        </w:rPr>
        <w:t>правам человека и</w:t>
      </w:r>
      <w:r w:rsidRPr="00DB1D32">
        <w:rPr>
          <w:color w:val="000000"/>
          <w:sz w:val="28"/>
          <w:szCs w:val="28"/>
          <w:lang w:val="kk-KZ"/>
        </w:rPr>
        <w:t xml:space="preserve"> </w:t>
      </w:r>
      <w:r w:rsidRPr="00DB1D32">
        <w:rPr>
          <w:color w:val="000000"/>
          <w:sz w:val="28"/>
          <w:szCs w:val="28"/>
        </w:rPr>
        <w:t xml:space="preserve">основным свободам.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Мощный стимул развитию ОВПБ придало осознание странами ЕС своей неспособности урегулировать конфликты в</w:t>
      </w:r>
      <w:r w:rsidRPr="00DB1D32">
        <w:rPr>
          <w:color w:val="000000"/>
          <w:sz w:val="28"/>
          <w:szCs w:val="28"/>
          <w:lang w:val="kk-KZ"/>
        </w:rPr>
        <w:t xml:space="preserve"> </w:t>
      </w:r>
      <w:r w:rsidRPr="00DB1D32">
        <w:rPr>
          <w:color w:val="000000"/>
          <w:sz w:val="28"/>
          <w:szCs w:val="28"/>
        </w:rPr>
        <w:t>Европе без участия США. Уроки кризиса в</w:t>
      </w:r>
      <w:r w:rsidRPr="00DB1D32">
        <w:rPr>
          <w:color w:val="000000"/>
          <w:sz w:val="28"/>
          <w:szCs w:val="28"/>
          <w:lang w:val="kk-KZ"/>
        </w:rPr>
        <w:t xml:space="preserve"> </w:t>
      </w:r>
      <w:r w:rsidRPr="00DB1D32">
        <w:rPr>
          <w:color w:val="000000"/>
          <w:sz w:val="28"/>
          <w:szCs w:val="28"/>
        </w:rPr>
        <w:t>Косово осени 1998— весны 1999</w:t>
      </w:r>
      <w:r w:rsidRPr="00DB1D32">
        <w:rPr>
          <w:color w:val="000000"/>
          <w:sz w:val="28"/>
          <w:szCs w:val="28"/>
          <w:lang w:val="kk-KZ"/>
        </w:rPr>
        <w:t xml:space="preserve"> </w:t>
      </w:r>
      <w:r w:rsidRPr="00DB1D32">
        <w:rPr>
          <w:color w:val="000000"/>
          <w:sz w:val="28"/>
          <w:szCs w:val="28"/>
        </w:rPr>
        <w:t>гг. привели к</w:t>
      </w:r>
      <w:r w:rsidRPr="00DB1D32">
        <w:rPr>
          <w:color w:val="000000"/>
          <w:sz w:val="28"/>
          <w:szCs w:val="28"/>
          <w:lang w:val="kk-KZ"/>
        </w:rPr>
        <w:t xml:space="preserve"> </w:t>
      </w:r>
      <w:r w:rsidRPr="00DB1D32">
        <w:rPr>
          <w:color w:val="000000"/>
          <w:sz w:val="28"/>
          <w:szCs w:val="28"/>
        </w:rPr>
        <w:t xml:space="preserve">дальнейшей </w:t>
      </w:r>
      <w:r w:rsidRPr="00DB1D32">
        <w:rPr>
          <w:color w:val="000000"/>
          <w:sz w:val="28"/>
          <w:szCs w:val="28"/>
          <w:lang w:val="kk-KZ"/>
        </w:rPr>
        <w:t xml:space="preserve"> </w:t>
      </w:r>
      <w:r w:rsidRPr="00DB1D32">
        <w:rPr>
          <w:color w:val="000000"/>
          <w:sz w:val="28"/>
          <w:szCs w:val="28"/>
        </w:rPr>
        <w:t>консолидации усилий европейцев в</w:t>
      </w:r>
      <w:r w:rsidRPr="00DB1D32">
        <w:rPr>
          <w:color w:val="000000"/>
          <w:sz w:val="28"/>
          <w:szCs w:val="28"/>
          <w:lang w:val="kk-KZ"/>
        </w:rPr>
        <w:t xml:space="preserve"> </w:t>
      </w:r>
      <w:r w:rsidRPr="00DB1D32">
        <w:rPr>
          <w:color w:val="000000"/>
          <w:sz w:val="28"/>
          <w:szCs w:val="28"/>
        </w:rPr>
        <w:t xml:space="preserve">рамках ОВПБ, которая с июня </w:t>
      </w:r>
      <w:smartTag w:uri="urn:schemas-microsoft-com:office:smarttags" w:element="metricconverter">
        <w:smartTagPr>
          <w:attr w:name="ProductID" w:val="1999 г"/>
        </w:smartTagPr>
        <w:r w:rsidRPr="00DB1D32">
          <w:rPr>
            <w:color w:val="000000"/>
            <w:sz w:val="28"/>
            <w:szCs w:val="28"/>
          </w:rPr>
          <w:t>1999</w:t>
        </w:r>
        <w:r w:rsidRPr="00DB1D32">
          <w:rPr>
            <w:color w:val="000000"/>
            <w:sz w:val="28"/>
            <w:szCs w:val="28"/>
            <w:lang w:val="kk-KZ"/>
          </w:rPr>
          <w:t xml:space="preserve"> </w:t>
        </w:r>
        <w:r w:rsidRPr="00DB1D32">
          <w:rPr>
            <w:color w:val="000000"/>
            <w:sz w:val="28"/>
            <w:szCs w:val="28"/>
          </w:rPr>
          <w:t>г</w:t>
        </w:r>
      </w:smartTag>
      <w:r w:rsidRPr="00DB1D32">
        <w:rPr>
          <w:color w:val="000000"/>
          <w:sz w:val="28"/>
          <w:szCs w:val="28"/>
        </w:rPr>
        <w:t>. стала включать военную составляющую</w:t>
      </w:r>
      <w:r w:rsidRPr="00DB1D32">
        <w:rPr>
          <w:iCs/>
          <w:color w:val="000000"/>
          <w:sz w:val="28"/>
          <w:szCs w:val="28"/>
        </w:rPr>
        <w:t>: Общую европейскую политику безопасности и</w:t>
      </w:r>
      <w:r w:rsidRPr="00DB1D32">
        <w:rPr>
          <w:iCs/>
          <w:color w:val="000000"/>
          <w:sz w:val="28"/>
          <w:szCs w:val="28"/>
          <w:lang w:val="kk-KZ"/>
        </w:rPr>
        <w:t xml:space="preserve"> </w:t>
      </w:r>
      <w:r w:rsidRPr="00DB1D32">
        <w:rPr>
          <w:iCs/>
          <w:color w:val="000000"/>
          <w:sz w:val="28"/>
          <w:szCs w:val="28"/>
        </w:rPr>
        <w:t xml:space="preserve">обороны (ОЕПБО). </w:t>
      </w:r>
      <w:r w:rsidRPr="00DB1D32">
        <w:rPr>
          <w:color w:val="000000"/>
          <w:sz w:val="28"/>
          <w:szCs w:val="28"/>
        </w:rPr>
        <w:t>Страны Евросоюза</w:t>
      </w:r>
      <w:r w:rsidRPr="00DB1D32">
        <w:rPr>
          <w:iCs/>
          <w:color w:val="000000"/>
          <w:sz w:val="28"/>
          <w:szCs w:val="28"/>
        </w:rPr>
        <w:t xml:space="preserve"> </w:t>
      </w:r>
      <w:r w:rsidRPr="00DB1D32">
        <w:rPr>
          <w:color w:val="000000"/>
          <w:sz w:val="28"/>
          <w:szCs w:val="28"/>
        </w:rPr>
        <w:t>решили создать Европейские силы быстрого реагирования (ЕСБР) численностью 60</w:t>
      </w:r>
      <w:r w:rsidRPr="00DB1D32">
        <w:rPr>
          <w:color w:val="000000"/>
          <w:sz w:val="28"/>
          <w:szCs w:val="28"/>
          <w:lang w:val="kk-KZ"/>
        </w:rPr>
        <w:t xml:space="preserve"> </w:t>
      </w:r>
      <w:r w:rsidRPr="00DB1D32">
        <w:rPr>
          <w:color w:val="000000"/>
          <w:sz w:val="28"/>
          <w:szCs w:val="28"/>
        </w:rPr>
        <w:t>тысяч человек, которые можно было бы развернуть в</w:t>
      </w:r>
      <w:r w:rsidRPr="00DB1D32">
        <w:rPr>
          <w:color w:val="000000"/>
          <w:sz w:val="28"/>
          <w:szCs w:val="28"/>
          <w:lang w:val="kk-KZ"/>
        </w:rPr>
        <w:t xml:space="preserve"> </w:t>
      </w:r>
      <w:r w:rsidRPr="00DB1D32">
        <w:rPr>
          <w:color w:val="000000"/>
          <w:sz w:val="28"/>
          <w:szCs w:val="28"/>
        </w:rPr>
        <w:t>период 60</w:t>
      </w:r>
      <w:r w:rsidRPr="00DB1D32">
        <w:rPr>
          <w:color w:val="000000"/>
          <w:sz w:val="28"/>
          <w:szCs w:val="28"/>
          <w:lang w:val="kk-KZ"/>
        </w:rPr>
        <w:t xml:space="preserve"> </w:t>
      </w:r>
      <w:r w:rsidRPr="00DB1D32">
        <w:rPr>
          <w:color w:val="000000"/>
          <w:sz w:val="28"/>
          <w:szCs w:val="28"/>
        </w:rPr>
        <w:t>дней на</w:t>
      </w:r>
      <w:r w:rsidRPr="00DB1D32">
        <w:rPr>
          <w:color w:val="000000"/>
          <w:sz w:val="28"/>
          <w:szCs w:val="28"/>
          <w:lang w:val="kk-KZ"/>
        </w:rPr>
        <w:t xml:space="preserve"> </w:t>
      </w:r>
      <w:r w:rsidRPr="00DB1D32">
        <w:rPr>
          <w:color w:val="000000"/>
          <w:sz w:val="28"/>
          <w:szCs w:val="28"/>
        </w:rPr>
        <w:t>срок в</w:t>
      </w:r>
      <w:r w:rsidRPr="00DB1D32">
        <w:rPr>
          <w:color w:val="000000"/>
          <w:sz w:val="28"/>
          <w:szCs w:val="28"/>
          <w:lang w:val="kk-KZ"/>
        </w:rPr>
        <w:t xml:space="preserve"> </w:t>
      </w:r>
      <w:r w:rsidRPr="00DB1D32">
        <w:rPr>
          <w:color w:val="000000"/>
          <w:sz w:val="28"/>
          <w:szCs w:val="28"/>
        </w:rPr>
        <w:t>один год, с собственным командованием, средствами контроля, разведки, материально-техническим обеспечением, с собственным морским контингентом и</w:t>
      </w:r>
      <w:r w:rsidRPr="00DB1D32">
        <w:rPr>
          <w:color w:val="000000"/>
          <w:sz w:val="28"/>
          <w:szCs w:val="28"/>
          <w:lang w:val="kk-KZ"/>
        </w:rPr>
        <w:t xml:space="preserve"> </w:t>
      </w:r>
      <w:r w:rsidRPr="00DB1D32">
        <w:rPr>
          <w:color w:val="000000"/>
          <w:sz w:val="28"/>
          <w:szCs w:val="28"/>
        </w:rPr>
        <w:t>авиацией для выполнения так называемых Петерсбергских задач (гуманитарные и</w:t>
      </w:r>
      <w:r w:rsidRPr="00DB1D32">
        <w:rPr>
          <w:color w:val="000000"/>
          <w:sz w:val="28"/>
          <w:szCs w:val="28"/>
          <w:lang w:val="kk-KZ"/>
        </w:rPr>
        <w:t xml:space="preserve"> </w:t>
      </w:r>
      <w:r w:rsidRPr="00DB1D32">
        <w:rPr>
          <w:color w:val="000000"/>
          <w:sz w:val="28"/>
          <w:szCs w:val="28"/>
        </w:rPr>
        <w:t>спасательные операции, операции по</w:t>
      </w:r>
      <w:r w:rsidRPr="00DB1D32">
        <w:rPr>
          <w:color w:val="000000"/>
          <w:sz w:val="28"/>
          <w:szCs w:val="28"/>
          <w:lang w:val="kk-KZ"/>
        </w:rPr>
        <w:t xml:space="preserve"> </w:t>
      </w:r>
      <w:r w:rsidRPr="00DB1D32">
        <w:rPr>
          <w:color w:val="000000"/>
          <w:sz w:val="28"/>
          <w:szCs w:val="28"/>
        </w:rPr>
        <w:t>поддержанию мира; задачи боевых сил в</w:t>
      </w:r>
      <w:r w:rsidRPr="00DB1D32">
        <w:rPr>
          <w:color w:val="000000"/>
          <w:sz w:val="28"/>
          <w:szCs w:val="28"/>
          <w:lang w:val="kk-KZ"/>
        </w:rPr>
        <w:t xml:space="preserve"> </w:t>
      </w:r>
      <w:r w:rsidRPr="00DB1D32">
        <w:rPr>
          <w:color w:val="000000"/>
          <w:sz w:val="28"/>
          <w:szCs w:val="28"/>
        </w:rPr>
        <w:t xml:space="preserve">управлении кризисами, включая миротворчество).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Одновременно Евросоюз создавал институциональную структуру для обеспечения нормального функционирования ОВПБ/ОЕПБО. Так, были созданы Комитет по</w:t>
      </w:r>
      <w:r w:rsidRPr="00DB1D32">
        <w:rPr>
          <w:color w:val="000000"/>
          <w:sz w:val="28"/>
          <w:szCs w:val="28"/>
          <w:lang w:val="kk-KZ"/>
        </w:rPr>
        <w:t xml:space="preserve"> </w:t>
      </w:r>
      <w:r w:rsidRPr="00DB1D32">
        <w:rPr>
          <w:color w:val="000000"/>
          <w:sz w:val="28"/>
          <w:szCs w:val="28"/>
        </w:rPr>
        <w:t>вопросам политики и</w:t>
      </w:r>
      <w:r w:rsidRPr="00DB1D32">
        <w:rPr>
          <w:color w:val="000000"/>
          <w:sz w:val="28"/>
          <w:szCs w:val="28"/>
          <w:lang w:val="kk-KZ"/>
        </w:rPr>
        <w:t xml:space="preserve"> </w:t>
      </w:r>
      <w:r w:rsidRPr="00DB1D32">
        <w:rPr>
          <w:color w:val="000000"/>
          <w:sz w:val="28"/>
          <w:szCs w:val="28"/>
        </w:rPr>
        <w:t>безопасности (</w:t>
      </w:r>
      <w:smartTag w:uri="urn:schemas-microsoft-com:office:smarttags" w:element="metricconverter">
        <w:smartTagPr>
          <w:attr w:name="ProductID" w:val="1999 г"/>
        </w:smartTagPr>
        <w:r w:rsidRPr="00DB1D32">
          <w:rPr>
            <w:color w:val="000000"/>
            <w:sz w:val="28"/>
            <w:szCs w:val="28"/>
          </w:rPr>
          <w:t>1999 г</w:t>
        </w:r>
      </w:smartTag>
      <w:r w:rsidRPr="00DB1D32">
        <w:rPr>
          <w:color w:val="000000"/>
          <w:sz w:val="28"/>
          <w:szCs w:val="28"/>
        </w:rPr>
        <w:t>.), Военный комитет (</w:t>
      </w:r>
      <w:smartTag w:uri="urn:schemas-microsoft-com:office:smarttags" w:element="metricconverter">
        <w:smartTagPr>
          <w:attr w:name="ProductID" w:val="1999 г"/>
        </w:smartTagPr>
        <w:r w:rsidRPr="00DB1D32">
          <w:rPr>
            <w:color w:val="000000"/>
            <w:sz w:val="28"/>
            <w:szCs w:val="28"/>
          </w:rPr>
          <w:t>1999 г</w:t>
        </w:r>
      </w:smartTag>
      <w:r w:rsidRPr="00DB1D32">
        <w:rPr>
          <w:color w:val="000000"/>
          <w:sz w:val="28"/>
          <w:szCs w:val="28"/>
        </w:rPr>
        <w:t>.), Военный штаб (</w:t>
      </w:r>
      <w:smartTag w:uri="urn:schemas-microsoft-com:office:smarttags" w:element="metricconverter">
        <w:smartTagPr>
          <w:attr w:name="ProductID" w:val="1999 г"/>
        </w:smartTagPr>
        <w:r w:rsidRPr="00DB1D32">
          <w:rPr>
            <w:color w:val="000000"/>
            <w:sz w:val="28"/>
            <w:szCs w:val="28"/>
          </w:rPr>
          <w:t>1999 г</w:t>
        </w:r>
      </w:smartTag>
      <w:r w:rsidRPr="00DB1D32">
        <w:rPr>
          <w:color w:val="000000"/>
          <w:sz w:val="28"/>
          <w:szCs w:val="28"/>
        </w:rPr>
        <w:t>.). Были учреждены Европейский спутниковый центр (</w:t>
      </w:r>
      <w:smartTag w:uri="urn:schemas-microsoft-com:office:smarttags" w:element="metricconverter">
        <w:smartTagPr>
          <w:attr w:name="ProductID" w:val="2001 г"/>
        </w:smartTagPr>
        <w:r w:rsidRPr="00DB1D32">
          <w:rPr>
            <w:color w:val="000000"/>
            <w:sz w:val="28"/>
            <w:szCs w:val="28"/>
          </w:rPr>
          <w:t>2001 г</w:t>
        </w:r>
      </w:smartTag>
      <w:r w:rsidRPr="00DB1D32">
        <w:rPr>
          <w:color w:val="000000"/>
          <w:sz w:val="28"/>
          <w:szCs w:val="28"/>
        </w:rPr>
        <w:t>.), Ситуационный центр для сбора информации и</w:t>
      </w:r>
      <w:r w:rsidRPr="00DB1D32">
        <w:rPr>
          <w:color w:val="000000"/>
          <w:sz w:val="28"/>
          <w:szCs w:val="28"/>
          <w:lang w:val="kk-KZ"/>
        </w:rPr>
        <w:t xml:space="preserve"> </w:t>
      </w:r>
      <w:r w:rsidRPr="00DB1D32">
        <w:rPr>
          <w:color w:val="000000"/>
          <w:sz w:val="28"/>
          <w:szCs w:val="28"/>
        </w:rPr>
        <w:t>разведывательных данных (</w:t>
      </w:r>
      <w:smartTag w:uri="urn:schemas-microsoft-com:office:smarttags" w:element="metricconverter">
        <w:smartTagPr>
          <w:attr w:name="ProductID" w:val="2004 г"/>
        </w:smartTagPr>
        <w:r w:rsidRPr="00DB1D32">
          <w:rPr>
            <w:color w:val="000000"/>
            <w:sz w:val="28"/>
            <w:szCs w:val="28"/>
          </w:rPr>
          <w:t>2004 г</w:t>
        </w:r>
      </w:smartTag>
      <w:r w:rsidRPr="00DB1D32">
        <w:rPr>
          <w:color w:val="000000"/>
          <w:sz w:val="28"/>
          <w:szCs w:val="28"/>
        </w:rPr>
        <w:t>.). Активно ведется работа над</w:t>
      </w:r>
      <w:r w:rsidRPr="00DB1D32">
        <w:rPr>
          <w:color w:val="000000"/>
          <w:sz w:val="28"/>
          <w:szCs w:val="28"/>
          <w:lang w:val="kk-KZ"/>
        </w:rPr>
        <w:t xml:space="preserve"> </w:t>
      </w:r>
      <w:r w:rsidRPr="00DB1D32">
        <w:rPr>
          <w:color w:val="000000"/>
          <w:sz w:val="28"/>
          <w:szCs w:val="28"/>
        </w:rPr>
        <w:t>созданием Европейского оборонного агентства (с начала 2004</w:t>
      </w:r>
      <w:r w:rsidRPr="00DB1D32">
        <w:rPr>
          <w:color w:val="000000"/>
          <w:sz w:val="28"/>
          <w:szCs w:val="28"/>
          <w:lang w:val="kk-KZ"/>
        </w:rPr>
        <w:t xml:space="preserve"> </w:t>
      </w:r>
      <w:r w:rsidRPr="00DB1D32">
        <w:rPr>
          <w:color w:val="000000"/>
          <w:sz w:val="28"/>
          <w:szCs w:val="28"/>
        </w:rPr>
        <w:t xml:space="preserve">года).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В 2003</w:t>
      </w:r>
      <w:r w:rsidRPr="00DB1D32">
        <w:rPr>
          <w:color w:val="000000"/>
          <w:sz w:val="28"/>
          <w:szCs w:val="28"/>
          <w:lang w:val="kk-KZ"/>
        </w:rPr>
        <w:t xml:space="preserve"> </w:t>
      </w:r>
      <w:r w:rsidRPr="00DB1D32">
        <w:rPr>
          <w:color w:val="000000"/>
          <w:sz w:val="28"/>
          <w:szCs w:val="28"/>
        </w:rPr>
        <w:t>году Европейский Союз "кодифицировал" свои взгляды на</w:t>
      </w:r>
      <w:r w:rsidRPr="00DB1D32">
        <w:rPr>
          <w:color w:val="000000"/>
          <w:sz w:val="28"/>
          <w:szCs w:val="28"/>
          <w:lang w:val="kk-KZ"/>
        </w:rPr>
        <w:t xml:space="preserve"> </w:t>
      </w:r>
      <w:r w:rsidRPr="00DB1D32">
        <w:rPr>
          <w:color w:val="000000"/>
          <w:sz w:val="28"/>
          <w:szCs w:val="28"/>
        </w:rPr>
        <w:t>безопасность в</w:t>
      </w:r>
      <w:r w:rsidRPr="00DB1D32">
        <w:rPr>
          <w:color w:val="000000"/>
          <w:sz w:val="28"/>
          <w:szCs w:val="28"/>
          <w:lang w:val="kk-KZ"/>
        </w:rPr>
        <w:t xml:space="preserve"> </w:t>
      </w:r>
      <w:r w:rsidRPr="00DB1D32">
        <w:rPr>
          <w:color w:val="000000"/>
          <w:sz w:val="28"/>
          <w:szCs w:val="28"/>
        </w:rPr>
        <w:t xml:space="preserve">документе </w:t>
      </w:r>
      <w:r w:rsidRPr="00DB1D32">
        <w:rPr>
          <w:iCs/>
          <w:color w:val="000000"/>
          <w:sz w:val="28"/>
          <w:szCs w:val="28"/>
        </w:rPr>
        <w:t>"Европейская стратегия безопасности"</w:t>
      </w:r>
      <w:r w:rsidRPr="00DB1D32">
        <w:rPr>
          <w:color w:val="000000"/>
          <w:sz w:val="28"/>
          <w:szCs w:val="28"/>
        </w:rPr>
        <w:t>. События 11</w:t>
      </w:r>
      <w:r w:rsidRPr="00DB1D32">
        <w:rPr>
          <w:color w:val="000000"/>
          <w:sz w:val="28"/>
          <w:szCs w:val="28"/>
          <w:lang w:val="kk-KZ"/>
        </w:rPr>
        <w:t xml:space="preserve"> </w:t>
      </w:r>
      <w:r w:rsidRPr="00DB1D32">
        <w:rPr>
          <w:color w:val="000000"/>
          <w:sz w:val="28"/>
          <w:szCs w:val="28"/>
        </w:rPr>
        <w:t>сентября 2001</w:t>
      </w:r>
      <w:r w:rsidRPr="00DB1D32">
        <w:rPr>
          <w:color w:val="000000"/>
          <w:sz w:val="28"/>
          <w:szCs w:val="28"/>
          <w:lang w:val="kk-KZ"/>
        </w:rPr>
        <w:t xml:space="preserve"> </w:t>
      </w:r>
      <w:r w:rsidRPr="00DB1D32">
        <w:rPr>
          <w:color w:val="000000"/>
          <w:sz w:val="28"/>
          <w:szCs w:val="28"/>
        </w:rPr>
        <w:t>года поставили международное сообщество перед лицом новых угроз, что подтолкнуло страны ЕС к</w:t>
      </w:r>
      <w:r w:rsidRPr="00DB1D32">
        <w:rPr>
          <w:color w:val="000000"/>
          <w:sz w:val="28"/>
          <w:szCs w:val="28"/>
          <w:lang w:val="kk-KZ"/>
        </w:rPr>
        <w:t xml:space="preserve"> </w:t>
      </w:r>
      <w:r w:rsidRPr="00DB1D32">
        <w:rPr>
          <w:color w:val="000000"/>
          <w:sz w:val="28"/>
          <w:szCs w:val="28"/>
        </w:rPr>
        <w:t>включению вопросов борьбы с терроризмом в</w:t>
      </w:r>
      <w:r w:rsidRPr="00DB1D32">
        <w:rPr>
          <w:color w:val="000000"/>
          <w:sz w:val="28"/>
          <w:szCs w:val="28"/>
          <w:lang w:val="kk-KZ"/>
        </w:rPr>
        <w:t xml:space="preserve"> </w:t>
      </w:r>
      <w:r w:rsidRPr="00DB1D32">
        <w:rPr>
          <w:color w:val="000000"/>
          <w:sz w:val="28"/>
          <w:szCs w:val="28"/>
        </w:rPr>
        <w:t>компетенцию ОЕПБО. В то</w:t>
      </w:r>
      <w:r w:rsidRPr="00DB1D32">
        <w:rPr>
          <w:color w:val="000000"/>
          <w:sz w:val="28"/>
          <w:szCs w:val="28"/>
          <w:lang w:val="kk-KZ"/>
        </w:rPr>
        <w:t xml:space="preserve"> </w:t>
      </w:r>
      <w:r w:rsidRPr="00DB1D32">
        <w:rPr>
          <w:color w:val="000000"/>
          <w:sz w:val="28"/>
          <w:szCs w:val="28"/>
        </w:rPr>
        <w:t xml:space="preserve">же время </w:t>
      </w:r>
      <w:r w:rsidRPr="00DB1D32">
        <w:rPr>
          <w:bCs/>
          <w:color w:val="000000"/>
          <w:sz w:val="28"/>
          <w:szCs w:val="28"/>
        </w:rPr>
        <w:t>разногласия стран ЕС в</w:t>
      </w:r>
      <w:r w:rsidRPr="00DB1D32">
        <w:rPr>
          <w:bCs/>
          <w:color w:val="000000"/>
          <w:sz w:val="28"/>
          <w:szCs w:val="28"/>
          <w:lang w:val="kk-KZ"/>
        </w:rPr>
        <w:t xml:space="preserve"> </w:t>
      </w:r>
      <w:r w:rsidRPr="00DB1D32">
        <w:rPr>
          <w:bCs/>
          <w:color w:val="000000"/>
          <w:sz w:val="28"/>
          <w:szCs w:val="28"/>
        </w:rPr>
        <w:t>подходах к</w:t>
      </w:r>
      <w:r w:rsidRPr="00DB1D32">
        <w:rPr>
          <w:bCs/>
          <w:color w:val="000000"/>
          <w:sz w:val="28"/>
          <w:szCs w:val="28"/>
          <w:lang w:val="kk-KZ"/>
        </w:rPr>
        <w:t xml:space="preserve"> </w:t>
      </w:r>
      <w:r w:rsidRPr="00DB1D32">
        <w:rPr>
          <w:bCs/>
          <w:color w:val="000000"/>
          <w:sz w:val="28"/>
          <w:szCs w:val="28"/>
        </w:rPr>
        <w:t>разрешению иракского кризиса выявили тот факт, что Евросоюз пока не</w:t>
      </w:r>
      <w:r w:rsidRPr="00DB1D32">
        <w:rPr>
          <w:bCs/>
          <w:color w:val="000000"/>
          <w:sz w:val="28"/>
          <w:szCs w:val="28"/>
          <w:lang w:val="kk-KZ"/>
        </w:rPr>
        <w:t xml:space="preserve"> </w:t>
      </w:r>
      <w:r w:rsidRPr="00DB1D32">
        <w:rPr>
          <w:bCs/>
          <w:color w:val="000000"/>
          <w:sz w:val="28"/>
          <w:szCs w:val="28"/>
        </w:rPr>
        <w:t>был готов выступать единым фронтом во внешнеполитической сфере</w:t>
      </w:r>
      <w:r w:rsidRPr="00DB1D32">
        <w:rPr>
          <w:color w:val="000000"/>
          <w:sz w:val="28"/>
          <w:szCs w:val="28"/>
        </w:rPr>
        <w:t>. На этом фоне принятие Европейской стратегии безопасности явилось значительным достижением в</w:t>
      </w:r>
      <w:r w:rsidRPr="00DB1D32">
        <w:rPr>
          <w:color w:val="000000"/>
          <w:sz w:val="28"/>
          <w:szCs w:val="28"/>
          <w:lang w:val="kk-KZ"/>
        </w:rPr>
        <w:t xml:space="preserve"> </w:t>
      </w:r>
      <w:r w:rsidRPr="00DB1D32">
        <w:rPr>
          <w:color w:val="000000"/>
          <w:sz w:val="28"/>
          <w:szCs w:val="28"/>
        </w:rPr>
        <w:t>сфере ОВПБ. Помимо признания основных общих угроз для стран</w:t>
      </w:r>
      <w:r w:rsidRPr="00DB1D32">
        <w:rPr>
          <w:color w:val="000000"/>
          <w:sz w:val="28"/>
          <w:szCs w:val="28"/>
          <w:lang w:val="kk-KZ"/>
        </w:rPr>
        <w:t xml:space="preserve"> </w:t>
      </w:r>
      <w:r w:rsidRPr="00DB1D32">
        <w:rPr>
          <w:color w:val="000000"/>
          <w:sz w:val="28"/>
          <w:szCs w:val="28"/>
        </w:rPr>
        <w:t>— членов Евросоюза, были определены стратегические цели, а</w:t>
      </w:r>
      <w:r w:rsidRPr="00DB1D32">
        <w:rPr>
          <w:color w:val="000000"/>
          <w:sz w:val="28"/>
          <w:szCs w:val="28"/>
          <w:lang w:val="kk-KZ"/>
        </w:rPr>
        <w:t xml:space="preserve"> </w:t>
      </w:r>
      <w:r w:rsidRPr="00DB1D32">
        <w:rPr>
          <w:color w:val="000000"/>
          <w:sz w:val="28"/>
          <w:szCs w:val="28"/>
        </w:rPr>
        <w:t>также дополнены так называемые Петерсбергские миссии, их содержание и</w:t>
      </w:r>
      <w:r w:rsidRPr="00DB1D32">
        <w:rPr>
          <w:color w:val="000000"/>
          <w:sz w:val="28"/>
          <w:szCs w:val="28"/>
          <w:lang w:val="kk-KZ"/>
        </w:rPr>
        <w:t xml:space="preserve"> </w:t>
      </w:r>
      <w:r w:rsidRPr="00DB1D32">
        <w:rPr>
          <w:color w:val="000000"/>
          <w:sz w:val="28"/>
          <w:szCs w:val="28"/>
        </w:rPr>
        <w:t>географическая зона применения были уточнены. Все это свидетельствовало о</w:t>
      </w:r>
      <w:r w:rsidRPr="00DB1D32">
        <w:rPr>
          <w:color w:val="000000"/>
          <w:sz w:val="28"/>
          <w:szCs w:val="28"/>
          <w:lang w:val="kk-KZ"/>
        </w:rPr>
        <w:t xml:space="preserve"> </w:t>
      </w:r>
      <w:r w:rsidRPr="00DB1D32">
        <w:rPr>
          <w:color w:val="000000"/>
          <w:sz w:val="28"/>
          <w:szCs w:val="28"/>
        </w:rPr>
        <w:t>намерении Евросоюза стать глобальным игроком в</w:t>
      </w:r>
      <w:r w:rsidRPr="00DB1D32">
        <w:rPr>
          <w:color w:val="000000"/>
          <w:sz w:val="28"/>
          <w:szCs w:val="28"/>
          <w:lang w:val="kk-KZ"/>
        </w:rPr>
        <w:t xml:space="preserve"> </w:t>
      </w:r>
      <w:r w:rsidRPr="00DB1D32">
        <w:rPr>
          <w:color w:val="000000"/>
          <w:sz w:val="28"/>
          <w:szCs w:val="28"/>
        </w:rPr>
        <w:t xml:space="preserve">международных отношениях.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Подписание Конституционного договора Евросоюза могло иметь ключевое значение для формирования внешнеполитического сотрудничества Евросоюза. В случае вступления Конституционного договора в</w:t>
      </w:r>
      <w:r w:rsidRPr="00DB1D32">
        <w:rPr>
          <w:color w:val="000000"/>
          <w:sz w:val="28"/>
          <w:szCs w:val="28"/>
          <w:lang w:val="kk-KZ"/>
        </w:rPr>
        <w:t xml:space="preserve"> </w:t>
      </w:r>
      <w:r w:rsidRPr="00DB1D32">
        <w:rPr>
          <w:color w:val="000000"/>
          <w:sz w:val="28"/>
          <w:szCs w:val="28"/>
        </w:rPr>
        <w:t>силу можно было бы говорить о</w:t>
      </w:r>
      <w:r w:rsidRPr="00DB1D32">
        <w:rPr>
          <w:color w:val="000000"/>
          <w:sz w:val="28"/>
          <w:szCs w:val="28"/>
          <w:lang w:val="kk-KZ"/>
        </w:rPr>
        <w:t xml:space="preserve"> </w:t>
      </w:r>
      <w:r w:rsidRPr="00DB1D32">
        <w:rPr>
          <w:color w:val="000000"/>
          <w:sz w:val="28"/>
          <w:szCs w:val="28"/>
        </w:rPr>
        <w:t>том, что Европейский союз наделен символами государственности, поскольку в</w:t>
      </w:r>
      <w:r w:rsidRPr="00DB1D32">
        <w:rPr>
          <w:color w:val="000000"/>
          <w:sz w:val="28"/>
          <w:szCs w:val="28"/>
          <w:lang w:val="kk-KZ"/>
        </w:rPr>
        <w:t xml:space="preserve"> </w:t>
      </w:r>
      <w:r w:rsidRPr="00DB1D32">
        <w:rPr>
          <w:color w:val="000000"/>
          <w:sz w:val="28"/>
          <w:szCs w:val="28"/>
        </w:rPr>
        <w:t>соответствии с Конституцией ЕС предполагалось введение поста министра иностранных дел и</w:t>
      </w:r>
      <w:r w:rsidRPr="00DB1D32">
        <w:rPr>
          <w:color w:val="000000"/>
          <w:sz w:val="28"/>
          <w:szCs w:val="28"/>
          <w:lang w:val="kk-KZ"/>
        </w:rPr>
        <w:t xml:space="preserve"> </w:t>
      </w:r>
      <w:r w:rsidRPr="00DB1D32">
        <w:rPr>
          <w:color w:val="000000"/>
          <w:sz w:val="28"/>
          <w:szCs w:val="28"/>
        </w:rPr>
        <w:t>создание новых структур внешнеполитической деятельности Евросоюза. Более того, укреплялось взаимодействие в</w:t>
      </w:r>
      <w:r w:rsidRPr="00DB1D32">
        <w:rPr>
          <w:color w:val="000000"/>
          <w:sz w:val="28"/>
          <w:szCs w:val="28"/>
          <w:lang w:val="kk-KZ"/>
        </w:rPr>
        <w:t xml:space="preserve"> </w:t>
      </w:r>
      <w:r w:rsidRPr="00DB1D32">
        <w:rPr>
          <w:color w:val="000000"/>
          <w:sz w:val="28"/>
          <w:szCs w:val="28"/>
        </w:rPr>
        <w:t>военно-политической сфере</w:t>
      </w:r>
      <w:r w:rsidRPr="00DB1D32">
        <w:rPr>
          <w:color w:val="000000"/>
          <w:sz w:val="28"/>
          <w:szCs w:val="28"/>
          <w:lang w:val="kk-KZ"/>
        </w:rPr>
        <w:t xml:space="preserve"> </w:t>
      </w:r>
      <w:r w:rsidRPr="00DB1D32">
        <w:rPr>
          <w:color w:val="000000"/>
          <w:sz w:val="28"/>
          <w:szCs w:val="28"/>
        </w:rPr>
        <w:t>— предусматривалась возможность совместной обороны стран Евросоюза, вводилось понятие солидарности в</w:t>
      </w:r>
      <w:r w:rsidRPr="00DB1D32">
        <w:rPr>
          <w:color w:val="000000"/>
          <w:sz w:val="28"/>
          <w:szCs w:val="28"/>
          <w:lang w:val="kk-KZ"/>
        </w:rPr>
        <w:t xml:space="preserve"> </w:t>
      </w:r>
      <w:r w:rsidRPr="00DB1D32">
        <w:rPr>
          <w:color w:val="000000"/>
          <w:sz w:val="28"/>
          <w:szCs w:val="28"/>
        </w:rPr>
        <w:t>случае террористического нападения и</w:t>
      </w:r>
      <w:r w:rsidRPr="00DB1D32">
        <w:rPr>
          <w:color w:val="000000"/>
          <w:sz w:val="28"/>
          <w:szCs w:val="28"/>
          <w:lang w:val="kk-KZ"/>
        </w:rPr>
        <w:t xml:space="preserve"> </w:t>
      </w:r>
      <w:r w:rsidRPr="00DB1D32">
        <w:rPr>
          <w:color w:val="000000"/>
          <w:sz w:val="28"/>
          <w:szCs w:val="28"/>
        </w:rPr>
        <w:lastRenderedPageBreak/>
        <w:t>создавался механизм постоянного структурного сотрудничества стран-членов Евросоюза в</w:t>
      </w:r>
      <w:r w:rsidRPr="00DB1D32">
        <w:rPr>
          <w:color w:val="000000"/>
          <w:sz w:val="28"/>
          <w:szCs w:val="28"/>
          <w:lang w:val="kk-KZ"/>
        </w:rPr>
        <w:t xml:space="preserve"> </w:t>
      </w:r>
      <w:r w:rsidRPr="00DB1D32">
        <w:rPr>
          <w:color w:val="000000"/>
          <w:sz w:val="28"/>
          <w:szCs w:val="28"/>
        </w:rPr>
        <w:t xml:space="preserve">области обороны.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bCs/>
          <w:color w:val="000000"/>
          <w:sz w:val="28"/>
          <w:szCs w:val="28"/>
        </w:rPr>
        <w:t>Несмотря на</w:t>
      </w:r>
      <w:r w:rsidRPr="00DB1D32">
        <w:rPr>
          <w:bCs/>
          <w:color w:val="000000"/>
          <w:sz w:val="28"/>
          <w:szCs w:val="28"/>
          <w:lang w:val="kk-KZ"/>
        </w:rPr>
        <w:t xml:space="preserve"> </w:t>
      </w:r>
      <w:r w:rsidRPr="00DB1D32">
        <w:rPr>
          <w:bCs/>
          <w:color w:val="000000"/>
          <w:sz w:val="28"/>
          <w:szCs w:val="28"/>
        </w:rPr>
        <w:t>активное формирование Общей внешней политики и</w:t>
      </w:r>
      <w:r w:rsidRPr="00DB1D32">
        <w:rPr>
          <w:bCs/>
          <w:color w:val="000000"/>
          <w:sz w:val="28"/>
          <w:szCs w:val="28"/>
          <w:lang w:val="kk-KZ"/>
        </w:rPr>
        <w:t xml:space="preserve"> </w:t>
      </w:r>
      <w:r w:rsidRPr="00DB1D32">
        <w:rPr>
          <w:bCs/>
          <w:color w:val="000000"/>
          <w:sz w:val="28"/>
          <w:szCs w:val="28"/>
        </w:rPr>
        <w:t>политики безопасности Еврсоюза, говорить о</w:t>
      </w:r>
      <w:r w:rsidRPr="00DB1D32">
        <w:rPr>
          <w:bCs/>
          <w:color w:val="000000"/>
          <w:sz w:val="28"/>
          <w:szCs w:val="28"/>
          <w:lang w:val="kk-KZ"/>
        </w:rPr>
        <w:t xml:space="preserve"> </w:t>
      </w:r>
      <w:r w:rsidRPr="00DB1D32">
        <w:rPr>
          <w:bCs/>
          <w:color w:val="000000"/>
          <w:sz w:val="28"/>
          <w:szCs w:val="28"/>
        </w:rPr>
        <w:t>становлении в</w:t>
      </w:r>
      <w:r w:rsidRPr="00DB1D32">
        <w:rPr>
          <w:bCs/>
          <w:color w:val="000000"/>
          <w:sz w:val="28"/>
          <w:szCs w:val="28"/>
          <w:lang w:val="kk-KZ"/>
        </w:rPr>
        <w:t xml:space="preserve"> </w:t>
      </w:r>
      <w:r w:rsidRPr="00DB1D32">
        <w:rPr>
          <w:bCs/>
          <w:color w:val="000000"/>
          <w:sz w:val="28"/>
          <w:szCs w:val="28"/>
        </w:rPr>
        <w:t>лице ЕС единого внешнеполитического игрока пока рано</w:t>
      </w:r>
      <w:r w:rsidRPr="00DB1D32">
        <w:rPr>
          <w:color w:val="000000"/>
          <w:sz w:val="28"/>
          <w:szCs w:val="28"/>
        </w:rPr>
        <w:t>.</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 xml:space="preserve"> Во-первых, не</w:t>
      </w:r>
      <w:r w:rsidRPr="00DB1D32">
        <w:rPr>
          <w:color w:val="000000"/>
          <w:sz w:val="28"/>
          <w:szCs w:val="28"/>
          <w:lang w:val="kk-KZ"/>
        </w:rPr>
        <w:t xml:space="preserve"> </w:t>
      </w:r>
      <w:r w:rsidRPr="00DB1D32">
        <w:rPr>
          <w:color w:val="000000"/>
          <w:sz w:val="28"/>
          <w:szCs w:val="28"/>
        </w:rPr>
        <w:t>являясь единым государством, ЕС испытывает трудности в</w:t>
      </w:r>
      <w:r w:rsidRPr="00DB1D32">
        <w:rPr>
          <w:color w:val="000000"/>
          <w:sz w:val="28"/>
          <w:szCs w:val="28"/>
          <w:lang w:val="kk-KZ"/>
        </w:rPr>
        <w:t xml:space="preserve"> </w:t>
      </w:r>
      <w:r w:rsidRPr="00DB1D32">
        <w:rPr>
          <w:color w:val="000000"/>
          <w:sz w:val="28"/>
          <w:szCs w:val="28"/>
        </w:rPr>
        <w:t>согласовании интересов в</w:t>
      </w:r>
      <w:r w:rsidRPr="00DB1D32">
        <w:rPr>
          <w:color w:val="000000"/>
          <w:sz w:val="28"/>
          <w:szCs w:val="28"/>
          <w:lang w:val="kk-KZ"/>
        </w:rPr>
        <w:t xml:space="preserve"> </w:t>
      </w:r>
      <w:r w:rsidRPr="00DB1D32">
        <w:rPr>
          <w:color w:val="000000"/>
          <w:sz w:val="28"/>
          <w:szCs w:val="28"/>
        </w:rPr>
        <w:t>области внешней политики. В состав Евросоюза входит 2</w:t>
      </w:r>
      <w:r w:rsidRPr="00DB1D32">
        <w:rPr>
          <w:color w:val="000000"/>
          <w:sz w:val="28"/>
          <w:szCs w:val="28"/>
          <w:lang w:val="kk-KZ"/>
        </w:rPr>
        <w:t xml:space="preserve">7 </w:t>
      </w:r>
      <w:r w:rsidRPr="00DB1D32">
        <w:rPr>
          <w:color w:val="000000"/>
          <w:sz w:val="28"/>
          <w:szCs w:val="28"/>
        </w:rPr>
        <w:t>государств с собственными национальными интересами, которые не</w:t>
      </w:r>
      <w:r w:rsidRPr="00DB1D32">
        <w:rPr>
          <w:color w:val="000000"/>
          <w:sz w:val="28"/>
          <w:szCs w:val="28"/>
          <w:lang w:val="kk-KZ"/>
        </w:rPr>
        <w:t xml:space="preserve"> </w:t>
      </w:r>
      <w:r w:rsidRPr="00DB1D32">
        <w:rPr>
          <w:color w:val="000000"/>
          <w:sz w:val="28"/>
          <w:szCs w:val="28"/>
        </w:rPr>
        <w:t>всегда возможно свести к</w:t>
      </w:r>
      <w:r w:rsidRPr="00DB1D32">
        <w:rPr>
          <w:color w:val="000000"/>
          <w:sz w:val="28"/>
          <w:szCs w:val="28"/>
          <w:lang w:val="kk-KZ"/>
        </w:rPr>
        <w:t xml:space="preserve"> </w:t>
      </w:r>
      <w:r w:rsidRPr="00DB1D32">
        <w:rPr>
          <w:color w:val="000000"/>
          <w:sz w:val="28"/>
          <w:szCs w:val="28"/>
        </w:rPr>
        <w:t xml:space="preserve">общему знаменателю.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 xml:space="preserve">Во-вторых, </w:t>
      </w:r>
      <w:r w:rsidRPr="00DB1D32">
        <w:rPr>
          <w:bCs/>
          <w:color w:val="000000"/>
          <w:sz w:val="28"/>
          <w:szCs w:val="28"/>
        </w:rPr>
        <w:t>в рамках Евросоюза сильны противоречия между так называемыми "европеистами" и</w:t>
      </w:r>
      <w:r w:rsidRPr="00DB1D32">
        <w:rPr>
          <w:bCs/>
          <w:color w:val="000000"/>
          <w:sz w:val="28"/>
          <w:szCs w:val="28"/>
          <w:lang w:val="kk-KZ"/>
        </w:rPr>
        <w:t xml:space="preserve"> </w:t>
      </w:r>
      <w:r w:rsidRPr="00DB1D32">
        <w:rPr>
          <w:bCs/>
          <w:color w:val="000000"/>
          <w:sz w:val="28"/>
          <w:szCs w:val="28"/>
        </w:rPr>
        <w:t>"атлантистами"</w:t>
      </w:r>
      <w:r w:rsidRPr="00DB1D32">
        <w:rPr>
          <w:color w:val="000000"/>
          <w:sz w:val="28"/>
          <w:szCs w:val="28"/>
        </w:rPr>
        <w:t>. Первые выступают за</w:t>
      </w:r>
      <w:r w:rsidRPr="00DB1D32">
        <w:rPr>
          <w:color w:val="000000"/>
          <w:sz w:val="28"/>
          <w:szCs w:val="28"/>
          <w:lang w:val="kk-KZ"/>
        </w:rPr>
        <w:t xml:space="preserve"> </w:t>
      </w:r>
      <w:r w:rsidRPr="00DB1D32">
        <w:rPr>
          <w:color w:val="000000"/>
          <w:sz w:val="28"/>
          <w:szCs w:val="28"/>
        </w:rPr>
        <w:t>повышение самостоятельности ОВПБ/ОЕПБО, в</w:t>
      </w:r>
      <w:r w:rsidRPr="00DB1D32">
        <w:rPr>
          <w:color w:val="000000"/>
          <w:sz w:val="28"/>
          <w:szCs w:val="28"/>
          <w:lang w:val="kk-KZ"/>
        </w:rPr>
        <w:t xml:space="preserve"> </w:t>
      </w:r>
      <w:r w:rsidRPr="00DB1D32">
        <w:rPr>
          <w:color w:val="000000"/>
          <w:sz w:val="28"/>
          <w:szCs w:val="28"/>
        </w:rPr>
        <w:t>то время как вторые опасаются ослабления военно-политического сотрудничества в</w:t>
      </w:r>
      <w:r w:rsidRPr="00DB1D32">
        <w:rPr>
          <w:color w:val="000000"/>
          <w:sz w:val="28"/>
          <w:szCs w:val="28"/>
          <w:lang w:val="kk-KZ"/>
        </w:rPr>
        <w:t xml:space="preserve"> </w:t>
      </w:r>
      <w:r w:rsidRPr="00DB1D32">
        <w:rPr>
          <w:color w:val="000000"/>
          <w:sz w:val="28"/>
          <w:szCs w:val="28"/>
        </w:rPr>
        <w:t>рамках НАТО вследствие укрепления институтов ЕС, ответственных за</w:t>
      </w:r>
      <w:r w:rsidRPr="00DB1D32">
        <w:rPr>
          <w:color w:val="000000"/>
          <w:sz w:val="28"/>
          <w:szCs w:val="28"/>
          <w:lang w:val="kk-KZ"/>
        </w:rPr>
        <w:t xml:space="preserve"> </w:t>
      </w:r>
      <w:r w:rsidRPr="00DB1D32">
        <w:rPr>
          <w:color w:val="000000"/>
          <w:sz w:val="28"/>
          <w:szCs w:val="28"/>
        </w:rPr>
        <w:t>общую внешнюю политику и</w:t>
      </w:r>
      <w:r w:rsidRPr="00DB1D32">
        <w:rPr>
          <w:color w:val="000000"/>
          <w:sz w:val="28"/>
          <w:szCs w:val="28"/>
          <w:lang w:val="kk-KZ"/>
        </w:rPr>
        <w:t xml:space="preserve"> </w:t>
      </w:r>
      <w:r w:rsidRPr="00DB1D32">
        <w:rPr>
          <w:color w:val="000000"/>
          <w:sz w:val="28"/>
          <w:szCs w:val="28"/>
        </w:rPr>
        <w:t xml:space="preserve">политику безопасности. </w:t>
      </w:r>
    </w:p>
    <w:p w:rsidR="00C77D15" w:rsidRPr="00DB1D32" w:rsidRDefault="00C77D15" w:rsidP="00C77D15">
      <w:pPr>
        <w:pStyle w:val="a3"/>
        <w:spacing w:before="0" w:beforeAutospacing="0" w:after="0" w:afterAutospacing="0"/>
        <w:ind w:left="-142" w:right="141"/>
        <w:jc w:val="both"/>
        <w:rPr>
          <w:bCs/>
          <w:color w:val="000000"/>
          <w:sz w:val="28"/>
          <w:szCs w:val="28"/>
          <w:lang w:val="kk-KZ"/>
        </w:rPr>
      </w:pPr>
      <w:r w:rsidRPr="00DB1D32">
        <w:rPr>
          <w:color w:val="000000"/>
          <w:sz w:val="28"/>
          <w:szCs w:val="28"/>
        </w:rPr>
        <w:t>В-третьих, внешнеполитическая координация в</w:t>
      </w:r>
      <w:r w:rsidRPr="00DB1D32">
        <w:rPr>
          <w:color w:val="000000"/>
          <w:sz w:val="28"/>
          <w:szCs w:val="28"/>
          <w:lang w:val="kk-KZ"/>
        </w:rPr>
        <w:t xml:space="preserve"> </w:t>
      </w:r>
      <w:r w:rsidRPr="00DB1D32">
        <w:rPr>
          <w:color w:val="000000"/>
          <w:sz w:val="28"/>
          <w:szCs w:val="28"/>
        </w:rPr>
        <w:t xml:space="preserve">Евросоюзе осуществляется посредством межгосударственного сотрудничества: </w:t>
      </w:r>
      <w:r w:rsidRPr="00DB1D32">
        <w:rPr>
          <w:bCs/>
          <w:color w:val="000000"/>
          <w:sz w:val="28"/>
          <w:szCs w:val="28"/>
        </w:rPr>
        <w:t>роль наднациональных органов в</w:t>
      </w:r>
      <w:r w:rsidRPr="00DB1D32">
        <w:rPr>
          <w:bCs/>
          <w:color w:val="000000"/>
          <w:sz w:val="28"/>
          <w:szCs w:val="28"/>
          <w:lang w:val="kk-KZ"/>
        </w:rPr>
        <w:t xml:space="preserve"> </w:t>
      </w:r>
      <w:r w:rsidRPr="00DB1D32">
        <w:rPr>
          <w:bCs/>
          <w:color w:val="000000"/>
          <w:sz w:val="28"/>
          <w:szCs w:val="28"/>
        </w:rPr>
        <w:t>осуществлении ОВПБ незначительна, а</w:t>
      </w:r>
      <w:r w:rsidRPr="00DB1D32">
        <w:rPr>
          <w:bCs/>
          <w:color w:val="000000"/>
          <w:sz w:val="28"/>
          <w:szCs w:val="28"/>
          <w:lang w:val="kk-KZ"/>
        </w:rPr>
        <w:t xml:space="preserve"> </w:t>
      </w:r>
      <w:r w:rsidRPr="00DB1D32">
        <w:rPr>
          <w:bCs/>
          <w:color w:val="000000"/>
          <w:sz w:val="28"/>
          <w:szCs w:val="28"/>
        </w:rPr>
        <w:t>принятие решений в</w:t>
      </w:r>
      <w:r w:rsidRPr="00DB1D32">
        <w:rPr>
          <w:bCs/>
          <w:color w:val="000000"/>
          <w:sz w:val="28"/>
          <w:szCs w:val="28"/>
          <w:lang w:val="kk-KZ"/>
        </w:rPr>
        <w:t xml:space="preserve"> </w:t>
      </w:r>
      <w:r w:rsidRPr="00DB1D32">
        <w:rPr>
          <w:bCs/>
          <w:color w:val="000000"/>
          <w:sz w:val="28"/>
          <w:szCs w:val="28"/>
        </w:rPr>
        <w:t>области внешней политики, а</w:t>
      </w:r>
      <w:r w:rsidRPr="00DB1D32">
        <w:rPr>
          <w:bCs/>
          <w:color w:val="000000"/>
          <w:sz w:val="28"/>
          <w:szCs w:val="28"/>
          <w:lang w:val="kk-KZ"/>
        </w:rPr>
        <w:t xml:space="preserve"> </w:t>
      </w:r>
      <w:r w:rsidRPr="00DB1D32">
        <w:rPr>
          <w:bCs/>
          <w:color w:val="000000"/>
          <w:sz w:val="28"/>
          <w:szCs w:val="28"/>
        </w:rPr>
        <w:t>также по</w:t>
      </w:r>
      <w:r w:rsidRPr="00DB1D32">
        <w:rPr>
          <w:bCs/>
          <w:color w:val="000000"/>
          <w:sz w:val="28"/>
          <w:szCs w:val="28"/>
          <w:lang w:val="kk-KZ"/>
        </w:rPr>
        <w:t xml:space="preserve"> </w:t>
      </w:r>
      <w:r w:rsidRPr="00DB1D32">
        <w:rPr>
          <w:bCs/>
          <w:color w:val="000000"/>
          <w:sz w:val="28"/>
          <w:szCs w:val="28"/>
        </w:rPr>
        <w:t>вопросам обороны происходит в</w:t>
      </w:r>
      <w:r w:rsidRPr="00DB1D32">
        <w:rPr>
          <w:bCs/>
          <w:color w:val="000000"/>
          <w:sz w:val="28"/>
          <w:szCs w:val="28"/>
          <w:lang w:val="kk-KZ"/>
        </w:rPr>
        <w:t xml:space="preserve"> </w:t>
      </w:r>
      <w:r w:rsidRPr="00DB1D32">
        <w:rPr>
          <w:bCs/>
          <w:color w:val="000000"/>
          <w:sz w:val="28"/>
          <w:szCs w:val="28"/>
        </w:rPr>
        <w:t>подавляющем большинстве случаев на</w:t>
      </w:r>
      <w:r w:rsidRPr="00DB1D32">
        <w:rPr>
          <w:bCs/>
          <w:color w:val="000000"/>
          <w:sz w:val="28"/>
          <w:szCs w:val="28"/>
          <w:lang w:val="kk-KZ"/>
        </w:rPr>
        <w:t xml:space="preserve"> </w:t>
      </w:r>
      <w:r w:rsidRPr="00DB1D32">
        <w:rPr>
          <w:bCs/>
          <w:color w:val="000000"/>
          <w:sz w:val="28"/>
          <w:szCs w:val="28"/>
        </w:rPr>
        <w:t xml:space="preserve">основе консенсуса.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bCs/>
          <w:color w:val="000000"/>
          <w:sz w:val="28"/>
          <w:szCs w:val="28"/>
          <w:lang w:val="kk-KZ"/>
        </w:rPr>
        <w:t>Т</w:t>
      </w:r>
      <w:r w:rsidRPr="00DB1D32">
        <w:rPr>
          <w:bCs/>
          <w:color w:val="000000"/>
          <w:sz w:val="28"/>
          <w:szCs w:val="28"/>
        </w:rPr>
        <w:t>аким образом, Евросоюз является своего рода заложником консенсусного принципа принятия решений</w:t>
      </w:r>
      <w:r w:rsidRPr="00DB1D32">
        <w:rPr>
          <w:color w:val="000000"/>
          <w:sz w:val="28"/>
          <w:szCs w:val="28"/>
        </w:rPr>
        <w:t>. Создав идеальную структуру для развития и</w:t>
      </w:r>
      <w:r w:rsidRPr="00DB1D32">
        <w:rPr>
          <w:color w:val="000000"/>
          <w:sz w:val="28"/>
          <w:szCs w:val="28"/>
          <w:lang w:val="kk-KZ"/>
        </w:rPr>
        <w:t xml:space="preserve"> </w:t>
      </w:r>
      <w:r w:rsidRPr="00DB1D32">
        <w:rPr>
          <w:color w:val="000000"/>
          <w:sz w:val="28"/>
          <w:szCs w:val="28"/>
        </w:rPr>
        <w:t>механизмов ОВПБ/ОЕПБО, подобная структура может оказаться неработающей в</w:t>
      </w:r>
      <w:r w:rsidRPr="00DB1D32">
        <w:rPr>
          <w:color w:val="000000"/>
          <w:sz w:val="28"/>
          <w:szCs w:val="28"/>
          <w:lang w:val="kk-KZ"/>
        </w:rPr>
        <w:t xml:space="preserve"> </w:t>
      </w:r>
      <w:r w:rsidRPr="00DB1D32">
        <w:rPr>
          <w:color w:val="000000"/>
          <w:sz w:val="28"/>
          <w:szCs w:val="28"/>
        </w:rPr>
        <w:t xml:space="preserve">силу различного состава участников Евросоюза.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Тем не</w:t>
      </w:r>
      <w:r w:rsidRPr="00DB1D32">
        <w:rPr>
          <w:color w:val="000000"/>
          <w:sz w:val="28"/>
          <w:szCs w:val="28"/>
          <w:lang w:val="kk-KZ"/>
        </w:rPr>
        <w:t xml:space="preserve"> </w:t>
      </w:r>
      <w:r w:rsidRPr="00DB1D32">
        <w:rPr>
          <w:color w:val="000000"/>
          <w:sz w:val="28"/>
          <w:szCs w:val="28"/>
        </w:rPr>
        <w:t>менее, начавшееся формирование ОВПБ оказывает позитивное воздействие на</w:t>
      </w:r>
      <w:r w:rsidRPr="00DB1D32">
        <w:rPr>
          <w:color w:val="000000"/>
          <w:sz w:val="28"/>
          <w:szCs w:val="28"/>
          <w:lang w:val="kk-KZ"/>
        </w:rPr>
        <w:t xml:space="preserve"> </w:t>
      </w:r>
      <w:r w:rsidRPr="00DB1D32">
        <w:rPr>
          <w:color w:val="000000"/>
          <w:sz w:val="28"/>
          <w:szCs w:val="28"/>
        </w:rPr>
        <w:t>развитие Евросоюза в</w:t>
      </w:r>
      <w:r w:rsidRPr="00DB1D32">
        <w:rPr>
          <w:color w:val="000000"/>
          <w:sz w:val="28"/>
          <w:szCs w:val="28"/>
          <w:lang w:val="kk-KZ"/>
        </w:rPr>
        <w:t xml:space="preserve"> </w:t>
      </w:r>
      <w:r w:rsidRPr="00DB1D32">
        <w:rPr>
          <w:color w:val="000000"/>
          <w:sz w:val="28"/>
          <w:szCs w:val="28"/>
        </w:rPr>
        <w:t>целом. Европейский союз играет значительную роль в</w:t>
      </w:r>
      <w:r w:rsidRPr="00DB1D32">
        <w:rPr>
          <w:color w:val="000000"/>
          <w:sz w:val="28"/>
          <w:szCs w:val="28"/>
          <w:lang w:val="kk-KZ"/>
        </w:rPr>
        <w:t xml:space="preserve"> </w:t>
      </w:r>
      <w:r w:rsidRPr="00DB1D32">
        <w:rPr>
          <w:color w:val="000000"/>
          <w:sz w:val="28"/>
          <w:szCs w:val="28"/>
        </w:rPr>
        <w:t>международных отношениях. ЕС обладает широким набором инструментов</w:t>
      </w:r>
      <w:r w:rsidRPr="00DB1D32">
        <w:rPr>
          <w:color w:val="000000"/>
          <w:sz w:val="28"/>
          <w:szCs w:val="28"/>
          <w:lang w:val="kk-KZ"/>
        </w:rPr>
        <w:t xml:space="preserve"> </w:t>
      </w:r>
      <w:r w:rsidRPr="00DB1D32">
        <w:rPr>
          <w:color w:val="000000"/>
          <w:sz w:val="28"/>
          <w:szCs w:val="28"/>
        </w:rPr>
        <w:t>— начиная от предоставления экономической помощи и</w:t>
      </w:r>
      <w:r w:rsidRPr="00DB1D32">
        <w:rPr>
          <w:color w:val="000000"/>
          <w:sz w:val="28"/>
          <w:szCs w:val="28"/>
          <w:lang w:val="kk-KZ"/>
        </w:rPr>
        <w:t xml:space="preserve"> </w:t>
      </w:r>
      <w:r w:rsidRPr="00DB1D32">
        <w:rPr>
          <w:color w:val="000000"/>
          <w:sz w:val="28"/>
          <w:szCs w:val="28"/>
        </w:rPr>
        <w:t>заканчивая продвижением европейских ценностей.</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 xml:space="preserve"> В основном </w:t>
      </w:r>
      <w:r w:rsidRPr="00DB1D32">
        <w:rPr>
          <w:bCs/>
          <w:color w:val="000000"/>
          <w:sz w:val="28"/>
          <w:szCs w:val="28"/>
        </w:rPr>
        <w:t>Евросоюз, в</w:t>
      </w:r>
      <w:r w:rsidRPr="00DB1D32">
        <w:rPr>
          <w:bCs/>
          <w:color w:val="000000"/>
          <w:sz w:val="28"/>
          <w:szCs w:val="28"/>
          <w:lang w:val="kk-KZ"/>
        </w:rPr>
        <w:t xml:space="preserve"> </w:t>
      </w:r>
      <w:r w:rsidRPr="00DB1D32">
        <w:rPr>
          <w:bCs/>
          <w:color w:val="000000"/>
          <w:sz w:val="28"/>
          <w:szCs w:val="28"/>
        </w:rPr>
        <w:t>отличие от США, в</w:t>
      </w:r>
      <w:r w:rsidRPr="00DB1D32">
        <w:rPr>
          <w:bCs/>
          <w:color w:val="000000"/>
          <w:sz w:val="28"/>
          <w:szCs w:val="28"/>
          <w:lang w:val="kk-KZ"/>
        </w:rPr>
        <w:t xml:space="preserve"> </w:t>
      </w:r>
      <w:r w:rsidRPr="00DB1D32">
        <w:rPr>
          <w:bCs/>
          <w:color w:val="000000"/>
          <w:sz w:val="28"/>
          <w:szCs w:val="28"/>
        </w:rPr>
        <w:t>силу своих ограниченных военных возможностей, использует механизмы более "мягкого" воздействия. Кроме того, Евросоюз олицетворяет пример интеграционного объединения, которому стремятся следовать многие другие страны мира</w:t>
      </w:r>
      <w:r w:rsidRPr="00DB1D32">
        <w:rPr>
          <w:color w:val="000000"/>
          <w:sz w:val="28"/>
          <w:szCs w:val="28"/>
        </w:rPr>
        <w:t>. Все возрастающий внешнеполитический потенциал объединенной Европы позволяет дополнять ее огромный экономический и</w:t>
      </w:r>
      <w:r w:rsidRPr="00DB1D32">
        <w:rPr>
          <w:color w:val="000000"/>
          <w:sz w:val="28"/>
          <w:szCs w:val="28"/>
          <w:lang w:val="kk-KZ"/>
        </w:rPr>
        <w:t xml:space="preserve"> </w:t>
      </w:r>
      <w:r w:rsidRPr="00DB1D32">
        <w:rPr>
          <w:color w:val="000000"/>
          <w:sz w:val="28"/>
          <w:szCs w:val="28"/>
        </w:rPr>
        <w:t>торговый ресурс и</w:t>
      </w:r>
      <w:r w:rsidRPr="00DB1D32">
        <w:rPr>
          <w:color w:val="000000"/>
          <w:sz w:val="28"/>
          <w:szCs w:val="28"/>
          <w:lang w:val="kk-KZ"/>
        </w:rPr>
        <w:t xml:space="preserve"> </w:t>
      </w:r>
      <w:r w:rsidRPr="00DB1D32">
        <w:rPr>
          <w:color w:val="000000"/>
          <w:sz w:val="28"/>
          <w:szCs w:val="28"/>
        </w:rPr>
        <w:t>закладывает основу для будущей роли Евросоюза в</w:t>
      </w:r>
      <w:r w:rsidRPr="00DB1D32">
        <w:rPr>
          <w:color w:val="000000"/>
          <w:sz w:val="28"/>
          <w:szCs w:val="28"/>
          <w:lang w:val="kk-KZ"/>
        </w:rPr>
        <w:t xml:space="preserve"> </w:t>
      </w:r>
      <w:r w:rsidRPr="00DB1D32">
        <w:rPr>
          <w:color w:val="000000"/>
          <w:sz w:val="28"/>
          <w:szCs w:val="28"/>
        </w:rPr>
        <w:t>качестве одного из</w:t>
      </w:r>
      <w:r w:rsidRPr="00DB1D32">
        <w:rPr>
          <w:color w:val="000000"/>
          <w:sz w:val="28"/>
          <w:szCs w:val="28"/>
          <w:lang w:val="kk-KZ"/>
        </w:rPr>
        <w:t xml:space="preserve"> </w:t>
      </w:r>
      <w:r w:rsidRPr="00DB1D32">
        <w:rPr>
          <w:color w:val="000000"/>
          <w:sz w:val="28"/>
          <w:szCs w:val="28"/>
        </w:rPr>
        <w:t xml:space="preserve">ведущих субъектов международных отношений.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В настоящее время отчетливо проявляется стремление Евросоюза играть все возрастающую роль в</w:t>
      </w:r>
      <w:r w:rsidRPr="00DB1D32">
        <w:rPr>
          <w:color w:val="000000"/>
          <w:sz w:val="28"/>
          <w:szCs w:val="28"/>
          <w:lang w:val="kk-KZ"/>
        </w:rPr>
        <w:t xml:space="preserve"> </w:t>
      </w:r>
      <w:r w:rsidRPr="00DB1D32">
        <w:rPr>
          <w:color w:val="000000"/>
          <w:sz w:val="28"/>
          <w:szCs w:val="28"/>
        </w:rPr>
        <w:t xml:space="preserve">мировой политике. В начале своего развития ЕС был региональным игроком, однако </w:t>
      </w:r>
      <w:r w:rsidRPr="00DB1D32">
        <w:rPr>
          <w:bCs/>
          <w:color w:val="000000"/>
          <w:sz w:val="28"/>
          <w:szCs w:val="28"/>
        </w:rPr>
        <w:t>с каждым годом Евросоюз все в</w:t>
      </w:r>
      <w:r w:rsidRPr="00DB1D32">
        <w:rPr>
          <w:bCs/>
          <w:color w:val="000000"/>
          <w:sz w:val="28"/>
          <w:szCs w:val="28"/>
          <w:lang w:val="kk-KZ"/>
        </w:rPr>
        <w:t xml:space="preserve"> </w:t>
      </w:r>
      <w:r w:rsidRPr="00DB1D32">
        <w:rPr>
          <w:bCs/>
          <w:color w:val="000000"/>
          <w:sz w:val="28"/>
          <w:szCs w:val="28"/>
        </w:rPr>
        <w:t>большей степени претендует на</w:t>
      </w:r>
      <w:r w:rsidRPr="00DB1D32">
        <w:rPr>
          <w:bCs/>
          <w:color w:val="000000"/>
          <w:sz w:val="28"/>
          <w:szCs w:val="28"/>
          <w:lang w:val="kk-KZ"/>
        </w:rPr>
        <w:t xml:space="preserve"> г</w:t>
      </w:r>
      <w:r w:rsidRPr="00DB1D32">
        <w:rPr>
          <w:bCs/>
          <w:color w:val="000000"/>
          <w:sz w:val="28"/>
          <w:szCs w:val="28"/>
        </w:rPr>
        <w:t>лобальное лидерство, стремясь участвовать в</w:t>
      </w:r>
      <w:r w:rsidRPr="00DB1D32">
        <w:rPr>
          <w:bCs/>
          <w:color w:val="000000"/>
          <w:sz w:val="28"/>
          <w:szCs w:val="28"/>
          <w:lang w:val="kk-KZ"/>
        </w:rPr>
        <w:t xml:space="preserve"> </w:t>
      </w:r>
      <w:r w:rsidRPr="00DB1D32">
        <w:rPr>
          <w:bCs/>
          <w:color w:val="000000"/>
          <w:sz w:val="28"/>
          <w:szCs w:val="28"/>
        </w:rPr>
        <w:t>разрешении конфликтов не</w:t>
      </w:r>
      <w:r w:rsidRPr="00DB1D32">
        <w:rPr>
          <w:bCs/>
          <w:color w:val="000000"/>
          <w:sz w:val="28"/>
          <w:szCs w:val="28"/>
          <w:lang w:val="kk-KZ"/>
        </w:rPr>
        <w:t xml:space="preserve"> </w:t>
      </w:r>
      <w:r w:rsidRPr="00DB1D32">
        <w:rPr>
          <w:bCs/>
          <w:color w:val="000000"/>
          <w:sz w:val="28"/>
          <w:szCs w:val="28"/>
        </w:rPr>
        <w:t>только на</w:t>
      </w:r>
      <w:r w:rsidRPr="00DB1D32">
        <w:rPr>
          <w:bCs/>
          <w:color w:val="000000"/>
          <w:sz w:val="28"/>
          <w:szCs w:val="28"/>
          <w:lang w:val="kk-KZ"/>
        </w:rPr>
        <w:t xml:space="preserve"> </w:t>
      </w:r>
      <w:r w:rsidRPr="00DB1D32">
        <w:rPr>
          <w:bCs/>
          <w:color w:val="000000"/>
          <w:sz w:val="28"/>
          <w:szCs w:val="28"/>
        </w:rPr>
        <w:t>территории Европы, но и</w:t>
      </w:r>
      <w:r w:rsidRPr="00DB1D32">
        <w:rPr>
          <w:bCs/>
          <w:color w:val="000000"/>
          <w:sz w:val="28"/>
          <w:szCs w:val="28"/>
          <w:lang w:val="kk-KZ"/>
        </w:rPr>
        <w:t xml:space="preserve"> </w:t>
      </w:r>
      <w:r w:rsidRPr="00DB1D32">
        <w:rPr>
          <w:bCs/>
          <w:color w:val="000000"/>
          <w:sz w:val="28"/>
          <w:szCs w:val="28"/>
        </w:rPr>
        <w:t>за ее пределами</w:t>
      </w:r>
      <w:r w:rsidRPr="00DB1D32">
        <w:rPr>
          <w:color w:val="000000"/>
          <w:sz w:val="28"/>
          <w:szCs w:val="28"/>
        </w:rPr>
        <w:t xml:space="preserve">. </w:t>
      </w:r>
    </w:p>
    <w:p w:rsidR="00C77D15" w:rsidRPr="00DB1D32" w:rsidRDefault="00C77D15" w:rsidP="00C77D15">
      <w:pPr>
        <w:pStyle w:val="txt"/>
        <w:spacing w:before="0" w:beforeAutospacing="0" w:after="0" w:afterAutospacing="0"/>
        <w:ind w:left="-142" w:right="141"/>
        <w:rPr>
          <w:color w:val="000000"/>
          <w:sz w:val="28"/>
          <w:szCs w:val="28"/>
        </w:rPr>
      </w:pPr>
      <w:r w:rsidRPr="00DB1D32">
        <w:rPr>
          <w:color w:val="000000"/>
          <w:sz w:val="28"/>
          <w:szCs w:val="28"/>
        </w:rPr>
        <w:t xml:space="preserve">Положение дел внутри данного сегмента европейского пространства во многом определяется социально-политической устойчивостью и экономическим благосостоянием соответствующих стран. При этом первостепенное значение </w:t>
      </w:r>
      <w:r w:rsidRPr="00DB1D32">
        <w:rPr>
          <w:color w:val="000000"/>
          <w:sz w:val="28"/>
          <w:szCs w:val="28"/>
        </w:rPr>
        <w:lastRenderedPageBreak/>
        <w:t>приобретает их способность эффективно решать внутренние задачи структурной адаптации и добиваться гармонизации социально-экономической политики с помощью многосторонних и наднациональных механизмов. Неудачи на таком направлении могут создать гораздо большие проблемы, чем традиционные внешние угрозы. Актуальна и задача поиска адекватных ответов на "нетрадиционные" вызовы международно-политического развития - неконтролируемый наплыв беженцев, международная организованная преступность, незаконные поставки оружия, наркотиков и радиоактивных материалов, трансграничные экологические проблемы и т.п.</w:t>
      </w:r>
    </w:p>
    <w:p w:rsidR="00C77D15" w:rsidRPr="00DB1D32" w:rsidRDefault="00C77D15" w:rsidP="00C77D15">
      <w:pPr>
        <w:pStyle w:val="txt"/>
        <w:spacing w:before="0" w:beforeAutospacing="0" w:after="0" w:afterAutospacing="0"/>
        <w:ind w:left="-142" w:right="141"/>
        <w:rPr>
          <w:color w:val="000000"/>
          <w:sz w:val="28"/>
          <w:szCs w:val="28"/>
        </w:rPr>
      </w:pPr>
      <w:r w:rsidRPr="00DB1D32">
        <w:rPr>
          <w:color w:val="000000"/>
          <w:sz w:val="28"/>
          <w:szCs w:val="28"/>
        </w:rPr>
        <w:t xml:space="preserve">Вместе с тем здесь вряд ли можно говорить о полностью унифицированном, однородном международно-политическом пространстве. Специфичны внутренние проблемы, с которыми сталкиваются различные страны этой зоны, - такие как сепаратизм (Ольстер в Великобритании, Корсика во Франции, движение басков в Испании, "северная лига" в Италии) или споры о распределении полномочий между центральной администрацией и местными органами управления (Германия, Бельгия, Швейцария, в перспективе - Великобритания). Неодинаковы их системы приоритетов безопасности, чувствительность в отношении внешних вызовов: в странах Средиземноморья особо озабочены "угрозой с юга", государства Северной Европы концентрируют свое внимание на регионе Балтийского моря, Германия проявляет повышенный интерес к предотвращению дестабилизации в Центральной и Восточной Европе (ЦВЕ), Турция и Греция продолжают испытывать высокую степень взаимного недоверия. Списки участников НАТО и ЕС в значительной степени совпадают между собой, но не идентичны. Для некоторых стран по-прежнему привлекателен нейтральный статус.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История европейской интеграции неразрывно связана с процессом расширения Сообщества. Так, в 1973 к странам-основателям Европейских сообществ присоединились Дания, Ирландия и Великобритания, в 1981 – Греция, в 1986 – Испания и Португалия, в 1995 – Австрия, Финляндия и Швеция. Первоначально этот процесс касался только неприсоединившихся капиталистических стран Западной Европы (в том числе Швейцарии, Норвегии и Исландии, которые до сих пор отказываются от членства в Сообществе). Однако после кардинальных изменений, происшедших в странах Центральной и Восточной Европы (ЦВЕ) и СССР, повестка расширения стала актуальной и для этой части континента.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Впервые об этом заговорили на сессии Европейского совета, состоявшейся в 1988 на острове Родео и на Парижском саммите (1989) «Большой семерки» (G-7). Европейская комиссия взяла на себя функции координатора помощи государствам ЦВЕ. Данная помощь была структурирована в рамках программы ФАРЕ (PHARE – Poland and Hungary Assistance for the Restructuring of the Economy – Программа помощи реструктуризации экономики Венгрии и Польши), изначально предназначенной для этих двух восточноевропейских государств, но позже распространенной и на другие страны ЦВЕ. В 1992 программа была интегрирована в структуру Европейских соглашений и превращена в основной финансовый инструмент подготовки стран ЦВЕ к вступлению в ЕС. Ее основные цели: помощь в адаптации национальных </w:t>
      </w:r>
      <w:r w:rsidRPr="00DB1D32">
        <w:rPr>
          <w:color w:val="000000"/>
          <w:sz w:val="28"/>
          <w:szCs w:val="28"/>
        </w:rPr>
        <w:lastRenderedPageBreak/>
        <w:t xml:space="preserve">законодательств стран-претендентов к законодательству ЕС и финансирование инвестиционных проектов на территориях стран-кандидатов.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На сессии Европейского совета в Страсбурге в декабре 1989 Франция внесла предложение о создании Европейского банка реконструкции и развития (ЕБРР).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Одновременно Сообщество приступило к либерализации импорта, вначале из Венгрии и Польши, а затем из Болгарии, Чехословакии и Румынии, доведя его до уровня льготного режима в рамках общей системы преференций, который обеспечивал беспошлинный ввоз промышленной продукции.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Следующим этапом расширения зоны европейской интеграции стало заключение соглашений об ассоциации между ЕС и странами ЦВЕ, получивших название Европейских соглашений. В августе 1990 Европейский совет одобрил предложение Великобритании об ассоциации стран ЦВЕ с ЕС. В 1992 Соглашения об ассоциации были заключены с Венгрией, Польшей, Румынией и Болгарией, в 1993 – с Чешской Республикой и Словакией, в 1995 – с Латвией, Литвой и Эстонией и в 1996 – со Словенией.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В 1993 на заседании Европейского совета в Копенгагене было принято принципиальное решение о том, что ассоциированные страны ЦВЕ при наличии волеизъявления с их стороны, могут стать членами Европейского Союза, выполнив ряд «копенгагенских критериев членства», в числе кот</w:t>
      </w:r>
      <w:r w:rsidRPr="00DB1D32">
        <w:rPr>
          <w:color w:val="000000"/>
          <w:sz w:val="28"/>
          <w:szCs w:val="28"/>
          <w:lang w:val="kk-KZ"/>
        </w:rPr>
        <w:t>о</w:t>
      </w:r>
      <w:r w:rsidRPr="00DB1D32">
        <w:rPr>
          <w:color w:val="000000"/>
          <w:sz w:val="28"/>
          <w:szCs w:val="28"/>
        </w:rPr>
        <w:t xml:space="preserve">рых были названы: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 наличие стабильных институтов, гарантирующих демократию, правовой порядок, соблюдение прав человека и защиту национальных меньшинств;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 наличие рыночной экономики, способной справляться с конкуренцией и действием рыночных сил в Союзе;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 готовность принять на себя обязательства членства (acquis communautaire), включая стремление стать членами Экономического и валютного союза.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Установление четких критериев членства для стран ЦВЕ послужило основой для подачи официальных заявлений государств с просьбой о принятии в члены ЕС: Венгрии и Польши – в 1994, Румынии, Словакии, Латвии, Эстонии, Литвы и Болгарии – в 1995, Чехии и Словении – в 1996.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На Эссенской сессии Совета ЕС 1994 была одобрена программа подготовки этих стран к вступлению в ЕС – Белая книга «Подготовка ассоциированных стран Центральной и Восточной Европы к интеграции во внутренний рынок Европейского Союза». На Мадридской сессии Евросовета в 1995 было принято официальное решение о сроках начала переговоров о вступлении ассоциированных стран ЦВЕ.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В течение 1997 Европейская комиссия и 11 стран-кандидатов (10 стран ЦВЕ и Кипр) достигли договоренности относительно условий и сроков начала переговоров о вступлении. На Люксембургском заседании Европейского совета (декабрь 1997), названном саммитом расширения, был оглашен список государств, которые ближе других подошли к выполнению копенгагенских критериев: Кипр, Польша, Венгрия, Чехия, Эстония и Словения. Торжественное открытие переговоров со странами «первой волны» состоялось 30 марта 1998. На сессии Европейского совета в Хельсинки в декабре 1999 было решено начать переговоры о вступлении в Евросоюз с оставшимися пятью странами ЦВЕ, с </w:t>
      </w:r>
      <w:r w:rsidRPr="00DB1D32">
        <w:rPr>
          <w:color w:val="000000"/>
          <w:sz w:val="28"/>
          <w:szCs w:val="28"/>
        </w:rPr>
        <w:lastRenderedPageBreak/>
        <w:t xml:space="preserve">которыми были ранее подписаны Европейские соглашения: Словакией, Латвией, Литвой, Болгарией, Румынией, а также с Мальтой. Переговоры со странами «второй группы» или «хельсинской группой» официально открылись 15 февраля 2000 в Брюсселе.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Ниццский договор 2000 определил политический вес стран-кандидатов в составе руководящих органов будущего расширенного ЕС, зафиксировав в форме договора о ЕС неизбежность вступления новых стран из Центральной и Восточной Европы.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Переговоры по многим наиболее проблемным статьям права ЕС уже завершены за исключением Болгарии, Румынии и Турции. Брюссельский саммит ЕС (ноябрь 2002) подтвердив вступление в ЕС с 1 мая 2004 Польши, Чехии, Венгрии, Словакии, Литвы, Латвии, Эстонии, Словении, Кипра и Мальты. В 2007 в ЕС вступили Болгария и Румыния. Официальные кандидаты на вступление – Македония, Хорватия и Турция. В отношении Турции саммит призвал продолжить переговоры о членстве, с одной стороны приняв во внимание успехи сделанные этой страной в построении рыночной экономики и демократии, но с другой – указав на сохранение напряженности с Грецией из-за кипрской проблемы и слабый прогресс в области соблюдения прав человека. Европейский совет заявил, что при условии соблюдения копенгагенских критериев в области демократии и соблюдения прав человека, в декабре 2004 Европейская комиссия автоматически начнет переговоры с Турцией о присоединении. </w:t>
      </w:r>
    </w:p>
    <w:p w:rsidR="00C77D15" w:rsidRPr="00DB1D32" w:rsidRDefault="00C77D15" w:rsidP="00C77D15">
      <w:pPr>
        <w:pStyle w:val="a3"/>
        <w:spacing w:before="0" w:beforeAutospacing="0" w:after="0" w:afterAutospacing="0"/>
        <w:ind w:left="-142" w:right="141"/>
        <w:jc w:val="both"/>
        <w:rPr>
          <w:color w:val="000000"/>
          <w:sz w:val="28"/>
          <w:szCs w:val="28"/>
        </w:rPr>
      </w:pPr>
      <w:bookmarkStart w:id="1" w:name="1010375-L-120"/>
      <w:r w:rsidRPr="00DB1D32">
        <w:rPr>
          <w:iCs/>
          <w:color w:val="000000"/>
          <w:sz w:val="28"/>
          <w:szCs w:val="28"/>
        </w:rPr>
        <w:t xml:space="preserve"> </w:t>
      </w:r>
      <w:bookmarkEnd w:id="1"/>
      <w:r w:rsidRPr="00DB1D32">
        <w:rPr>
          <w:color w:val="000000"/>
          <w:sz w:val="28"/>
          <w:szCs w:val="28"/>
        </w:rPr>
        <w:t xml:space="preserve">Расширение полномочий Европейского Союза в 1990-х, прием новых членов из ЦВЕ, изменение политического веса Европы в мире потребовали в свою очередь реформы внутренней структуры ЕС и более четкого разграничения его компетенции с государствами-членами. Традиционно вопрос ревизии Договоров происходил в рамках механизма Межправительственных конференций, что имело место в период выработки Маастрихтского, Амстердамского и Ниццского договоров.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Однако данная форма подготовки предусматривала большее участие для правительств государств-членов и в меньшей мере учитывала позиции представителей Европейской комиссии, депутатов Европейского парламента, депутатов национальных парламентов, а также представителей других институтов ЕС и многочисленных европейских неправительственных организаций (НПО). Для исправления ситуации и выработки новых предложений к основополагающим договорам о ЕС была предусмотрена трехступенчатая схема подготовки: </w:t>
      </w:r>
    </w:p>
    <w:p w:rsidR="00C77D15" w:rsidRPr="00DB1D32" w:rsidRDefault="00E80721" w:rsidP="00C77D15">
      <w:pPr>
        <w:pStyle w:val="a3"/>
        <w:spacing w:before="0" w:beforeAutospacing="0" w:after="0" w:afterAutospacing="0"/>
        <w:ind w:left="-142" w:right="141"/>
        <w:jc w:val="both"/>
        <w:rPr>
          <w:color w:val="000000"/>
          <w:sz w:val="28"/>
          <w:szCs w:val="28"/>
        </w:rPr>
      </w:pPr>
      <w:r>
        <w:rPr>
          <w:color w:val="000000"/>
          <w:sz w:val="28"/>
          <w:szCs w:val="28"/>
        </w:rPr>
        <w:t>1. «В</w:t>
      </w:r>
      <w:r w:rsidR="00C77D15" w:rsidRPr="00DB1D32">
        <w:rPr>
          <w:color w:val="000000"/>
          <w:sz w:val="28"/>
          <w:szCs w:val="28"/>
        </w:rPr>
        <w:t xml:space="preserve">сенародное обсуждение», получившее название «Диалоги о будущем Европы» в течение 2001–2002; </w:t>
      </w:r>
    </w:p>
    <w:p w:rsidR="00C77D15" w:rsidRPr="00DB1D32" w:rsidRDefault="00E80721" w:rsidP="00C77D15">
      <w:pPr>
        <w:pStyle w:val="a3"/>
        <w:spacing w:before="0" w:beforeAutospacing="0" w:after="0" w:afterAutospacing="0"/>
        <w:ind w:left="-142" w:right="141"/>
        <w:jc w:val="both"/>
        <w:rPr>
          <w:color w:val="000000"/>
          <w:sz w:val="28"/>
          <w:szCs w:val="28"/>
        </w:rPr>
      </w:pPr>
      <w:r>
        <w:rPr>
          <w:color w:val="000000"/>
          <w:sz w:val="28"/>
          <w:szCs w:val="28"/>
        </w:rPr>
        <w:t>2. З</w:t>
      </w:r>
      <w:r w:rsidR="00C77D15" w:rsidRPr="00DB1D32">
        <w:rPr>
          <w:color w:val="000000"/>
          <w:sz w:val="28"/>
          <w:szCs w:val="28"/>
        </w:rPr>
        <w:t xml:space="preserve">аседания Европейского конвента (2002–2003); </w:t>
      </w:r>
    </w:p>
    <w:p w:rsidR="00C77D15" w:rsidRPr="00DB1D32" w:rsidRDefault="00E80721" w:rsidP="00C77D15">
      <w:pPr>
        <w:pStyle w:val="a3"/>
        <w:spacing w:before="0" w:beforeAutospacing="0" w:after="0" w:afterAutospacing="0"/>
        <w:ind w:left="-142" w:right="141"/>
        <w:jc w:val="both"/>
        <w:rPr>
          <w:color w:val="000000"/>
          <w:sz w:val="28"/>
          <w:szCs w:val="28"/>
        </w:rPr>
      </w:pPr>
      <w:r>
        <w:rPr>
          <w:color w:val="000000"/>
          <w:sz w:val="28"/>
          <w:szCs w:val="28"/>
        </w:rPr>
        <w:t>3. С</w:t>
      </w:r>
      <w:r w:rsidR="00C77D15" w:rsidRPr="00DB1D32">
        <w:rPr>
          <w:color w:val="000000"/>
          <w:sz w:val="28"/>
          <w:szCs w:val="28"/>
        </w:rPr>
        <w:t xml:space="preserve">озыв очередной Межправительственной конференции стран-членов ЕС (2003–2004).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Европейский конвент начал свою работу в начале 2002. Его председателем был избран бывший президент Франции Валери Жискар д'Эстен. В эту структуру вошли представители европейских институтов, правительств, национальных парламентов нынешних и будущих государств-членов – всего 105 человек. Его </w:t>
      </w:r>
      <w:r w:rsidRPr="00DB1D32">
        <w:rPr>
          <w:color w:val="000000"/>
          <w:sz w:val="28"/>
          <w:szCs w:val="28"/>
        </w:rPr>
        <w:lastRenderedPageBreak/>
        <w:t xml:space="preserve">работа продолжится до середины 2003. Предложения будут переданы на рассмотрение Межправительственной конференции и учтены Европейским советом при принятии поправок или приеме нового варианта Договора.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Среди конкретных результатов деятельности Конвента ожидают: предложение нового названия европейского интеграционного проекта (Европейское Сообщество, Европейский Союз, Единая Европа, Соединенные Штаты Европы); окончательный вариант европейской конституции (состоящий из одного или нескольких документов – например, Декларации прав и свобод, а также документов, определяющих институциональную структуру ЕС и степень их компетенции); изменения в институциональной структуре Европейского Союза.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Рассматривается также вариант нового разграничения компетенции между ЕС и государствами-членами и переосмысления некоторых направлений деятельности ЕС (экономическая, сельскохозяйственная, внешняя и др. политики). Несмотря на федералистский замысел Конвента, основные идеи, высказанные по итогам его работы, больше тяготеют в сторону развития межправительственного подхода, означающего сохранение полномочий правительств государств-членов и формы ЕС как «союза суверенных государств».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Эта тенденция обусловлена стоящими перед ЕС задачами принятия новых членов из числа государств Центральной и Восточной Европы, а также необходимостью повышения мировой конкурентоспособности европейской экономики, что требует установления минимальной взаимозависимости государств-членов, вновь отодвигая планы построения федералистской Европы на будущее</w:t>
      </w:r>
    </w:p>
    <w:p w:rsidR="00C77D15" w:rsidRPr="00DB1D32" w:rsidRDefault="00C77D15" w:rsidP="00C77D15">
      <w:pPr>
        <w:pStyle w:val="txt"/>
        <w:spacing w:before="0" w:beforeAutospacing="0" w:after="0" w:afterAutospacing="0"/>
        <w:ind w:left="-142" w:right="141"/>
        <w:rPr>
          <w:sz w:val="28"/>
          <w:szCs w:val="28"/>
        </w:rPr>
      </w:pPr>
      <w:r w:rsidRPr="00DB1D32">
        <w:rPr>
          <w:sz w:val="28"/>
          <w:szCs w:val="28"/>
        </w:rPr>
        <w:t xml:space="preserve">В целом сам факт существования Евросоюза оказывает колоссальное воздействие на трансформацию взаимоотношений между входящими в него государствами. Вместе с тем ЕС становится все более заметной величиной в системе глобальных международных отношений; в рамках сообщества создана система внешнеполитических консультаций и согласования, позволяющая государствам-членам весьма часто "говорить одним голосом" и придающая ЕС характер самостоятельного актора на международной сцене. </w:t>
      </w:r>
    </w:p>
    <w:p w:rsidR="00C77D15" w:rsidRPr="00DB1D32" w:rsidRDefault="00C77D15" w:rsidP="00C77D15">
      <w:pPr>
        <w:pStyle w:val="txt"/>
        <w:spacing w:before="0" w:beforeAutospacing="0" w:after="0" w:afterAutospacing="0"/>
        <w:ind w:left="-142" w:right="141"/>
        <w:rPr>
          <w:color w:val="000000"/>
          <w:sz w:val="28"/>
          <w:szCs w:val="28"/>
          <w:lang w:val="kk-KZ"/>
        </w:rPr>
      </w:pPr>
      <w:r w:rsidRPr="00DB1D32">
        <w:rPr>
          <w:color w:val="000000"/>
          <w:sz w:val="28"/>
          <w:szCs w:val="28"/>
        </w:rPr>
        <w:t>Таким образом, анализируя место Европейского Союза в мировом сообществе и те связи, которые он имеет со многими странами и регионами земного шара, можно сделать определенные выводы</w:t>
      </w:r>
      <w:r w:rsidRPr="00DB1D32">
        <w:rPr>
          <w:color w:val="000000"/>
          <w:sz w:val="28"/>
          <w:szCs w:val="28"/>
          <w:lang w:val="kk-KZ"/>
        </w:rPr>
        <w:t>:</w:t>
      </w:r>
    </w:p>
    <w:p w:rsidR="00C77D15" w:rsidRPr="00DB1D32" w:rsidRDefault="00C77D15" w:rsidP="00C77D15">
      <w:pPr>
        <w:pStyle w:val="txt"/>
        <w:spacing w:before="0" w:beforeAutospacing="0" w:after="0" w:afterAutospacing="0"/>
        <w:ind w:left="-142" w:right="141"/>
        <w:rPr>
          <w:sz w:val="28"/>
          <w:szCs w:val="28"/>
          <w:lang w:val="kk-KZ"/>
        </w:rPr>
      </w:pPr>
      <w:r w:rsidRPr="00DB1D32">
        <w:rPr>
          <w:color w:val="000000"/>
          <w:sz w:val="28"/>
          <w:szCs w:val="28"/>
        </w:rPr>
        <w:t>1. Европейский Союз как плод европейской интеграции с достигнутым единым рынком, с укрепившийся экономико-валютной системой, с единой валютой - евро и на основании всего этого начавшимся процессом политического сообщества может служить прекрасной моделью для многих стран и регионов, желающих начать процесс интеграции</w:t>
      </w:r>
    </w:p>
    <w:p w:rsidR="00C77D15" w:rsidRPr="00DB1D32" w:rsidRDefault="00C77D15" w:rsidP="00C77D15">
      <w:pPr>
        <w:pStyle w:val="txt"/>
        <w:spacing w:before="0" w:beforeAutospacing="0" w:after="0" w:afterAutospacing="0"/>
        <w:ind w:left="-142" w:right="141"/>
        <w:rPr>
          <w:color w:val="000000"/>
          <w:sz w:val="28"/>
          <w:szCs w:val="28"/>
          <w:lang w:val="kk-KZ"/>
        </w:rPr>
      </w:pPr>
      <w:r w:rsidRPr="00DB1D32">
        <w:rPr>
          <w:color w:val="000000"/>
          <w:sz w:val="28"/>
          <w:szCs w:val="28"/>
        </w:rPr>
        <w:t>2. Европейский Союз, установив разнообразные связи со многими странами и регионами земного шара, закладывает прочный фундамент процесса мировой интеграции и глобализации</w:t>
      </w:r>
    </w:p>
    <w:p w:rsidR="00C77D15" w:rsidRPr="00DB1D32" w:rsidRDefault="00C77D15" w:rsidP="00C77D15">
      <w:pPr>
        <w:pStyle w:val="txt"/>
        <w:spacing w:before="0" w:beforeAutospacing="0" w:after="0" w:afterAutospacing="0"/>
        <w:ind w:left="-142" w:right="141"/>
        <w:rPr>
          <w:color w:val="000000"/>
          <w:sz w:val="28"/>
          <w:szCs w:val="28"/>
        </w:rPr>
      </w:pPr>
      <w:r w:rsidRPr="00DB1D32">
        <w:rPr>
          <w:color w:val="000000"/>
          <w:sz w:val="28"/>
          <w:szCs w:val="28"/>
        </w:rPr>
        <w:t xml:space="preserve">3. Интегрированная Европа, начав процесс установления политического сообщества в сфере общей внешней политики и политики безопасности, в сфере обороны путем создания единой европейской армии, берет вопросы обороны и </w:t>
      </w:r>
      <w:r w:rsidRPr="00DB1D32">
        <w:rPr>
          <w:color w:val="000000"/>
          <w:sz w:val="28"/>
          <w:szCs w:val="28"/>
        </w:rPr>
        <w:lastRenderedPageBreak/>
        <w:t>безопасности в собственные руки и собирается играть видную роль в мировой политике</w:t>
      </w:r>
      <w:r w:rsidR="00E80721">
        <w:rPr>
          <w:color w:val="000000"/>
          <w:sz w:val="28"/>
          <w:szCs w:val="28"/>
        </w:rPr>
        <w:t>.</w:t>
      </w:r>
    </w:p>
    <w:p w:rsidR="00C77D15" w:rsidRPr="00DB1D32" w:rsidRDefault="00C77D15" w:rsidP="00C77D15">
      <w:pPr>
        <w:pStyle w:val="txt"/>
        <w:spacing w:before="0" w:beforeAutospacing="0" w:after="0" w:afterAutospacing="0"/>
        <w:ind w:left="-142" w:right="141"/>
        <w:jc w:val="center"/>
        <w:rPr>
          <w:color w:val="000000"/>
          <w:sz w:val="28"/>
          <w:szCs w:val="28"/>
          <w:lang w:val="kk-KZ"/>
        </w:rPr>
      </w:pPr>
      <w:r w:rsidRPr="00DB1D32">
        <w:rPr>
          <w:color w:val="000000"/>
          <w:sz w:val="28"/>
          <w:szCs w:val="28"/>
          <w:lang w:val="kk-KZ"/>
        </w:rPr>
        <w:t>Контрольные вопросы</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rPr>
        <w:t>1. Традиционные и новые сферы интеграционного развития в рамках ЕС.</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rPr>
        <w:t>2. Основные конфликтные темы в истории западноевропейской интеграции.</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rPr>
        <w:t>3. Основные формы участия ЕС в международной жизни.</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rPr>
        <w:t>4. Европейская интеграция и трансатлантические отношения.</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lang w:val="kk-KZ"/>
        </w:rPr>
        <w:t>5</w:t>
      </w:r>
      <w:r w:rsidRPr="00DB1D32">
        <w:rPr>
          <w:sz w:val="28"/>
          <w:szCs w:val="28"/>
        </w:rPr>
        <w:t>. Интересы стран-членов ЕС и развитие интеграции.</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rPr>
        <w:t>6. Влияние международно-политических факторов на развитие интеграции в Европе.</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rPr>
        <w:t>7. Место ЕС в системе многосторонних институтов в Европе.</w:t>
      </w:r>
    </w:p>
    <w:p w:rsidR="00C77D15" w:rsidRPr="00DB1D32" w:rsidRDefault="00C77D15" w:rsidP="00C77D15">
      <w:pPr>
        <w:pStyle w:val="txt"/>
        <w:spacing w:before="0" w:beforeAutospacing="0" w:after="0" w:afterAutospacing="0"/>
        <w:ind w:left="-142" w:right="141"/>
        <w:jc w:val="center"/>
        <w:rPr>
          <w:color w:val="000000"/>
          <w:sz w:val="28"/>
          <w:szCs w:val="28"/>
          <w:lang w:val="kk-KZ"/>
        </w:rPr>
      </w:pPr>
      <w:r w:rsidRPr="00DB1D32">
        <w:rPr>
          <w:color w:val="000000"/>
          <w:sz w:val="28"/>
          <w:szCs w:val="28"/>
          <w:lang w:val="kk-KZ"/>
        </w:rPr>
        <w:t>Литература</w:t>
      </w:r>
    </w:p>
    <w:p w:rsidR="00C77D15" w:rsidRPr="00DB1D32" w:rsidRDefault="00C77D15" w:rsidP="00C77D15">
      <w:pPr>
        <w:pStyle w:val="a4"/>
        <w:ind w:left="-142" w:right="141"/>
        <w:jc w:val="both"/>
        <w:rPr>
          <w:sz w:val="28"/>
          <w:szCs w:val="28"/>
          <w:lang w:val="kk-KZ"/>
        </w:rPr>
      </w:pPr>
      <w:r w:rsidRPr="00DB1D32">
        <w:rPr>
          <w:sz w:val="28"/>
          <w:szCs w:val="28"/>
          <w:lang w:val="kk-KZ"/>
        </w:rPr>
        <w:t>1.</w:t>
      </w:r>
      <w:r w:rsidRPr="00DB1D32">
        <w:rPr>
          <w:sz w:val="28"/>
          <w:szCs w:val="28"/>
        </w:rPr>
        <w:t>Европа в многополярном мире / Под. ред. А.П. Бородина. М., 2000</w:t>
      </w:r>
    </w:p>
    <w:p w:rsidR="00C77D15" w:rsidRPr="00DB1D32" w:rsidRDefault="00C77D15" w:rsidP="00C77D15">
      <w:pPr>
        <w:pStyle w:val="a4"/>
        <w:ind w:left="-142" w:right="141"/>
        <w:jc w:val="both"/>
        <w:rPr>
          <w:sz w:val="28"/>
          <w:szCs w:val="28"/>
        </w:rPr>
      </w:pPr>
      <w:r w:rsidRPr="00DB1D32">
        <w:rPr>
          <w:color w:val="000000"/>
          <w:spacing w:val="15"/>
          <w:sz w:val="28"/>
          <w:szCs w:val="28"/>
          <w:lang w:val="kk-KZ"/>
        </w:rPr>
        <w:t>2.</w:t>
      </w:r>
      <w:r w:rsidRPr="00DB1D32">
        <w:rPr>
          <w:color w:val="000000"/>
          <w:spacing w:val="15"/>
          <w:sz w:val="28"/>
          <w:szCs w:val="28"/>
        </w:rPr>
        <w:t xml:space="preserve">Европейский союз: факты и комментарии. 2003. Вып. 32. </w:t>
      </w:r>
    </w:p>
    <w:p w:rsidR="00C77D15" w:rsidRPr="00DB1D32" w:rsidRDefault="00C77D15" w:rsidP="00C77D15">
      <w:pPr>
        <w:ind w:left="-142" w:right="141"/>
        <w:jc w:val="both"/>
        <w:rPr>
          <w:color w:val="000000"/>
          <w:spacing w:val="15"/>
          <w:sz w:val="28"/>
          <w:szCs w:val="28"/>
          <w:lang w:val="kk-KZ"/>
        </w:rPr>
      </w:pPr>
      <w:r w:rsidRPr="00DB1D32">
        <w:rPr>
          <w:color w:val="000000"/>
          <w:spacing w:val="15"/>
          <w:sz w:val="28"/>
          <w:szCs w:val="28"/>
          <w:lang w:val="kk-KZ"/>
        </w:rPr>
        <w:t>3.</w:t>
      </w:r>
      <w:r w:rsidRPr="00DB1D32">
        <w:rPr>
          <w:color w:val="000000"/>
          <w:spacing w:val="15"/>
          <w:sz w:val="28"/>
          <w:szCs w:val="28"/>
        </w:rPr>
        <w:t>Европейский союз на рубеже веков // Центр научно-информационных исследований глобальных и региональных проблем. М.: РАН ИНИОН, 2000</w:t>
      </w:r>
    </w:p>
    <w:p w:rsidR="00C77D15" w:rsidRPr="00DB1D32" w:rsidRDefault="00C77D15" w:rsidP="00C77D15">
      <w:pPr>
        <w:ind w:left="-142" w:right="141"/>
        <w:jc w:val="both"/>
        <w:rPr>
          <w:color w:val="000000"/>
          <w:sz w:val="28"/>
          <w:szCs w:val="28"/>
          <w:lang w:val="kk-KZ"/>
        </w:rPr>
      </w:pPr>
      <w:r w:rsidRPr="00DB1D32">
        <w:rPr>
          <w:color w:val="000000"/>
          <w:sz w:val="28"/>
          <w:szCs w:val="28"/>
          <w:lang w:val="kk-KZ"/>
        </w:rPr>
        <w:t>4.</w:t>
      </w:r>
      <w:r w:rsidRPr="00DB1D32">
        <w:rPr>
          <w:color w:val="000000"/>
          <w:sz w:val="28"/>
          <w:szCs w:val="28"/>
        </w:rPr>
        <w:t>Четвериков А.О. Европейский Союз: новый этап интеграции./ А.О. Четвериков.// Общество, политика, наука: новые перспективы. – М.: Московский общественных научный фонд, ООО «Издательский центр Научных и учебных программ»., 2000</w:t>
      </w:r>
    </w:p>
    <w:p w:rsidR="00C77D15" w:rsidRPr="00DB1D32" w:rsidRDefault="00C77D15" w:rsidP="00C77D15">
      <w:pPr>
        <w:pStyle w:val="a4"/>
        <w:ind w:left="-142" w:right="141"/>
        <w:jc w:val="both"/>
        <w:rPr>
          <w:sz w:val="28"/>
          <w:szCs w:val="28"/>
          <w:lang w:val="kk-KZ"/>
        </w:rPr>
      </w:pPr>
      <w:r w:rsidRPr="00DB1D32">
        <w:rPr>
          <w:color w:val="000000"/>
          <w:sz w:val="28"/>
          <w:szCs w:val="28"/>
          <w:lang w:val="kk-KZ"/>
        </w:rPr>
        <w:t>5.</w:t>
      </w:r>
      <w:r w:rsidRPr="00DB1D32">
        <w:rPr>
          <w:color w:val="000000"/>
          <w:sz w:val="28"/>
          <w:szCs w:val="28"/>
        </w:rPr>
        <w:t>Капустин А.Я. Европейский Союз: Интеграция и право./ А.Я. Капустин. - М.: Изд-во РУДН. - 2000.</w:t>
      </w:r>
    </w:p>
    <w:p w:rsidR="00C77D15" w:rsidRPr="00DB1D32" w:rsidRDefault="00C77D15" w:rsidP="00C77D15">
      <w:pPr>
        <w:ind w:left="-142" w:right="141"/>
        <w:jc w:val="both"/>
        <w:rPr>
          <w:color w:val="000000"/>
          <w:spacing w:val="15"/>
          <w:sz w:val="28"/>
          <w:szCs w:val="28"/>
          <w:lang w:val="kk-KZ"/>
        </w:rPr>
      </w:pPr>
      <w:r w:rsidRPr="00DB1D32">
        <w:rPr>
          <w:color w:val="000000"/>
          <w:spacing w:val="15"/>
          <w:sz w:val="28"/>
          <w:szCs w:val="28"/>
          <w:lang w:val="kk-KZ"/>
        </w:rPr>
        <w:t>6.</w:t>
      </w:r>
      <w:r w:rsidRPr="00DB1D32">
        <w:rPr>
          <w:color w:val="000000"/>
          <w:spacing w:val="15"/>
          <w:sz w:val="28"/>
          <w:szCs w:val="28"/>
        </w:rPr>
        <w:t>Европейский союз: факты и комментарии. 2000. Вып. 21</w:t>
      </w:r>
    </w:p>
    <w:p w:rsidR="00C77D15" w:rsidRPr="00DB1D32" w:rsidRDefault="00C77D15" w:rsidP="00C77D15">
      <w:pPr>
        <w:ind w:left="-142" w:right="141"/>
        <w:jc w:val="both"/>
        <w:rPr>
          <w:color w:val="000000"/>
          <w:sz w:val="28"/>
          <w:szCs w:val="28"/>
          <w:lang w:val="kk-KZ"/>
        </w:rPr>
      </w:pPr>
      <w:r w:rsidRPr="00DB1D32">
        <w:rPr>
          <w:color w:val="000000"/>
          <w:spacing w:val="15"/>
          <w:sz w:val="28"/>
          <w:szCs w:val="28"/>
          <w:lang w:val="kk-KZ"/>
        </w:rPr>
        <w:t>7.</w:t>
      </w:r>
      <w:r w:rsidRPr="00DB1D32">
        <w:rPr>
          <w:color w:val="000000"/>
          <w:sz w:val="28"/>
          <w:szCs w:val="28"/>
        </w:rPr>
        <w:t xml:space="preserve"> Центральная Азия во внешней политике Европейского Союза. — Алматы: Домино, 2004.</w:t>
      </w:r>
    </w:p>
    <w:p w:rsidR="00C77D15" w:rsidRDefault="00C77D15" w:rsidP="00C77D15">
      <w:pPr>
        <w:widowControl w:val="0"/>
        <w:autoSpaceDE w:val="0"/>
        <w:autoSpaceDN w:val="0"/>
        <w:adjustRightInd w:val="0"/>
        <w:ind w:left="-142" w:right="141"/>
        <w:rPr>
          <w:color w:val="000000"/>
          <w:sz w:val="28"/>
          <w:szCs w:val="28"/>
          <w:lang w:val="kk-KZ"/>
        </w:rPr>
      </w:pPr>
    </w:p>
    <w:p w:rsidR="00C77D15" w:rsidRPr="00DB1D32" w:rsidRDefault="00C77D15" w:rsidP="00C77D15">
      <w:pPr>
        <w:widowControl w:val="0"/>
        <w:autoSpaceDE w:val="0"/>
        <w:autoSpaceDN w:val="0"/>
        <w:adjustRightInd w:val="0"/>
        <w:ind w:left="-142" w:right="141"/>
        <w:rPr>
          <w:bCs/>
          <w:sz w:val="28"/>
          <w:szCs w:val="28"/>
        </w:rPr>
      </w:pPr>
      <w:r w:rsidRPr="00DB1D32">
        <w:rPr>
          <w:color w:val="000000"/>
          <w:sz w:val="28"/>
          <w:szCs w:val="28"/>
          <w:lang w:val="kk-KZ"/>
        </w:rPr>
        <w:t xml:space="preserve">Лекция 5 </w:t>
      </w:r>
      <w:r w:rsidRPr="00DB1D32">
        <w:rPr>
          <w:bCs/>
          <w:sz w:val="28"/>
          <w:szCs w:val="28"/>
        </w:rPr>
        <w:t>Эволюция идеи евразийства и процесс создания Евразийского</w:t>
      </w:r>
      <w:r>
        <w:rPr>
          <w:bCs/>
          <w:sz w:val="28"/>
          <w:szCs w:val="28"/>
        </w:rPr>
        <w:t xml:space="preserve"> </w:t>
      </w:r>
      <w:r w:rsidRPr="00DB1D32">
        <w:rPr>
          <w:bCs/>
          <w:sz w:val="28"/>
          <w:szCs w:val="28"/>
        </w:rPr>
        <w:t>Союза</w:t>
      </w:r>
    </w:p>
    <w:p w:rsidR="00C77D15" w:rsidRPr="00DB1D32" w:rsidRDefault="00C77D15" w:rsidP="00C77D15">
      <w:pPr>
        <w:ind w:left="-142" w:right="141"/>
        <w:jc w:val="both"/>
        <w:rPr>
          <w:sz w:val="28"/>
          <w:szCs w:val="28"/>
          <w:lang w:val="kk-KZ"/>
        </w:rPr>
      </w:pPr>
      <w:r w:rsidRPr="00DB1D32">
        <w:rPr>
          <w:sz w:val="28"/>
          <w:szCs w:val="28"/>
          <w:lang w:val="kk-KZ"/>
        </w:rPr>
        <w:t xml:space="preserve">5.1 </w:t>
      </w:r>
      <w:r w:rsidRPr="00DB1D32">
        <w:rPr>
          <w:sz w:val="28"/>
          <w:szCs w:val="28"/>
        </w:rPr>
        <w:t>Евразийство и славяно-тюркское единство. Возможность</w:t>
      </w:r>
      <w:r w:rsidRPr="00DB1D32">
        <w:rPr>
          <w:sz w:val="28"/>
          <w:szCs w:val="28"/>
          <w:lang w:val="kk-KZ"/>
        </w:rPr>
        <w:t xml:space="preserve"> </w:t>
      </w:r>
      <w:r w:rsidRPr="00DB1D32">
        <w:rPr>
          <w:sz w:val="28"/>
          <w:szCs w:val="28"/>
        </w:rPr>
        <w:t xml:space="preserve">континентальной интеграции. </w:t>
      </w:r>
    </w:p>
    <w:p w:rsidR="00C77D15" w:rsidRPr="00DB1D32" w:rsidRDefault="00C77D15" w:rsidP="00C77D15">
      <w:pPr>
        <w:ind w:left="-142" w:right="141"/>
        <w:jc w:val="both"/>
        <w:rPr>
          <w:sz w:val="28"/>
          <w:szCs w:val="28"/>
          <w:lang w:val="kk-KZ"/>
        </w:rPr>
      </w:pPr>
      <w:r w:rsidRPr="00DB1D32">
        <w:rPr>
          <w:sz w:val="28"/>
          <w:szCs w:val="28"/>
          <w:lang w:val="kk-KZ"/>
        </w:rPr>
        <w:t xml:space="preserve">5.2 </w:t>
      </w:r>
      <w:r w:rsidRPr="00DB1D32">
        <w:rPr>
          <w:sz w:val="28"/>
          <w:szCs w:val="28"/>
        </w:rPr>
        <w:t>Проект</w:t>
      </w:r>
      <w:r w:rsidRPr="00DB1D32">
        <w:rPr>
          <w:sz w:val="28"/>
          <w:szCs w:val="28"/>
          <w:lang w:val="kk-KZ"/>
        </w:rPr>
        <w:t xml:space="preserve"> </w:t>
      </w:r>
      <w:r w:rsidRPr="00DB1D32">
        <w:rPr>
          <w:sz w:val="28"/>
          <w:szCs w:val="28"/>
        </w:rPr>
        <w:t>создания Евразийского союза (ЕАС) Н.Назарбаева “О формировании</w:t>
      </w:r>
      <w:r w:rsidRPr="00DB1D32">
        <w:rPr>
          <w:sz w:val="28"/>
          <w:szCs w:val="28"/>
          <w:lang w:val="kk-KZ"/>
        </w:rPr>
        <w:t xml:space="preserve"> </w:t>
      </w:r>
      <w:r w:rsidRPr="00DB1D32">
        <w:rPr>
          <w:sz w:val="28"/>
          <w:szCs w:val="28"/>
        </w:rPr>
        <w:t>Евразийского Союза Государств”</w:t>
      </w:r>
    </w:p>
    <w:p w:rsidR="00C77D15" w:rsidRPr="00DB1D32" w:rsidRDefault="00C77D15" w:rsidP="00C77D15">
      <w:pPr>
        <w:shd w:val="clear" w:color="auto" w:fill="FFFFFF"/>
        <w:ind w:left="-142" w:right="141"/>
        <w:jc w:val="both"/>
        <w:rPr>
          <w:sz w:val="28"/>
          <w:szCs w:val="28"/>
        </w:rPr>
      </w:pPr>
      <w:r w:rsidRPr="00DB1D32">
        <w:rPr>
          <w:sz w:val="28"/>
          <w:szCs w:val="28"/>
          <w:lang w:val="kk-KZ"/>
        </w:rPr>
        <w:t xml:space="preserve">5.1 </w:t>
      </w:r>
      <w:r w:rsidRPr="00DB1D32">
        <w:rPr>
          <w:sz w:val="28"/>
          <w:szCs w:val="28"/>
        </w:rPr>
        <w:t>Евразийство и славяно-тюркское единство. Возможность</w:t>
      </w:r>
      <w:r w:rsidRPr="00DB1D32">
        <w:rPr>
          <w:sz w:val="28"/>
          <w:szCs w:val="28"/>
          <w:lang w:val="kk-KZ"/>
        </w:rPr>
        <w:t xml:space="preserve"> </w:t>
      </w:r>
      <w:r w:rsidRPr="00DB1D32">
        <w:rPr>
          <w:sz w:val="28"/>
          <w:szCs w:val="28"/>
        </w:rPr>
        <w:t xml:space="preserve">континентальной </w:t>
      </w:r>
      <w:r w:rsidRPr="00DB1D32">
        <w:rPr>
          <w:color w:val="000000"/>
          <w:sz w:val="28"/>
          <w:szCs w:val="28"/>
        </w:rPr>
        <w:t xml:space="preserve">После распада социалистического содружества, ухода Советского Союза из стран Центральной и Восточной Европы, утраты важных внешнеполитических активов, а затем и распада самого СССР, возникшая угроза дезинтеграции,  привела к необходимости перестройки существующей внешнеполитической практики и её теоретического обоснования в странах Содружества Независимых Государств. Именно в это время в новых суверенных государствах на постсоветском пространстве стала обсуждаться, в качестве возможной, концепция евразийства. Однако по сравнению с предшествующими её вариантами, появились принципиально новые подходы не только к проблемам политики, но и географической детерминации. Это определялось тем, что независимые государства, устремившись в европейские международные </w:t>
      </w:r>
      <w:r w:rsidRPr="00DB1D32">
        <w:rPr>
          <w:color w:val="000000"/>
          <w:sz w:val="28"/>
          <w:szCs w:val="28"/>
        </w:rPr>
        <w:lastRenderedPageBreak/>
        <w:t>организации, этими действиями поставили вопросы о политических границах Европы.</w:t>
      </w:r>
      <w:r w:rsidRPr="00DB1D32">
        <w:rPr>
          <w:sz w:val="28"/>
          <w:szCs w:val="28"/>
        </w:rPr>
        <w:t xml:space="preserve"> </w:t>
      </w:r>
    </w:p>
    <w:p w:rsidR="00C77D15" w:rsidRPr="00DB1D32" w:rsidRDefault="00C77D15" w:rsidP="00C77D15">
      <w:pPr>
        <w:shd w:val="clear" w:color="auto" w:fill="FFFFFF"/>
        <w:ind w:left="-142" w:right="141"/>
        <w:jc w:val="both"/>
        <w:rPr>
          <w:sz w:val="28"/>
          <w:szCs w:val="28"/>
        </w:rPr>
      </w:pPr>
      <w:r w:rsidRPr="00DB1D32">
        <w:rPr>
          <w:color w:val="000000"/>
          <w:sz w:val="28"/>
          <w:szCs w:val="28"/>
        </w:rPr>
        <w:t>Существующие ныне почти двести национально-государственных образований объединяются в более или менее стабильные структуры, втягиваются с разной степенью интенсивности в региональные интеграционные процессы. Однако взаимные связи в этих структурах остаются асимметричными, что заставляет искать теоретические обоснования интеграции государств в различных регионах мира, в том числе и на постсоветском пространстве. В этих условиях вновь стала актуальной идея евразийства как самостоятельного историко-философского и общественно-политического течения, а также как возможная практическая линия развития сотрудничества стран СНГ.</w:t>
      </w:r>
      <w:r w:rsidRPr="00DB1D32">
        <w:rPr>
          <w:sz w:val="28"/>
          <w:szCs w:val="28"/>
        </w:rPr>
        <w:t xml:space="preserve"> </w:t>
      </w:r>
    </w:p>
    <w:p w:rsidR="00C77D15" w:rsidRPr="00DB1D32" w:rsidRDefault="00C77D15" w:rsidP="00C77D15">
      <w:pPr>
        <w:shd w:val="clear" w:color="auto" w:fill="FFFFFF"/>
        <w:ind w:left="-142" w:right="141"/>
        <w:jc w:val="both"/>
        <w:rPr>
          <w:sz w:val="28"/>
          <w:szCs w:val="28"/>
        </w:rPr>
      </w:pPr>
      <w:r w:rsidRPr="00DB1D32">
        <w:rPr>
          <w:color w:val="000000"/>
          <w:sz w:val="28"/>
          <w:szCs w:val="28"/>
        </w:rPr>
        <w:t>Уникальность евразийства на всех ступенях его развития заключается в том, что, будучи не европейским феноменом общественно-политической мысли</w:t>
      </w:r>
      <w:r w:rsidRPr="00DB1D32">
        <w:rPr>
          <w:sz w:val="28"/>
          <w:szCs w:val="28"/>
        </w:rPr>
        <w:t xml:space="preserve"> </w:t>
      </w:r>
      <w:r w:rsidRPr="00DB1D32">
        <w:rPr>
          <w:color w:val="000000"/>
          <w:sz w:val="28"/>
          <w:szCs w:val="28"/>
        </w:rPr>
        <w:t xml:space="preserve">и реальности, оно неразрывно связано и с восточной, и с западной традициями. Евразийство стало одной </w:t>
      </w:r>
      <w:r w:rsidRPr="00DB1D32">
        <w:rPr>
          <w:bCs/>
          <w:color w:val="000000"/>
          <w:sz w:val="28"/>
          <w:szCs w:val="28"/>
        </w:rPr>
        <w:t xml:space="preserve">из первых </w:t>
      </w:r>
      <w:r w:rsidRPr="00DB1D32">
        <w:rPr>
          <w:color w:val="000000"/>
          <w:sz w:val="28"/>
          <w:szCs w:val="28"/>
        </w:rPr>
        <w:t>концепций, имеющих не только международный характер, но и специфику, выводящую его на метанаучный уровень анализа реальности. Это во многом сближает евразийство с попытками дать философское обоснование современного развития России, её геополитических возможностей на территории, исконно являющейся зоной российских геополитических интересов.</w:t>
      </w:r>
      <w:r w:rsidRPr="00DB1D32">
        <w:rPr>
          <w:sz w:val="28"/>
          <w:szCs w:val="28"/>
        </w:rPr>
        <w:t xml:space="preserve"> </w:t>
      </w:r>
    </w:p>
    <w:p w:rsidR="00C77D15" w:rsidRPr="00DB1D32" w:rsidRDefault="00C77D15" w:rsidP="00C77D15">
      <w:pPr>
        <w:shd w:val="clear" w:color="auto" w:fill="FFFFFF"/>
        <w:ind w:left="-142" w:right="141"/>
        <w:jc w:val="both"/>
        <w:rPr>
          <w:sz w:val="28"/>
          <w:szCs w:val="28"/>
        </w:rPr>
      </w:pPr>
      <w:r w:rsidRPr="00DB1D32">
        <w:rPr>
          <w:color w:val="000000"/>
          <w:sz w:val="28"/>
          <w:szCs w:val="28"/>
        </w:rPr>
        <w:t>Актуальность изучения евразийства связана с необходимостью гармонизации развития стран-участниц Содружества Независимых Государств в рамках единого экономического, правового, культурного пространства. При всех успехах и сложностях, переживаемых в настоящее время странами СНГ, вряд ли возможно отрицать наличия на постсоветском пространстве, самостоятельной, самобытной культурно - цивилизационной среды, в основе которой лежит единый внутренний неантогонистический комплекс базисных представлений славянской, тюркско - монгольской, западно - европейской и даже византийской культур. Всё это позволяет понять стремление многих политиков и идеологов к утверждению современного евразийства в качестве мировоззренческой основы для осуществления интеграции постсоветских государств.</w:t>
      </w:r>
      <w:r w:rsidRPr="00DB1D32">
        <w:rPr>
          <w:sz w:val="28"/>
          <w:szCs w:val="28"/>
        </w:rPr>
        <w:t xml:space="preserve"> </w:t>
      </w:r>
    </w:p>
    <w:p w:rsidR="00C77D15" w:rsidRPr="00DB1D32" w:rsidRDefault="00C77D15" w:rsidP="00C77D15">
      <w:pPr>
        <w:shd w:val="clear" w:color="auto" w:fill="FFFFFF"/>
        <w:ind w:left="-142" w:right="141"/>
        <w:jc w:val="both"/>
        <w:rPr>
          <w:sz w:val="28"/>
          <w:szCs w:val="28"/>
        </w:rPr>
      </w:pPr>
      <w:r w:rsidRPr="00DB1D32">
        <w:rPr>
          <w:color w:val="000000"/>
          <w:sz w:val="28"/>
          <w:szCs w:val="28"/>
        </w:rPr>
        <w:t xml:space="preserve">Подтверждением такой позиции может служить, в частности, выдвинутое президентом Казахстана Н. А. Назарбаевым ещё в </w:t>
      </w:r>
      <w:smartTag w:uri="urn:schemas-microsoft-com:office:smarttags" w:element="metricconverter">
        <w:smartTagPr>
          <w:attr w:name="ProductID" w:val="1994 г"/>
        </w:smartTagPr>
        <w:r w:rsidRPr="00DB1D32">
          <w:rPr>
            <w:color w:val="000000"/>
            <w:sz w:val="28"/>
            <w:szCs w:val="28"/>
          </w:rPr>
          <w:t>1994 г</w:t>
        </w:r>
      </w:smartTag>
      <w:r w:rsidRPr="00DB1D32">
        <w:rPr>
          <w:color w:val="000000"/>
          <w:sz w:val="28"/>
          <w:szCs w:val="28"/>
        </w:rPr>
        <w:t xml:space="preserve">. предложение о создании участниками СНГ более сплоченного государственного объединения - Евразийского союза (ЕАС). В рамках ЕАС предполагалось сформировать единое оборонное, экономическое и культурное пространство, создать, наряду с межгосударственными, наднациональные органы </w:t>
      </w:r>
      <w:r w:rsidRPr="00DB1D32">
        <w:rPr>
          <w:iCs/>
          <w:color w:val="000000"/>
          <w:sz w:val="28"/>
          <w:szCs w:val="28"/>
        </w:rPr>
        <w:t xml:space="preserve">- </w:t>
      </w:r>
      <w:r w:rsidRPr="00DB1D32">
        <w:rPr>
          <w:color w:val="000000"/>
          <w:sz w:val="28"/>
          <w:szCs w:val="28"/>
        </w:rPr>
        <w:t>парламент, исполнительный комитет и пр. В настоящее время существуют и другие интеграционные евра</w:t>
      </w:r>
      <w:r w:rsidRPr="00DB1D32">
        <w:rPr>
          <w:color w:val="000000"/>
          <w:sz w:val="28"/>
          <w:szCs w:val="28"/>
        </w:rPr>
        <w:softHyphen/>
        <w:t>зийские проекты. Все они говорят о том, что назрела необходимость не только разработки и реализации интеграционной политики, но и ее идеологического обеспечения. И это определяет актуальность изучения политических аспектов эволюции евразийства.</w:t>
      </w:r>
      <w:r w:rsidRPr="00DB1D32">
        <w:rPr>
          <w:sz w:val="28"/>
          <w:szCs w:val="28"/>
        </w:rPr>
        <w:t xml:space="preserve"> </w:t>
      </w:r>
    </w:p>
    <w:p w:rsidR="00C77D15" w:rsidRPr="00DB1D32" w:rsidRDefault="00C77D15" w:rsidP="00C77D15">
      <w:pPr>
        <w:shd w:val="clear" w:color="auto" w:fill="FFFFFF"/>
        <w:ind w:left="-142" w:right="141"/>
        <w:jc w:val="both"/>
        <w:rPr>
          <w:color w:val="000000"/>
          <w:sz w:val="28"/>
          <w:szCs w:val="28"/>
        </w:rPr>
      </w:pPr>
      <w:r w:rsidRPr="00DB1D32">
        <w:rPr>
          <w:sz w:val="28"/>
          <w:szCs w:val="28"/>
          <w:lang w:val="kk-KZ"/>
        </w:rPr>
        <w:t xml:space="preserve">5.2 </w:t>
      </w:r>
      <w:r w:rsidRPr="00DB1D32">
        <w:rPr>
          <w:sz w:val="28"/>
          <w:szCs w:val="28"/>
        </w:rPr>
        <w:t>Проект</w:t>
      </w:r>
      <w:r w:rsidRPr="00DB1D32">
        <w:rPr>
          <w:sz w:val="28"/>
          <w:szCs w:val="28"/>
          <w:lang w:val="kk-KZ"/>
        </w:rPr>
        <w:t xml:space="preserve"> </w:t>
      </w:r>
      <w:r w:rsidRPr="00DB1D32">
        <w:rPr>
          <w:sz w:val="28"/>
          <w:szCs w:val="28"/>
        </w:rPr>
        <w:t>создания Евразийского союза (ЕАС) Н.Назарбаева “О формировании</w:t>
      </w:r>
      <w:r w:rsidRPr="00DB1D32">
        <w:rPr>
          <w:sz w:val="28"/>
          <w:szCs w:val="28"/>
          <w:lang w:val="kk-KZ"/>
        </w:rPr>
        <w:t xml:space="preserve"> </w:t>
      </w:r>
      <w:r w:rsidRPr="00DB1D32">
        <w:rPr>
          <w:sz w:val="28"/>
          <w:szCs w:val="28"/>
        </w:rPr>
        <w:t>Евразийского Союза Государств</w:t>
      </w:r>
    </w:p>
    <w:p w:rsidR="00C77D15" w:rsidRPr="00DB1D32" w:rsidRDefault="00C77D15" w:rsidP="00C77D15">
      <w:pPr>
        <w:shd w:val="clear" w:color="auto" w:fill="FFFFFF"/>
        <w:ind w:left="-142" w:right="141"/>
        <w:jc w:val="both"/>
        <w:rPr>
          <w:sz w:val="28"/>
          <w:szCs w:val="28"/>
        </w:rPr>
      </w:pPr>
      <w:r w:rsidRPr="00DB1D32">
        <w:rPr>
          <w:color w:val="000000"/>
          <w:sz w:val="28"/>
          <w:szCs w:val="28"/>
        </w:rPr>
        <w:lastRenderedPageBreak/>
        <w:t>Природа срединной части континента Евразии, характеризующаяся сочетанием зональных и азональных (речных долин) ландшафтов через разные типы хозяйств, предопределила возникновение системной целостности, включающей в себя народы, нуждавшиеся в результатах хозяйственной деятельности друг друга и находившиеся в постоянном контакте. Евразию можно рассматривать как единое целое не только в географическом аспекте, но и в этническом плане. В Евразии происходят внутренние перемены, внутреннее развитие, в том числе, и процессов этногенеза. Как социально-государственное строительство, так и духовная культура евразийских народов сплелись в единую системную целостность, обнаружившую способность к объединению этих народов в различных формах.</w:t>
      </w:r>
      <w:r w:rsidRPr="00DB1D32">
        <w:rPr>
          <w:sz w:val="28"/>
          <w:szCs w:val="28"/>
        </w:rPr>
        <w:t xml:space="preserve"> </w:t>
      </w:r>
    </w:p>
    <w:p w:rsidR="00C77D15" w:rsidRPr="00DB1D32" w:rsidRDefault="00C77D15" w:rsidP="00C77D15">
      <w:pPr>
        <w:shd w:val="clear" w:color="auto" w:fill="FFFFFF"/>
        <w:ind w:left="-142" w:right="141"/>
        <w:jc w:val="both"/>
        <w:rPr>
          <w:sz w:val="28"/>
          <w:szCs w:val="28"/>
        </w:rPr>
      </w:pPr>
      <w:r w:rsidRPr="00DB1D32">
        <w:rPr>
          <w:color w:val="000000"/>
          <w:sz w:val="28"/>
          <w:szCs w:val="28"/>
        </w:rPr>
        <w:t>Следующей стадией после распада единого государства, если следовать логике исторического развития, должна явиться форма общеевразийского объединения, которая может иметь евразийское обоснование. При всей аариативности евразийских идей в различные периоды общими для них, по являются:</w:t>
      </w:r>
      <w:r w:rsidRPr="00DB1D32">
        <w:rPr>
          <w:sz w:val="28"/>
          <w:szCs w:val="28"/>
        </w:rPr>
        <w:t xml:space="preserve"> </w:t>
      </w:r>
    </w:p>
    <w:p w:rsidR="00C77D15" w:rsidRPr="00DB1D32" w:rsidRDefault="00C77D15" w:rsidP="00C77D15">
      <w:pPr>
        <w:shd w:val="clear" w:color="auto" w:fill="FFFFFF"/>
        <w:ind w:left="-142" w:right="141"/>
        <w:jc w:val="both"/>
        <w:rPr>
          <w:sz w:val="28"/>
          <w:szCs w:val="28"/>
        </w:rPr>
      </w:pPr>
      <w:r w:rsidRPr="00DB1D32">
        <w:rPr>
          <w:color w:val="000000"/>
          <w:sz w:val="28"/>
          <w:szCs w:val="28"/>
        </w:rPr>
        <w:t>-мультилинейный подход к оценке исторического процесса, отрицание единой общечеловеческой цивилизации и единой культуры;</w:t>
      </w:r>
      <w:r w:rsidRPr="00DB1D32">
        <w:rPr>
          <w:sz w:val="28"/>
          <w:szCs w:val="28"/>
        </w:rPr>
        <w:t xml:space="preserve"> </w:t>
      </w:r>
    </w:p>
    <w:p w:rsidR="00C77D15" w:rsidRPr="00DB1D32" w:rsidRDefault="00C77D15" w:rsidP="00C77D15">
      <w:pPr>
        <w:shd w:val="clear" w:color="auto" w:fill="FFFFFF"/>
        <w:ind w:left="-142" w:right="141"/>
        <w:jc w:val="both"/>
        <w:rPr>
          <w:sz w:val="28"/>
          <w:szCs w:val="28"/>
        </w:rPr>
      </w:pPr>
      <w:r w:rsidRPr="00DB1D32">
        <w:rPr>
          <w:color w:val="000000"/>
          <w:sz w:val="28"/>
          <w:szCs w:val="28"/>
        </w:rPr>
        <w:t>-восприятие Евразии как особой географической, социально-исторической и социально-культурной целостности;</w:t>
      </w:r>
      <w:r w:rsidRPr="00DB1D32">
        <w:rPr>
          <w:sz w:val="28"/>
          <w:szCs w:val="28"/>
        </w:rPr>
        <w:t xml:space="preserve"> </w:t>
      </w:r>
    </w:p>
    <w:p w:rsidR="00C77D15" w:rsidRPr="00DB1D32" w:rsidRDefault="00C77D15" w:rsidP="00C77D15">
      <w:pPr>
        <w:shd w:val="clear" w:color="auto" w:fill="FFFFFF"/>
        <w:ind w:left="-142" w:right="141"/>
        <w:jc w:val="both"/>
        <w:rPr>
          <w:sz w:val="28"/>
          <w:szCs w:val="28"/>
        </w:rPr>
      </w:pPr>
      <w:r w:rsidRPr="00DB1D32">
        <w:rPr>
          <w:color w:val="000000"/>
          <w:sz w:val="28"/>
          <w:szCs w:val="28"/>
        </w:rPr>
        <w:t>-признание единственно перспективным для Евразии самостоятельного развития, опирающегося н национально-культурные традиции, нормы, ценности и опыт многовекового взаимодействия евразийских народов.</w:t>
      </w:r>
      <w:r w:rsidRPr="00DB1D32">
        <w:rPr>
          <w:sz w:val="28"/>
          <w:szCs w:val="28"/>
        </w:rPr>
        <w:t xml:space="preserve"> </w:t>
      </w:r>
    </w:p>
    <w:p w:rsidR="00C77D15" w:rsidRPr="00DB1D32" w:rsidRDefault="00C77D15" w:rsidP="00C77D15">
      <w:pPr>
        <w:shd w:val="clear" w:color="auto" w:fill="FFFFFF"/>
        <w:ind w:left="-142" w:right="141"/>
        <w:jc w:val="both"/>
        <w:rPr>
          <w:sz w:val="28"/>
          <w:szCs w:val="28"/>
        </w:rPr>
      </w:pPr>
      <w:r w:rsidRPr="00DB1D32">
        <w:rPr>
          <w:color w:val="000000"/>
          <w:sz w:val="28"/>
          <w:szCs w:val="28"/>
        </w:rPr>
        <w:t>Таким образом, евразийская идея отличается от других тем, что выступает в качестве объединительной - цивилизационной - для всех без исключения евразийских народов.</w:t>
      </w:r>
      <w:r w:rsidRPr="00DB1D32">
        <w:rPr>
          <w:sz w:val="28"/>
          <w:szCs w:val="28"/>
        </w:rPr>
        <w:t xml:space="preserve"> </w:t>
      </w:r>
    </w:p>
    <w:p w:rsidR="00C77D15" w:rsidRPr="00DB1D32" w:rsidRDefault="00C77D15" w:rsidP="00C77D15">
      <w:pPr>
        <w:shd w:val="clear" w:color="auto" w:fill="FFFFFF"/>
        <w:ind w:left="-142" w:right="141"/>
        <w:jc w:val="both"/>
        <w:rPr>
          <w:color w:val="000000"/>
          <w:sz w:val="28"/>
          <w:szCs w:val="28"/>
          <w:lang w:val="kk-KZ"/>
        </w:rPr>
      </w:pPr>
      <w:r w:rsidRPr="00DB1D32">
        <w:rPr>
          <w:color w:val="000000"/>
          <w:sz w:val="28"/>
          <w:szCs w:val="28"/>
        </w:rPr>
        <w:t xml:space="preserve">Современная евразийская идея, если она представляет собой новую циви-лизационную платформу, должна учитывать вызовы нового тысячелетия, содержанием которого будет конкурентная борьба между цивилизациями. Об этом говорят гегемонистские устремления Запада, который объявляет сферой своих жизненных интересов различные регионы Евразии, воздействуя на принятие важнейших политических и экономических решений, разрушая основу культурно-исторической системы евразийства, ее многонациональную общность, ценностно-нормативные механизмы, приоритеты, национальные традиции. </w:t>
      </w:r>
    </w:p>
    <w:p w:rsidR="00C77D15" w:rsidRPr="00DB1D32" w:rsidRDefault="00C77D15" w:rsidP="00C77D15">
      <w:pPr>
        <w:shd w:val="clear" w:color="auto" w:fill="FFFFFF"/>
        <w:ind w:left="-142" w:right="141"/>
        <w:jc w:val="both"/>
        <w:rPr>
          <w:sz w:val="28"/>
          <w:szCs w:val="28"/>
        </w:rPr>
      </w:pPr>
      <w:r w:rsidRPr="00DB1D32">
        <w:rPr>
          <w:color w:val="000000"/>
          <w:sz w:val="28"/>
          <w:szCs w:val="28"/>
        </w:rPr>
        <w:t>современная евразийская идея должна уходить от присущей исконному евразийству магистральности Востока - Запада, а всё более учитывать усиление противостояния Севера и Юга. Без этого она может остаться артефактом, имеющим лишь культурно-эстетическую, но не практико-политическую ценность.</w:t>
      </w:r>
      <w:r w:rsidRPr="00DB1D32">
        <w:rPr>
          <w:sz w:val="28"/>
          <w:szCs w:val="28"/>
        </w:rPr>
        <w:t xml:space="preserve"> </w:t>
      </w:r>
    </w:p>
    <w:p w:rsidR="00C77D15" w:rsidRPr="00DB1D32" w:rsidRDefault="00C77D15" w:rsidP="00C77D15">
      <w:pPr>
        <w:ind w:left="-142" w:right="141"/>
        <w:jc w:val="center"/>
        <w:rPr>
          <w:sz w:val="28"/>
          <w:szCs w:val="28"/>
          <w:lang w:val="kk-KZ"/>
        </w:rPr>
      </w:pPr>
      <w:r w:rsidRPr="00DB1D32">
        <w:rPr>
          <w:sz w:val="28"/>
          <w:szCs w:val="28"/>
          <w:lang w:val="kk-KZ"/>
        </w:rPr>
        <w:t>Контрольные вопросы</w:t>
      </w:r>
    </w:p>
    <w:p w:rsidR="00C77D15" w:rsidRPr="00DB1D32" w:rsidRDefault="00C77D15" w:rsidP="00C77D15">
      <w:pPr>
        <w:ind w:left="-142" w:right="141"/>
        <w:jc w:val="both"/>
        <w:rPr>
          <w:color w:val="000000"/>
          <w:sz w:val="28"/>
          <w:szCs w:val="28"/>
          <w:lang w:val="kk-KZ"/>
        </w:rPr>
      </w:pPr>
      <w:r w:rsidRPr="00DB1D32">
        <w:rPr>
          <w:color w:val="000000"/>
          <w:sz w:val="28"/>
          <w:szCs w:val="28"/>
          <w:lang w:val="kk-KZ"/>
        </w:rPr>
        <w:t xml:space="preserve">1 </w:t>
      </w:r>
      <w:r w:rsidRPr="00DB1D32">
        <w:rPr>
          <w:color w:val="000000"/>
          <w:sz w:val="28"/>
          <w:szCs w:val="28"/>
        </w:rPr>
        <w:t>Каковы важнейшие установки евразийцев?</w:t>
      </w:r>
    </w:p>
    <w:p w:rsidR="00C77D15" w:rsidRPr="00DB1D32" w:rsidRDefault="00C77D15" w:rsidP="00C77D15">
      <w:pPr>
        <w:ind w:left="-142" w:right="141"/>
        <w:jc w:val="both"/>
        <w:rPr>
          <w:color w:val="000000"/>
          <w:sz w:val="28"/>
          <w:szCs w:val="28"/>
        </w:rPr>
      </w:pPr>
      <w:r w:rsidRPr="00DB1D32">
        <w:rPr>
          <w:color w:val="000000"/>
          <w:sz w:val="28"/>
          <w:szCs w:val="28"/>
          <w:lang w:val="kk-KZ"/>
        </w:rPr>
        <w:t xml:space="preserve">2 </w:t>
      </w:r>
      <w:r w:rsidRPr="00DB1D32">
        <w:rPr>
          <w:color w:val="000000"/>
          <w:sz w:val="28"/>
          <w:szCs w:val="28"/>
        </w:rPr>
        <w:t>Дайте характеристику основных положений неоевразийства.</w:t>
      </w:r>
    </w:p>
    <w:p w:rsidR="00C77D15" w:rsidRPr="00DB1D32" w:rsidRDefault="00C77D15" w:rsidP="00C77D15">
      <w:pPr>
        <w:ind w:left="-142" w:right="141"/>
        <w:jc w:val="both"/>
        <w:rPr>
          <w:color w:val="000000"/>
          <w:sz w:val="28"/>
          <w:szCs w:val="28"/>
        </w:rPr>
      </w:pPr>
      <w:r w:rsidRPr="00DB1D32">
        <w:rPr>
          <w:color w:val="000000"/>
          <w:sz w:val="28"/>
          <w:szCs w:val="28"/>
          <w:lang w:val="kk-KZ"/>
        </w:rPr>
        <w:t xml:space="preserve">3 </w:t>
      </w:r>
      <w:r w:rsidRPr="00DB1D32">
        <w:rPr>
          <w:color w:val="000000"/>
          <w:sz w:val="28"/>
          <w:szCs w:val="28"/>
        </w:rPr>
        <w:t>Назовите основные направления интеграции экономики развивающихся стран в мировую экономику.</w:t>
      </w:r>
    </w:p>
    <w:p w:rsidR="00C77D15" w:rsidRPr="00DB1D32" w:rsidRDefault="00C77D15" w:rsidP="00C77D15">
      <w:pPr>
        <w:ind w:left="-142" w:right="141"/>
        <w:jc w:val="center"/>
        <w:rPr>
          <w:sz w:val="28"/>
          <w:szCs w:val="28"/>
          <w:lang w:val="kk-KZ"/>
        </w:rPr>
      </w:pPr>
      <w:r w:rsidRPr="00DB1D32">
        <w:rPr>
          <w:sz w:val="28"/>
          <w:szCs w:val="28"/>
          <w:lang w:val="kk-KZ"/>
        </w:rPr>
        <w:t>Литература</w:t>
      </w:r>
    </w:p>
    <w:p w:rsidR="00C77D15" w:rsidRPr="00DB1D32" w:rsidRDefault="00C77D15" w:rsidP="00C77D15">
      <w:pPr>
        <w:shd w:val="clear" w:color="auto" w:fill="FFFFFF"/>
        <w:tabs>
          <w:tab w:val="left" w:pos="422"/>
        </w:tabs>
        <w:ind w:left="-142" w:right="141"/>
        <w:jc w:val="both"/>
        <w:rPr>
          <w:sz w:val="28"/>
          <w:szCs w:val="28"/>
        </w:rPr>
      </w:pPr>
      <w:r w:rsidRPr="00DB1D32">
        <w:rPr>
          <w:sz w:val="28"/>
          <w:szCs w:val="28"/>
          <w:lang w:val="kk-KZ"/>
        </w:rPr>
        <w:lastRenderedPageBreak/>
        <w:t>1 Н. А. Назарбаев Евразийский Союз: идеи, практика, перспективы. 1994-1997</w:t>
      </w:r>
      <w:r w:rsidRPr="00DB1D32">
        <w:rPr>
          <w:noProof/>
          <w:color w:val="000000"/>
          <w:spacing w:val="-3"/>
          <w:sz w:val="28"/>
          <w:szCs w:val="28"/>
        </w:rPr>
        <w:t xml:space="preserve"> Москва.:Фонд содействия развитию социальных и</w:t>
      </w:r>
      <w:r w:rsidRPr="00DB1D32">
        <w:rPr>
          <w:noProof/>
          <w:color w:val="000000"/>
          <w:spacing w:val="-3"/>
          <w:sz w:val="28"/>
          <w:szCs w:val="28"/>
          <w:lang w:val="kk-KZ"/>
        </w:rPr>
        <w:t xml:space="preserve"> </w:t>
      </w:r>
      <w:r w:rsidRPr="00DB1D32">
        <w:rPr>
          <w:noProof/>
          <w:color w:val="000000"/>
          <w:spacing w:val="-5"/>
          <w:sz w:val="28"/>
          <w:szCs w:val="28"/>
        </w:rPr>
        <w:t>политичес наук, 1997.-480" стр. 139 6.</w:t>
      </w:r>
    </w:p>
    <w:p w:rsidR="00C77D15" w:rsidRPr="00DB1D32" w:rsidRDefault="00C77D15" w:rsidP="00C77D15">
      <w:pPr>
        <w:ind w:left="-142" w:right="141"/>
        <w:jc w:val="both"/>
        <w:rPr>
          <w:sz w:val="28"/>
          <w:szCs w:val="28"/>
          <w:lang w:val="kk-KZ"/>
        </w:rPr>
      </w:pPr>
      <w:r w:rsidRPr="00DB1D32">
        <w:rPr>
          <w:sz w:val="28"/>
          <w:szCs w:val="28"/>
          <w:lang w:val="kk-KZ"/>
        </w:rPr>
        <w:t>2 О Евразии и евразийцах, Петразаводск, 2000. С. 452-458</w:t>
      </w:r>
    </w:p>
    <w:p w:rsidR="00C77D15" w:rsidRPr="00DB1D32" w:rsidRDefault="00C77D15" w:rsidP="00C77D15">
      <w:pPr>
        <w:pStyle w:val="31"/>
        <w:spacing w:after="0"/>
        <w:ind w:left="-142" w:right="141"/>
        <w:jc w:val="both"/>
        <w:rPr>
          <w:sz w:val="28"/>
          <w:szCs w:val="28"/>
          <w:lang w:val="kk-KZ"/>
        </w:rPr>
      </w:pPr>
      <w:r w:rsidRPr="00DB1D32">
        <w:rPr>
          <w:sz w:val="28"/>
          <w:szCs w:val="28"/>
          <w:lang w:val="kk-KZ"/>
        </w:rPr>
        <w:t>3 Исингарин Н.И. СНГ: десять лет.-Алматы,2001 С.113-115</w:t>
      </w:r>
    </w:p>
    <w:p w:rsidR="00C77D15" w:rsidRPr="00DB1D32" w:rsidRDefault="00C77D15" w:rsidP="00C77D15">
      <w:pPr>
        <w:pStyle w:val="31"/>
        <w:spacing w:after="0"/>
        <w:ind w:left="-142" w:right="141"/>
        <w:jc w:val="both"/>
        <w:rPr>
          <w:sz w:val="28"/>
          <w:szCs w:val="28"/>
        </w:rPr>
      </w:pPr>
      <w:r w:rsidRPr="00DB1D32">
        <w:rPr>
          <w:sz w:val="28"/>
          <w:szCs w:val="28"/>
          <w:lang w:val="kk-KZ"/>
        </w:rPr>
        <w:t xml:space="preserve">4 Выступление Президента РК Н.А. назарбаева в МГУ им. М. Ломоносова  1994 </w:t>
      </w:r>
      <w:r w:rsidRPr="00DB1D32">
        <w:rPr>
          <w:sz w:val="28"/>
          <w:szCs w:val="28"/>
          <w:lang w:val="en-US"/>
        </w:rPr>
        <w:t>http</w:t>
      </w:r>
      <w:r w:rsidRPr="00DB1D32">
        <w:rPr>
          <w:sz w:val="28"/>
          <w:szCs w:val="28"/>
        </w:rPr>
        <w:t xml:space="preserve">// </w:t>
      </w:r>
      <w:r w:rsidRPr="00DB1D32">
        <w:rPr>
          <w:sz w:val="28"/>
          <w:szCs w:val="28"/>
          <w:lang w:val="en-US"/>
        </w:rPr>
        <w:t>www</w:t>
      </w:r>
      <w:r w:rsidRPr="00DB1D32">
        <w:rPr>
          <w:sz w:val="28"/>
          <w:szCs w:val="28"/>
        </w:rPr>
        <w:t xml:space="preserve">. </w:t>
      </w:r>
      <w:r w:rsidRPr="00DB1D32">
        <w:rPr>
          <w:sz w:val="28"/>
          <w:szCs w:val="28"/>
          <w:lang w:val="en-US"/>
        </w:rPr>
        <w:t>Akorda</w:t>
      </w:r>
      <w:r w:rsidRPr="00DB1D32">
        <w:rPr>
          <w:sz w:val="28"/>
          <w:szCs w:val="28"/>
        </w:rPr>
        <w:t>.</w:t>
      </w:r>
      <w:r w:rsidRPr="00DB1D32">
        <w:rPr>
          <w:sz w:val="28"/>
          <w:szCs w:val="28"/>
          <w:lang w:val="en-US"/>
        </w:rPr>
        <w:t>kz</w:t>
      </w:r>
    </w:p>
    <w:p w:rsidR="00C77D15" w:rsidRPr="00DB1D32" w:rsidRDefault="00C77D15" w:rsidP="00C77D15">
      <w:pPr>
        <w:shd w:val="clear" w:color="auto" w:fill="FFFFFF"/>
        <w:tabs>
          <w:tab w:val="left" w:pos="713"/>
        </w:tabs>
        <w:ind w:left="-142" w:right="141"/>
        <w:jc w:val="both"/>
        <w:rPr>
          <w:noProof/>
          <w:color w:val="000000"/>
          <w:sz w:val="28"/>
          <w:szCs w:val="28"/>
          <w:lang w:val="kk-KZ"/>
        </w:rPr>
      </w:pPr>
      <w:r w:rsidRPr="00DB1D32">
        <w:rPr>
          <w:sz w:val="28"/>
          <w:szCs w:val="28"/>
          <w:lang w:val="kk-KZ"/>
        </w:rPr>
        <w:t xml:space="preserve">5 </w:t>
      </w:r>
      <w:r w:rsidRPr="00DB1D32">
        <w:rPr>
          <w:noProof/>
          <w:color w:val="000000"/>
          <w:spacing w:val="-1"/>
          <w:sz w:val="28"/>
          <w:szCs w:val="28"/>
        </w:rPr>
        <w:t xml:space="preserve">Единая валюта для АврАзЭс. </w:t>
      </w:r>
      <w:hyperlink r:id="rId7" w:history="1">
        <w:r w:rsidRPr="00DB1D32">
          <w:rPr>
            <w:sz w:val="28"/>
            <w:szCs w:val="28"/>
          </w:rPr>
          <w:t>.http://www.sevportal.com/</w:t>
        </w:r>
      </w:hyperlink>
    </w:p>
    <w:p w:rsidR="00C77D15" w:rsidRPr="00DB1D32" w:rsidRDefault="00C77D15" w:rsidP="00C77D15">
      <w:pPr>
        <w:ind w:left="-142" w:right="141"/>
        <w:jc w:val="both"/>
        <w:rPr>
          <w:sz w:val="28"/>
          <w:szCs w:val="28"/>
          <w:lang w:val="ru-MO"/>
        </w:rPr>
      </w:pPr>
      <w:r w:rsidRPr="00DB1D32">
        <w:rPr>
          <w:sz w:val="28"/>
          <w:szCs w:val="28"/>
          <w:lang w:val="kk-KZ"/>
        </w:rPr>
        <w:t xml:space="preserve">6 </w:t>
      </w:r>
      <w:r w:rsidRPr="00DB1D32">
        <w:rPr>
          <w:sz w:val="28"/>
          <w:szCs w:val="28"/>
          <w:lang w:val="ru-MO"/>
        </w:rPr>
        <w:t>Токаев К.К. Внешняя политика Казахстана в условиях глобализации.-Алматы, 2000.</w:t>
      </w:r>
    </w:p>
    <w:p w:rsidR="00E80721" w:rsidRDefault="00E80721" w:rsidP="00C77D15">
      <w:pPr>
        <w:widowControl w:val="0"/>
        <w:autoSpaceDE w:val="0"/>
        <w:autoSpaceDN w:val="0"/>
        <w:adjustRightInd w:val="0"/>
        <w:ind w:left="-142" w:right="141"/>
        <w:rPr>
          <w:bCs/>
          <w:sz w:val="28"/>
          <w:szCs w:val="28"/>
          <w:lang w:val="kk-KZ"/>
        </w:rPr>
      </w:pPr>
    </w:p>
    <w:p w:rsidR="00C77D15" w:rsidRPr="00DB1D32" w:rsidRDefault="00C77D15" w:rsidP="00C77D15">
      <w:pPr>
        <w:widowControl w:val="0"/>
        <w:autoSpaceDE w:val="0"/>
        <w:autoSpaceDN w:val="0"/>
        <w:adjustRightInd w:val="0"/>
        <w:ind w:left="-142" w:right="141"/>
        <w:rPr>
          <w:bCs/>
          <w:sz w:val="28"/>
          <w:szCs w:val="28"/>
          <w:lang w:val="kk-KZ"/>
        </w:rPr>
      </w:pPr>
      <w:r w:rsidRPr="00DB1D32">
        <w:rPr>
          <w:bCs/>
          <w:sz w:val="28"/>
          <w:szCs w:val="28"/>
          <w:lang w:val="kk-KZ"/>
        </w:rPr>
        <w:t xml:space="preserve">Лекция 6 </w:t>
      </w:r>
      <w:r w:rsidRPr="00DB1D32">
        <w:rPr>
          <w:bCs/>
          <w:sz w:val="28"/>
          <w:szCs w:val="28"/>
        </w:rPr>
        <w:t>Факторы и принципы и интеграционных процессов на</w:t>
      </w:r>
      <w:r w:rsidRPr="00DB1D32">
        <w:rPr>
          <w:bCs/>
          <w:sz w:val="28"/>
          <w:szCs w:val="28"/>
          <w:lang w:val="kk-KZ"/>
        </w:rPr>
        <w:t xml:space="preserve"> </w:t>
      </w:r>
      <w:r w:rsidRPr="00DB1D32">
        <w:rPr>
          <w:bCs/>
          <w:sz w:val="28"/>
          <w:szCs w:val="28"/>
        </w:rPr>
        <w:t xml:space="preserve">евразийском </w:t>
      </w:r>
      <w:r>
        <w:rPr>
          <w:bCs/>
          <w:sz w:val="28"/>
          <w:szCs w:val="28"/>
        </w:rPr>
        <w:t>п</w:t>
      </w:r>
      <w:r w:rsidRPr="00DB1D32">
        <w:rPr>
          <w:bCs/>
          <w:sz w:val="28"/>
          <w:szCs w:val="28"/>
        </w:rPr>
        <w:t>ространстве</w:t>
      </w:r>
    </w:p>
    <w:p w:rsidR="00C77D15" w:rsidRPr="00DB1D32" w:rsidRDefault="00C77D15" w:rsidP="00C77D15">
      <w:pPr>
        <w:ind w:left="-142" w:right="141"/>
        <w:jc w:val="both"/>
        <w:rPr>
          <w:sz w:val="28"/>
          <w:szCs w:val="28"/>
          <w:lang w:val="kk-KZ"/>
        </w:rPr>
      </w:pPr>
      <w:r w:rsidRPr="00DB1D32">
        <w:rPr>
          <w:sz w:val="28"/>
          <w:szCs w:val="28"/>
          <w:lang w:val="kk-KZ"/>
        </w:rPr>
        <w:t xml:space="preserve">6.1 </w:t>
      </w:r>
      <w:r w:rsidRPr="00DB1D32">
        <w:rPr>
          <w:sz w:val="28"/>
          <w:szCs w:val="28"/>
        </w:rPr>
        <w:t>Распад СССР и геополитические изменения в Евразии.</w:t>
      </w:r>
      <w:r w:rsidRPr="00DB1D32">
        <w:rPr>
          <w:sz w:val="28"/>
          <w:szCs w:val="28"/>
          <w:lang w:val="kk-KZ"/>
        </w:rPr>
        <w:t xml:space="preserve"> </w:t>
      </w:r>
    </w:p>
    <w:p w:rsidR="00C77D15" w:rsidRPr="00DB1D32" w:rsidRDefault="00C77D15" w:rsidP="00C77D15">
      <w:pPr>
        <w:ind w:left="-142" w:right="141"/>
        <w:jc w:val="both"/>
        <w:rPr>
          <w:sz w:val="28"/>
          <w:szCs w:val="28"/>
          <w:lang w:val="kk-KZ"/>
        </w:rPr>
      </w:pPr>
      <w:r w:rsidRPr="00DB1D32">
        <w:rPr>
          <w:sz w:val="28"/>
          <w:szCs w:val="28"/>
          <w:lang w:val="kk-KZ"/>
        </w:rPr>
        <w:t xml:space="preserve">6.2 </w:t>
      </w:r>
      <w:r w:rsidRPr="00DB1D32">
        <w:rPr>
          <w:sz w:val="28"/>
          <w:szCs w:val="28"/>
        </w:rPr>
        <w:t>Факторы интеграции в</w:t>
      </w:r>
      <w:r w:rsidRPr="00DB1D32">
        <w:rPr>
          <w:sz w:val="28"/>
          <w:szCs w:val="28"/>
          <w:lang w:val="kk-KZ"/>
        </w:rPr>
        <w:t xml:space="preserve"> </w:t>
      </w:r>
      <w:r w:rsidRPr="00DB1D32">
        <w:rPr>
          <w:sz w:val="28"/>
          <w:szCs w:val="28"/>
        </w:rPr>
        <w:t>Евразии</w:t>
      </w:r>
    </w:p>
    <w:p w:rsidR="00C77D15" w:rsidRPr="00DB1D32" w:rsidRDefault="00C77D15" w:rsidP="00C77D15">
      <w:pPr>
        <w:ind w:left="-142" w:right="141"/>
        <w:jc w:val="both"/>
        <w:rPr>
          <w:bCs/>
          <w:color w:val="000000"/>
          <w:sz w:val="28"/>
          <w:szCs w:val="28"/>
          <w:lang w:val="kk-KZ"/>
        </w:rPr>
      </w:pPr>
      <w:r w:rsidRPr="00DB1D32">
        <w:rPr>
          <w:bCs/>
          <w:color w:val="000000"/>
          <w:sz w:val="28"/>
          <w:szCs w:val="28"/>
        </w:rPr>
        <w:t xml:space="preserve">Предложение о евразийской интеграции постсоветских государств впервые было высказано Президентом РК Нурсултаном Назарбаевым 29 марта 1994 года на встрече с профессорско-преподавательским составом и студентами Московского государственного университета в рамках первого официального визита Главы нашего государства в РФ. </w:t>
      </w:r>
    </w:p>
    <w:p w:rsidR="00C77D15" w:rsidRPr="00DB1D32" w:rsidRDefault="00C77D15" w:rsidP="00C77D15">
      <w:pPr>
        <w:ind w:left="-142" w:right="141"/>
        <w:jc w:val="both"/>
        <w:rPr>
          <w:color w:val="000000"/>
          <w:sz w:val="28"/>
          <w:szCs w:val="28"/>
          <w:lang w:val="kk-KZ"/>
        </w:rPr>
      </w:pPr>
      <w:r w:rsidRPr="00DB1D32">
        <w:rPr>
          <w:color w:val="000000"/>
          <w:sz w:val="28"/>
          <w:szCs w:val="28"/>
        </w:rPr>
        <w:t>Нурсултан Абишевич высказал тогда</w:t>
      </w:r>
      <w:r w:rsidRPr="00DB1D32">
        <w:rPr>
          <w:color w:val="000000"/>
          <w:sz w:val="28"/>
          <w:szCs w:val="28"/>
          <w:lang w:val="kk-KZ"/>
        </w:rPr>
        <w:t xml:space="preserve"> </w:t>
      </w:r>
      <w:r w:rsidRPr="00DB1D32">
        <w:rPr>
          <w:color w:val="000000"/>
          <w:sz w:val="28"/>
          <w:szCs w:val="28"/>
        </w:rPr>
        <w:t>идею создания Евразийского союза — совершенно</w:t>
      </w:r>
      <w:r w:rsidRPr="00DB1D32">
        <w:rPr>
          <w:color w:val="000000"/>
          <w:sz w:val="28"/>
          <w:szCs w:val="28"/>
          <w:lang w:val="kk-KZ"/>
        </w:rPr>
        <w:t xml:space="preserve"> </w:t>
      </w:r>
      <w:r w:rsidRPr="00DB1D32">
        <w:rPr>
          <w:color w:val="000000"/>
          <w:sz w:val="28"/>
          <w:szCs w:val="28"/>
        </w:rPr>
        <w:t>нового объединения из стран — участниц СНГ, а</w:t>
      </w:r>
      <w:r w:rsidRPr="00DB1D32">
        <w:rPr>
          <w:color w:val="000000"/>
          <w:sz w:val="28"/>
          <w:szCs w:val="28"/>
          <w:lang w:val="kk-KZ"/>
        </w:rPr>
        <w:t xml:space="preserve"> </w:t>
      </w:r>
      <w:r w:rsidRPr="00DB1D32">
        <w:rPr>
          <w:color w:val="000000"/>
          <w:sz w:val="28"/>
          <w:szCs w:val="28"/>
        </w:rPr>
        <w:t>позднее представил всем главам государств</w:t>
      </w:r>
      <w:r w:rsidRPr="00DB1D32">
        <w:rPr>
          <w:color w:val="000000"/>
          <w:sz w:val="28"/>
          <w:szCs w:val="28"/>
          <w:lang w:val="kk-KZ"/>
        </w:rPr>
        <w:t xml:space="preserve"> </w:t>
      </w:r>
      <w:r w:rsidRPr="00DB1D32">
        <w:rPr>
          <w:color w:val="000000"/>
          <w:sz w:val="28"/>
          <w:szCs w:val="28"/>
        </w:rPr>
        <w:t>Содружества конкретный проект его создания, в</w:t>
      </w:r>
      <w:r w:rsidRPr="00DB1D32">
        <w:rPr>
          <w:color w:val="000000"/>
          <w:sz w:val="28"/>
          <w:szCs w:val="28"/>
          <w:lang w:val="kk-KZ"/>
        </w:rPr>
        <w:t xml:space="preserve"> </w:t>
      </w:r>
      <w:r w:rsidRPr="00DB1D32">
        <w:rPr>
          <w:color w:val="000000"/>
          <w:sz w:val="28"/>
          <w:szCs w:val="28"/>
        </w:rPr>
        <w:t>котором обозначил формирование единого</w:t>
      </w:r>
      <w:r w:rsidRPr="00DB1D32">
        <w:rPr>
          <w:color w:val="000000"/>
          <w:sz w:val="28"/>
          <w:szCs w:val="28"/>
          <w:lang w:val="kk-KZ"/>
        </w:rPr>
        <w:t xml:space="preserve"> </w:t>
      </w:r>
      <w:r w:rsidRPr="00DB1D32">
        <w:rPr>
          <w:color w:val="000000"/>
          <w:sz w:val="28"/>
          <w:szCs w:val="28"/>
        </w:rPr>
        <w:t>экономического пространства как неотложную и</w:t>
      </w:r>
      <w:r w:rsidRPr="00DB1D32">
        <w:rPr>
          <w:color w:val="000000"/>
          <w:sz w:val="28"/>
          <w:szCs w:val="28"/>
          <w:lang w:val="kk-KZ"/>
        </w:rPr>
        <w:t xml:space="preserve"> </w:t>
      </w:r>
      <w:r w:rsidRPr="00DB1D32">
        <w:rPr>
          <w:color w:val="000000"/>
          <w:sz w:val="28"/>
          <w:szCs w:val="28"/>
        </w:rPr>
        <w:t>приоритетную задачу для СНГ.</w:t>
      </w:r>
      <w:r w:rsidRPr="00DB1D32">
        <w:rPr>
          <w:color w:val="000000"/>
          <w:sz w:val="28"/>
          <w:szCs w:val="28"/>
          <w:lang w:val="kk-KZ"/>
        </w:rPr>
        <w:t xml:space="preserve"> </w:t>
      </w:r>
      <w:r w:rsidRPr="00DB1D32">
        <w:rPr>
          <w:color w:val="000000"/>
          <w:sz w:val="28"/>
          <w:szCs w:val="28"/>
        </w:rPr>
        <w:t>Проект, по существу, знаменовал собой</w:t>
      </w:r>
      <w:r w:rsidRPr="00DB1D32">
        <w:rPr>
          <w:color w:val="000000"/>
          <w:sz w:val="28"/>
          <w:szCs w:val="28"/>
          <w:lang w:val="kk-KZ"/>
        </w:rPr>
        <w:t xml:space="preserve"> </w:t>
      </w:r>
      <w:r w:rsidRPr="00DB1D32">
        <w:rPr>
          <w:color w:val="000000"/>
          <w:sz w:val="28"/>
          <w:szCs w:val="28"/>
        </w:rPr>
        <w:t>стратегический курс взаимоотношений государств</w:t>
      </w:r>
      <w:r w:rsidRPr="00DB1D32">
        <w:rPr>
          <w:color w:val="000000"/>
          <w:sz w:val="28"/>
          <w:szCs w:val="28"/>
          <w:lang w:val="kk-KZ"/>
        </w:rPr>
        <w:t xml:space="preserve"> </w:t>
      </w:r>
      <w:r w:rsidRPr="00DB1D32">
        <w:rPr>
          <w:color w:val="000000"/>
          <w:sz w:val="28"/>
          <w:szCs w:val="28"/>
        </w:rPr>
        <w:t>Центральной Азии с Россией и другими</w:t>
      </w:r>
      <w:r w:rsidRPr="00DB1D32">
        <w:rPr>
          <w:color w:val="000000"/>
          <w:sz w:val="28"/>
          <w:szCs w:val="28"/>
          <w:lang w:val="kk-KZ"/>
        </w:rPr>
        <w:t xml:space="preserve"> </w:t>
      </w:r>
      <w:r w:rsidRPr="00DB1D32">
        <w:rPr>
          <w:color w:val="000000"/>
          <w:sz w:val="28"/>
          <w:szCs w:val="28"/>
        </w:rPr>
        <w:t>постсоветскими республиками. Он раскрывал</w:t>
      </w:r>
      <w:r w:rsidRPr="00DB1D32">
        <w:rPr>
          <w:color w:val="000000"/>
          <w:sz w:val="28"/>
          <w:szCs w:val="28"/>
          <w:lang w:val="kk-KZ"/>
        </w:rPr>
        <w:t xml:space="preserve"> </w:t>
      </w:r>
      <w:r w:rsidRPr="00DB1D32">
        <w:rPr>
          <w:color w:val="000000"/>
          <w:sz w:val="28"/>
          <w:szCs w:val="28"/>
        </w:rPr>
        <w:t>перспективы взаимоотношений азиатской и</w:t>
      </w:r>
      <w:r w:rsidRPr="00DB1D32">
        <w:rPr>
          <w:color w:val="000000"/>
          <w:sz w:val="28"/>
          <w:szCs w:val="28"/>
          <w:lang w:val="kk-KZ"/>
        </w:rPr>
        <w:t xml:space="preserve"> </w:t>
      </w:r>
      <w:r w:rsidRPr="00DB1D32">
        <w:rPr>
          <w:color w:val="000000"/>
          <w:sz w:val="28"/>
          <w:szCs w:val="28"/>
        </w:rPr>
        <w:t>европейской частей бывшего СССР, а также</w:t>
      </w:r>
      <w:r w:rsidRPr="00DB1D32">
        <w:rPr>
          <w:color w:val="000000"/>
          <w:sz w:val="28"/>
          <w:szCs w:val="28"/>
          <w:lang w:val="kk-KZ"/>
        </w:rPr>
        <w:t xml:space="preserve"> </w:t>
      </w:r>
      <w:r w:rsidRPr="00DB1D32">
        <w:rPr>
          <w:color w:val="000000"/>
          <w:sz w:val="28"/>
          <w:szCs w:val="28"/>
        </w:rPr>
        <w:t>принципы, механизмы и геополитические контуры</w:t>
      </w:r>
      <w:r w:rsidRPr="00DB1D32">
        <w:rPr>
          <w:color w:val="000000"/>
          <w:sz w:val="28"/>
          <w:szCs w:val="28"/>
          <w:lang w:val="kk-KZ"/>
        </w:rPr>
        <w:t xml:space="preserve"> </w:t>
      </w:r>
      <w:r w:rsidRPr="00DB1D32">
        <w:rPr>
          <w:color w:val="000000"/>
          <w:sz w:val="28"/>
          <w:szCs w:val="28"/>
        </w:rPr>
        <w:t>этих взаимоотношений.</w:t>
      </w:r>
      <w:r w:rsidRPr="00DB1D32">
        <w:rPr>
          <w:color w:val="000000"/>
          <w:sz w:val="28"/>
          <w:szCs w:val="28"/>
          <w:lang w:val="kk-KZ"/>
        </w:rPr>
        <w:t xml:space="preserve"> </w:t>
      </w:r>
    </w:p>
    <w:p w:rsidR="00C77D15" w:rsidRPr="00DB1D32" w:rsidRDefault="00C77D15" w:rsidP="00C77D15">
      <w:pPr>
        <w:ind w:left="-142" w:right="141"/>
        <w:jc w:val="both"/>
        <w:rPr>
          <w:color w:val="000000"/>
          <w:sz w:val="28"/>
          <w:szCs w:val="28"/>
          <w:lang w:val="kk-KZ"/>
        </w:rPr>
      </w:pPr>
      <w:r w:rsidRPr="00DB1D32">
        <w:rPr>
          <w:color w:val="000000"/>
          <w:sz w:val="28"/>
          <w:szCs w:val="28"/>
        </w:rPr>
        <w:t>В проекте создания Евразийского союза</w:t>
      </w:r>
      <w:r w:rsidRPr="00DB1D32">
        <w:rPr>
          <w:color w:val="000000"/>
          <w:sz w:val="28"/>
          <w:szCs w:val="28"/>
          <w:lang w:val="kk-KZ"/>
        </w:rPr>
        <w:t xml:space="preserve"> </w:t>
      </w:r>
      <w:r w:rsidRPr="00DB1D32">
        <w:rPr>
          <w:color w:val="000000"/>
          <w:sz w:val="28"/>
          <w:szCs w:val="28"/>
        </w:rPr>
        <w:t>казахстанская сторона попыталась предложить</w:t>
      </w:r>
      <w:r w:rsidRPr="00DB1D32">
        <w:rPr>
          <w:color w:val="000000"/>
          <w:sz w:val="28"/>
          <w:szCs w:val="28"/>
          <w:lang w:val="kk-KZ"/>
        </w:rPr>
        <w:t xml:space="preserve"> </w:t>
      </w:r>
      <w:r w:rsidRPr="00DB1D32">
        <w:rPr>
          <w:color w:val="000000"/>
          <w:sz w:val="28"/>
          <w:szCs w:val="28"/>
        </w:rPr>
        <w:t>четкую и функциональную модель кооперативного</w:t>
      </w:r>
      <w:r w:rsidRPr="00DB1D32">
        <w:rPr>
          <w:color w:val="000000"/>
          <w:sz w:val="28"/>
          <w:szCs w:val="28"/>
          <w:lang w:val="kk-KZ"/>
        </w:rPr>
        <w:t xml:space="preserve"> </w:t>
      </w:r>
      <w:r w:rsidRPr="00DB1D32">
        <w:rPr>
          <w:color w:val="000000"/>
          <w:sz w:val="28"/>
          <w:szCs w:val="28"/>
        </w:rPr>
        <w:t>развития, учитывающую опыт стран СНГ и</w:t>
      </w:r>
      <w:r w:rsidRPr="00DB1D32">
        <w:rPr>
          <w:color w:val="000000"/>
          <w:sz w:val="28"/>
          <w:szCs w:val="28"/>
          <w:lang w:val="kk-KZ"/>
        </w:rPr>
        <w:t xml:space="preserve">  </w:t>
      </w:r>
      <w:r w:rsidRPr="00DB1D32">
        <w:rPr>
          <w:color w:val="000000"/>
          <w:sz w:val="28"/>
          <w:szCs w:val="28"/>
        </w:rPr>
        <w:t>предполагающую не имперский, а равноправный и</w:t>
      </w:r>
      <w:r w:rsidRPr="00DB1D32">
        <w:rPr>
          <w:color w:val="000000"/>
          <w:sz w:val="28"/>
          <w:szCs w:val="28"/>
          <w:lang w:val="kk-KZ"/>
        </w:rPr>
        <w:t xml:space="preserve">  </w:t>
      </w:r>
      <w:r w:rsidRPr="00DB1D32">
        <w:rPr>
          <w:color w:val="000000"/>
          <w:sz w:val="28"/>
          <w:szCs w:val="28"/>
        </w:rPr>
        <w:t xml:space="preserve">добровольный тип объединения. </w:t>
      </w:r>
    </w:p>
    <w:p w:rsidR="00C77D15" w:rsidRPr="00DB1D32" w:rsidRDefault="00C77D15" w:rsidP="00C77D15">
      <w:pPr>
        <w:ind w:left="-142" w:right="141"/>
        <w:jc w:val="both"/>
        <w:rPr>
          <w:color w:val="000000"/>
          <w:sz w:val="28"/>
          <w:szCs w:val="28"/>
          <w:lang w:val="kk-KZ"/>
        </w:rPr>
      </w:pPr>
      <w:r w:rsidRPr="00DB1D32">
        <w:rPr>
          <w:color w:val="000000"/>
          <w:sz w:val="28"/>
          <w:szCs w:val="28"/>
        </w:rPr>
        <w:t>В проекте указывалось, что союз</w:t>
      </w:r>
      <w:r w:rsidRPr="00DB1D32">
        <w:rPr>
          <w:color w:val="000000"/>
          <w:sz w:val="28"/>
          <w:szCs w:val="28"/>
          <w:lang w:val="kk-KZ"/>
        </w:rPr>
        <w:t xml:space="preserve"> </w:t>
      </w:r>
      <w:r w:rsidRPr="00DB1D32">
        <w:rPr>
          <w:color w:val="000000"/>
          <w:sz w:val="28"/>
          <w:szCs w:val="28"/>
        </w:rPr>
        <w:t>является формой интеграции суверенных</w:t>
      </w:r>
      <w:r w:rsidRPr="00DB1D32">
        <w:rPr>
          <w:color w:val="000000"/>
          <w:sz w:val="28"/>
          <w:szCs w:val="28"/>
          <w:lang w:val="kk-KZ"/>
        </w:rPr>
        <w:t xml:space="preserve"> </w:t>
      </w:r>
      <w:r>
        <w:rPr>
          <w:color w:val="000000"/>
          <w:sz w:val="28"/>
          <w:szCs w:val="28"/>
          <w:lang w:val="kk-KZ"/>
        </w:rPr>
        <w:t>г</w:t>
      </w:r>
      <w:r w:rsidRPr="00DB1D32">
        <w:rPr>
          <w:color w:val="000000"/>
          <w:sz w:val="28"/>
          <w:szCs w:val="28"/>
        </w:rPr>
        <w:t>осударств с целью укрепления стабильности и</w:t>
      </w:r>
      <w:r w:rsidRPr="00DB1D32">
        <w:rPr>
          <w:color w:val="000000"/>
          <w:sz w:val="28"/>
          <w:szCs w:val="28"/>
          <w:lang w:val="kk-KZ"/>
        </w:rPr>
        <w:t xml:space="preserve"> </w:t>
      </w:r>
      <w:r w:rsidRPr="00DB1D32">
        <w:rPr>
          <w:color w:val="000000"/>
          <w:sz w:val="28"/>
          <w:szCs w:val="28"/>
        </w:rPr>
        <w:t>безопасности, социально-экономической</w:t>
      </w:r>
      <w:r w:rsidRPr="00DB1D32">
        <w:rPr>
          <w:color w:val="000000"/>
          <w:sz w:val="28"/>
          <w:szCs w:val="28"/>
          <w:lang w:val="kk-KZ"/>
        </w:rPr>
        <w:t xml:space="preserve"> </w:t>
      </w:r>
      <w:r w:rsidRPr="00DB1D32">
        <w:rPr>
          <w:color w:val="000000"/>
          <w:sz w:val="28"/>
          <w:szCs w:val="28"/>
        </w:rPr>
        <w:t>модернизации на постсоветском пространстве.</w:t>
      </w:r>
      <w:r w:rsidRPr="00DB1D32">
        <w:rPr>
          <w:color w:val="000000"/>
          <w:sz w:val="28"/>
          <w:szCs w:val="28"/>
          <w:lang w:val="kk-KZ"/>
        </w:rPr>
        <w:t xml:space="preserve"> </w:t>
      </w:r>
    </w:p>
    <w:p w:rsidR="00C77D15" w:rsidRPr="00DB1D32" w:rsidRDefault="00C77D15" w:rsidP="00C77D15">
      <w:pPr>
        <w:ind w:left="-142" w:right="141"/>
        <w:jc w:val="both"/>
        <w:rPr>
          <w:color w:val="000000"/>
          <w:sz w:val="28"/>
          <w:szCs w:val="28"/>
          <w:lang w:val="kk-KZ"/>
        </w:rPr>
      </w:pPr>
      <w:r w:rsidRPr="00DB1D32">
        <w:rPr>
          <w:color w:val="000000"/>
          <w:sz w:val="28"/>
          <w:szCs w:val="28"/>
        </w:rPr>
        <w:t>Основным принципом его формирования является</w:t>
      </w:r>
      <w:r w:rsidRPr="00DB1D32">
        <w:rPr>
          <w:color w:val="000000"/>
          <w:sz w:val="28"/>
          <w:szCs w:val="28"/>
          <w:lang w:val="kk-KZ"/>
        </w:rPr>
        <w:t xml:space="preserve"> </w:t>
      </w:r>
      <w:r w:rsidRPr="00DB1D32">
        <w:rPr>
          <w:color w:val="000000"/>
          <w:sz w:val="28"/>
          <w:szCs w:val="28"/>
        </w:rPr>
        <w:t>проведение национальных референдумов или</w:t>
      </w:r>
      <w:r w:rsidRPr="00DB1D32">
        <w:rPr>
          <w:color w:val="000000"/>
          <w:sz w:val="28"/>
          <w:szCs w:val="28"/>
          <w:lang w:val="kk-KZ"/>
        </w:rPr>
        <w:t xml:space="preserve"> </w:t>
      </w:r>
      <w:r w:rsidRPr="00DB1D32">
        <w:rPr>
          <w:color w:val="000000"/>
          <w:sz w:val="28"/>
          <w:szCs w:val="28"/>
        </w:rPr>
        <w:t>решение парламентов о вхождении в него.</w:t>
      </w:r>
      <w:r w:rsidRPr="00DB1D32">
        <w:rPr>
          <w:color w:val="000000"/>
          <w:sz w:val="28"/>
          <w:szCs w:val="28"/>
          <w:lang w:val="kk-KZ"/>
        </w:rPr>
        <w:t xml:space="preserve"> </w:t>
      </w:r>
      <w:r w:rsidRPr="00DB1D32">
        <w:rPr>
          <w:color w:val="000000"/>
          <w:sz w:val="28"/>
          <w:szCs w:val="28"/>
        </w:rPr>
        <w:t>Предусматривалось, что государства этого союза</w:t>
      </w:r>
      <w:r w:rsidRPr="00DB1D32">
        <w:rPr>
          <w:color w:val="000000"/>
          <w:sz w:val="28"/>
          <w:szCs w:val="28"/>
          <w:lang w:val="kk-KZ"/>
        </w:rPr>
        <w:t xml:space="preserve"> </w:t>
      </w:r>
      <w:r w:rsidRPr="00DB1D32">
        <w:rPr>
          <w:color w:val="000000"/>
          <w:sz w:val="28"/>
          <w:szCs w:val="28"/>
        </w:rPr>
        <w:t>смогут участвовать и в других интеграционных</w:t>
      </w:r>
      <w:r w:rsidRPr="00DB1D32">
        <w:rPr>
          <w:color w:val="000000"/>
          <w:sz w:val="28"/>
          <w:szCs w:val="28"/>
          <w:lang w:val="kk-KZ"/>
        </w:rPr>
        <w:t xml:space="preserve"> </w:t>
      </w:r>
      <w:r w:rsidRPr="00DB1D32">
        <w:rPr>
          <w:color w:val="000000"/>
          <w:sz w:val="28"/>
          <w:szCs w:val="28"/>
        </w:rPr>
        <w:t>объединениях, в том числе в СНГ, на основе</w:t>
      </w:r>
      <w:r w:rsidRPr="00DB1D32">
        <w:rPr>
          <w:color w:val="000000"/>
          <w:sz w:val="28"/>
          <w:szCs w:val="28"/>
          <w:lang w:val="kk-KZ"/>
        </w:rPr>
        <w:t xml:space="preserve"> </w:t>
      </w:r>
      <w:r w:rsidRPr="00DB1D32">
        <w:rPr>
          <w:color w:val="000000"/>
          <w:sz w:val="28"/>
          <w:szCs w:val="28"/>
        </w:rPr>
        <w:t>ассоциированного или постоянного членства либо</w:t>
      </w:r>
      <w:r w:rsidRPr="00DB1D32">
        <w:rPr>
          <w:color w:val="000000"/>
          <w:sz w:val="28"/>
          <w:szCs w:val="28"/>
          <w:lang w:val="kk-KZ"/>
        </w:rPr>
        <w:t xml:space="preserve"> </w:t>
      </w:r>
      <w:r w:rsidRPr="00DB1D32">
        <w:rPr>
          <w:color w:val="000000"/>
          <w:sz w:val="28"/>
          <w:szCs w:val="28"/>
        </w:rPr>
        <w:t>иметь статус наблюдателя. В союзе предполагалось</w:t>
      </w:r>
      <w:r w:rsidRPr="00DB1D32">
        <w:rPr>
          <w:color w:val="000000"/>
          <w:sz w:val="28"/>
          <w:szCs w:val="28"/>
          <w:lang w:val="kk-KZ"/>
        </w:rPr>
        <w:t xml:space="preserve"> </w:t>
      </w:r>
      <w:r w:rsidRPr="00DB1D32">
        <w:rPr>
          <w:color w:val="000000"/>
          <w:sz w:val="28"/>
          <w:szCs w:val="28"/>
        </w:rPr>
        <w:t>формирование ряда наднациональных органов.</w:t>
      </w:r>
      <w:r w:rsidRPr="00DB1D32">
        <w:rPr>
          <w:color w:val="000000"/>
          <w:sz w:val="28"/>
          <w:szCs w:val="28"/>
          <w:lang w:val="kk-KZ"/>
        </w:rPr>
        <w:t xml:space="preserve"> </w:t>
      </w:r>
      <w:r w:rsidRPr="00DB1D32">
        <w:rPr>
          <w:color w:val="000000"/>
          <w:sz w:val="28"/>
          <w:szCs w:val="28"/>
        </w:rPr>
        <w:t>Официальная формула проекта</w:t>
      </w:r>
      <w:r w:rsidRPr="00DB1D32">
        <w:rPr>
          <w:color w:val="000000"/>
          <w:sz w:val="28"/>
          <w:szCs w:val="28"/>
          <w:lang w:val="kk-KZ"/>
        </w:rPr>
        <w:t xml:space="preserve"> </w:t>
      </w:r>
      <w:r w:rsidRPr="00DB1D32">
        <w:rPr>
          <w:color w:val="000000"/>
          <w:sz w:val="28"/>
          <w:szCs w:val="28"/>
        </w:rPr>
        <w:t>интеграции в рамках Евразийского союза в</w:t>
      </w:r>
      <w:r w:rsidRPr="00DB1D32">
        <w:rPr>
          <w:color w:val="000000"/>
          <w:sz w:val="28"/>
          <w:szCs w:val="28"/>
          <w:lang w:val="kk-KZ"/>
        </w:rPr>
        <w:t xml:space="preserve"> </w:t>
      </w:r>
      <w:r w:rsidRPr="00DB1D32">
        <w:rPr>
          <w:color w:val="000000"/>
          <w:sz w:val="28"/>
          <w:szCs w:val="28"/>
        </w:rPr>
        <w:t xml:space="preserve">расшифровке </w:t>
      </w:r>
      <w:r w:rsidRPr="00DB1D32">
        <w:rPr>
          <w:color w:val="000000"/>
          <w:sz w:val="28"/>
          <w:szCs w:val="28"/>
        </w:rPr>
        <w:lastRenderedPageBreak/>
        <w:t>означает экономическую интеграцию</w:t>
      </w:r>
      <w:r w:rsidRPr="00DB1D32">
        <w:rPr>
          <w:color w:val="000000"/>
          <w:sz w:val="28"/>
          <w:szCs w:val="28"/>
          <w:lang w:val="kk-KZ"/>
        </w:rPr>
        <w:t xml:space="preserve"> </w:t>
      </w:r>
      <w:r w:rsidRPr="00DB1D32">
        <w:rPr>
          <w:color w:val="000000"/>
          <w:sz w:val="28"/>
          <w:szCs w:val="28"/>
        </w:rPr>
        <w:t>при сохранении политического суверенитета и</w:t>
      </w:r>
      <w:r w:rsidRPr="00DB1D32">
        <w:rPr>
          <w:color w:val="000000"/>
          <w:sz w:val="28"/>
          <w:szCs w:val="28"/>
          <w:lang w:val="kk-KZ"/>
        </w:rPr>
        <w:t xml:space="preserve"> </w:t>
      </w:r>
      <w:r w:rsidRPr="00DB1D32">
        <w:rPr>
          <w:color w:val="000000"/>
          <w:sz w:val="28"/>
          <w:szCs w:val="28"/>
        </w:rPr>
        <w:t>гарантированной коллективной безопасности.</w:t>
      </w:r>
      <w:r w:rsidRPr="00DB1D32">
        <w:rPr>
          <w:color w:val="000000"/>
          <w:sz w:val="28"/>
          <w:szCs w:val="28"/>
          <w:lang w:val="kk-KZ"/>
        </w:rPr>
        <w:t xml:space="preserve">  </w:t>
      </w:r>
    </w:p>
    <w:p w:rsidR="00C77D15" w:rsidRPr="00DB1D32" w:rsidRDefault="00C77D15" w:rsidP="00C77D15">
      <w:pPr>
        <w:ind w:left="-142" w:right="141"/>
        <w:jc w:val="both"/>
        <w:rPr>
          <w:color w:val="000000"/>
          <w:sz w:val="28"/>
          <w:szCs w:val="28"/>
          <w:lang w:val="kk-KZ"/>
        </w:rPr>
      </w:pPr>
      <w:r w:rsidRPr="00DB1D32">
        <w:rPr>
          <w:color w:val="000000"/>
          <w:sz w:val="28"/>
          <w:szCs w:val="28"/>
        </w:rPr>
        <w:t>Объединяя народы Евразии на внешнем</w:t>
      </w:r>
      <w:r w:rsidRPr="00DB1D32">
        <w:rPr>
          <w:color w:val="000000"/>
          <w:sz w:val="28"/>
          <w:szCs w:val="28"/>
          <w:lang w:val="kk-KZ"/>
        </w:rPr>
        <w:t xml:space="preserve"> </w:t>
      </w:r>
      <w:r w:rsidRPr="00DB1D32">
        <w:rPr>
          <w:color w:val="000000"/>
          <w:sz w:val="28"/>
          <w:szCs w:val="28"/>
        </w:rPr>
        <w:t>плане, евразийство оказывает большое влияние и</w:t>
      </w:r>
      <w:r w:rsidRPr="00DB1D32">
        <w:rPr>
          <w:color w:val="000000"/>
          <w:sz w:val="28"/>
          <w:szCs w:val="28"/>
          <w:lang w:val="kk-KZ"/>
        </w:rPr>
        <w:t xml:space="preserve"> </w:t>
      </w:r>
      <w:r w:rsidRPr="00DB1D32">
        <w:rPr>
          <w:color w:val="000000"/>
          <w:sz w:val="28"/>
          <w:szCs w:val="28"/>
        </w:rPr>
        <w:t>на объединение внутреннее,</w:t>
      </w:r>
      <w:r w:rsidRPr="00DB1D32">
        <w:rPr>
          <w:color w:val="000000"/>
          <w:sz w:val="28"/>
          <w:szCs w:val="28"/>
          <w:lang w:val="kk-KZ"/>
        </w:rPr>
        <w:t xml:space="preserve"> </w:t>
      </w:r>
      <w:r w:rsidRPr="00DB1D32">
        <w:rPr>
          <w:color w:val="000000"/>
          <w:sz w:val="28"/>
          <w:szCs w:val="28"/>
        </w:rPr>
        <w:t>локально-региональное. В этом смысле следует</w:t>
      </w:r>
      <w:r w:rsidRPr="00DB1D32">
        <w:rPr>
          <w:color w:val="000000"/>
          <w:sz w:val="28"/>
          <w:szCs w:val="28"/>
          <w:lang w:val="kk-KZ"/>
        </w:rPr>
        <w:t xml:space="preserve"> </w:t>
      </w:r>
      <w:r w:rsidRPr="00DB1D32">
        <w:rPr>
          <w:color w:val="000000"/>
          <w:sz w:val="28"/>
          <w:szCs w:val="28"/>
        </w:rPr>
        <w:t>подчеркнуть: объединения типа ЕврАзЭС,</w:t>
      </w:r>
      <w:r w:rsidRPr="00DB1D32">
        <w:rPr>
          <w:color w:val="000000"/>
          <w:sz w:val="28"/>
          <w:szCs w:val="28"/>
          <w:lang w:val="kk-KZ"/>
        </w:rPr>
        <w:t xml:space="preserve"> </w:t>
      </w:r>
      <w:r w:rsidRPr="00DB1D32">
        <w:rPr>
          <w:color w:val="000000"/>
          <w:sz w:val="28"/>
          <w:szCs w:val="28"/>
        </w:rPr>
        <w:t>безусловно, важны уже тем, что многосторонние</w:t>
      </w:r>
      <w:r w:rsidRPr="00DB1D32">
        <w:rPr>
          <w:color w:val="000000"/>
          <w:sz w:val="28"/>
          <w:szCs w:val="28"/>
          <w:lang w:val="kk-KZ"/>
        </w:rPr>
        <w:t xml:space="preserve"> </w:t>
      </w:r>
      <w:r w:rsidRPr="00DB1D32">
        <w:rPr>
          <w:color w:val="000000"/>
          <w:sz w:val="28"/>
          <w:szCs w:val="28"/>
        </w:rPr>
        <w:t>влияния стран и народов несравненно</w:t>
      </w:r>
      <w:r w:rsidRPr="00DB1D32">
        <w:rPr>
          <w:color w:val="000000"/>
          <w:sz w:val="28"/>
          <w:szCs w:val="28"/>
          <w:lang w:val="kk-KZ"/>
        </w:rPr>
        <w:t xml:space="preserve"> </w:t>
      </w:r>
      <w:r w:rsidRPr="00DB1D32">
        <w:rPr>
          <w:color w:val="000000"/>
          <w:sz w:val="28"/>
          <w:szCs w:val="28"/>
        </w:rPr>
        <w:t>перспективнее, чем односторонние влияния,</w:t>
      </w:r>
      <w:r w:rsidRPr="00DB1D32">
        <w:rPr>
          <w:color w:val="000000"/>
          <w:sz w:val="28"/>
          <w:szCs w:val="28"/>
          <w:lang w:val="kk-KZ"/>
        </w:rPr>
        <w:t xml:space="preserve"> </w:t>
      </w:r>
      <w:r w:rsidRPr="00DB1D32">
        <w:rPr>
          <w:color w:val="000000"/>
          <w:sz w:val="28"/>
          <w:szCs w:val="28"/>
        </w:rPr>
        <w:t>скажем, США на остальные страны.</w:t>
      </w:r>
    </w:p>
    <w:p w:rsidR="00C77D15" w:rsidRPr="00DB1D32" w:rsidRDefault="00C77D15" w:rsidP="00C77D15">
      <w:pPr>
        <w:ind w:left="-142" w:right="141"/>
        <w:jc w:val="both"/>
        <w:rPr>
          <w:color w:val="000000"/>
          <w:sz w:val="28"/>
          <w:szCs w:val="28"/>
          <w:lang w:val="kk-KZ"/>
        </w:rPr>
      </w:pPr>
      <w:r w:rsidRPr="00DB1D32">
        <w:rPr>
          <w:color w:val="000000"/>
          <w:sz w:val="28"/>
          <w:szCs w:val="28"/>
        </w:rPr>
        <w:t>Одной из самых значимых</w:t>
      </w:r>
      <w:r w:rsidRPr="00DB1D32">
        <w:rPr>
          <w:color w:val="000000"/>
          <w:sz w:val="28"/>
          <w:szCs w:val="28"/>
          <w:lang w:val="kk-KZ"/>
        </w:rPr>
        <w:t xml:space="preserve"> </w:t>
      </w:r>
      <w:r w:rsidRPr="00DB1D32">
        <w:rPr>
          <w:color w:val="000000"/>
          <w:sz w:val="28"/>
          <w:szCs w:val="28"/>
        </w:rPr>
        <w:t>интеграционных идей Президента стал проект</w:t>
      </w:r>
      <w:r w:rsidRPr="00DB1D32">
        <w:rPr>
          <w:color w:val="000000"/>
          <w:sz w:val="28"/>
          <w:szCs w:val="28"/>
          <w:lang w:val="kk-KZ"/>
        </w:rPr>
        <w:t xml:space="preserve"> </w:t>
      </w:r>
      <w:r w:rsidRPr="00DB1D32">
        <w:rPr>
          <w:color w:val="000000"/>
          <w:sz w:val="28"/>
          <w:szCs w:val="28"/>
        </w:rPr>
        <w:t>Евразийского союза (ЕАС), предложенный в 1994 году.</w:t>
      </w:r>
      <w:r w:rsidRPr="00DB1D32">
        <w:rPr>
          <w:color w:val="000000"/>
          <w:sz w:val="28"/>
          <w:szCs w:val="28"/>
          <w:lang w:val="kk-KZ"/>
        </w:rPr>
        <w:t xml:space="preserve"> </w:t>
      </w:r>
      <w:r w:rsidRPr="00DB1D32">
        <w:rPr>
          <w:color w:val="000000"/>
          <w:sz w:val="28"/>
          <w:szCs w:val="28"/>
        </w:rPr>
        <w:t>По сути, именно он стал отправной точкой для</w:t>
      </w:r>
      <w:r w:rsidRPr="00DB1D32">
        <w:rPr>
          <w:color w:val="000000"/>
          <w:sz w:val="28"/>
          <w:szCs w:val="28"/>
          <w:lang w:val="kk-KZ"/>
        </w:rPr>
        <w:t xml:space="preserve"> </w:t>
      </w:r>
      <w:r w:rsidRPr="00DB1D32">
        <w:rPr>
          <w:color w:val="000000"/>
          <w:sz w:val="28"/>
          <w:szCs w:val="28"/>
        </w:rPr>
        <w:t>развития всех последующих интеграционных форм.</w:t>
      </w:r>
      <w:r w:rsidRPr="00DB1D32">
        <w:rPr>
          <w:color w:val="000000"/>
          <w:sz w:val="28"/>
          <w:szCs w:val="28"/>
          <w:lang w:val="kk-KZ"/>
        </w:rPr>
        <w:t xml:space="preserve"> </w:t>
      </w:r>
      <w:r w:rsidRPr="00DB1D32">
        <w:rPr>
          <w:color w:val="000000"/>
          <w:sz w:val="28"/>
          <w:szCs w:val="28"/>
        </w:rPr>
        <w:t>Программа «Десять простых шагов навстречу</w:t>
      </w:r>
      <w:r w:rsidRPr="00DB1D32">
        <w:rPr>
          <w:color w:val="000000"/>
          <w:sz w:val="28"/>
          <w:szCs w:val="28"/>
          <w:lang w:val="kk-KZ"/>
        </w:rPr>
        <w:t xml:space="preserve"> </w:t>
      </w:r>
      <w:r w:rsidRPr="00DB1D32">
        <w:rPr>
          <w:color w:val="000000"/>
          <w:sz w:val="28"/>
          <w:szCs w:val="28"/>
        </w:rPr>
        <w:t>простым людям», Таможенный союз и</w:t>
      </w:r>
      <w:r w:rsidRPr="00DB1D32">
        <w:rPr>
          <w:color w:val="000000"/>
          <w:sz w:val="28"/>
          <w:szCs w:val="28"/>
          <w:lang w:val="kk-KZ"/>
        </w:rPr>
        <w:t xml:space="preserve"> </w:t>
      </w:r>
      <w:r w:rsidRPr="00DB1D32">
        <w:rPr>
          <w:color w:val="000000"/>
          <w:sz w:val="28"/>
          <w:szCs w:val="28"/>
        </w:rPr>
        <w:t>сформировавшееся на его базе ЕврАзЭС,</w:t>
      </w:r>
      <w:r w:rsidRPr="00DB1D32">
        <w:rPr>
          <w:color w:val="000000"/>
          <w:sz w:val="28"/>
          <w:szCs w:val="28"/>
          <w:lang w:val="kk-KZ"/>
        </w:rPr>
        <w:t xml:space="preserve"> </w:t>
      </w:r>
      <w:r w:rsidRPr="00DB1D32">
        <w:rPr>
          <w:color w:val="000000"/>
          <w:sz w:val="28"/>
          <w:szCs w:val="28"/>
        </w:rPr>
        <w:t>Центральноазиатский союз и единое экономическое</w:t>
      </w:r>
      <w:r w:rsidRPr="00DB1D32">
        <w:rPr>
          <w:color w:val="000000"/>
          <w:sz w:val="28"/>
          <w:szCs w:val="28"/>
          <w:lang w:val="kk-KZ"/>
        </w:rPr>
        <w:t xml:space="preserve"> </w:t>
      </w:r>
      <w:r w:rsidRPr="00DB1D32">
        <w:rPr>
          <w:color w:val="000000"/>
          <w:sz w:val="28"/>
          <w:szCs w:val="28"/>
        </w:rPr>
        <w:t>пространство — все это звенья одной цепи, этапы</w:t>
      </w:r>
      <w:r w:rsidRPr="00DB1D32">
        <w:rPr>
          <w:color w:val="000000"/>
          <w:sz w:val="28"/>
          <w:szCs w:val="28"/>
          <w:lang w:val="kk-KZ"/>
        </w:rPr>
        <w:t xml:space="preserve"> </w:t>
      </w:r>
      <w:r w:rsidRPr="00DB1D32">
        <w:rPr>
          <w:color w:val="000000"/>
          <w:sz w:val="28"/>
          <w:szCs w:val="28"/>
        </w:rPr>
        <w:t>практического воплощения проекта ЕАС.</w:t>
      </w:r>
      <w:r w:rsidRPr="00DB1D32">
        <w:rPr>
          <w:color w:val="000000"/>
          <w:sz w:val="28"/>
          <w:szCs w:val="28"/>
          <w:lang w:val="kk-KZ"/>
        </w:rPr>
        <w:t xml:space="preserve"> </w:t>
      </w:r>
    </w:p>
    <w:p w:rsidR="00C77D15" w:rsidRPr="00DB1D32" w:rsidRDefault="00C77D15" w:rsidP="00C77D15">
      <w:pPr>
        <w:ind w:left="-142" w:right="141"/>
        <w:jc w:val="both"/>
        <w:rPr>
          <w:color w:val="000000"/>
          <w:sz w:val="28"/>
          <w:szCs w:val="28"/>
          <w:lang w:val="kk-KZ"/>
        </w:rPr>
      </w:pPr>
      <w:r w:rsidRPr="00DB1D32">
        <w:rPr>
          <w:color w:val="000000"/>
          <w:sz w:val="28"/>
          <w:szCs w:val="28"/>
        </w:rPr>
        <w:t>Десять лет назад все было по-другому.</w:t>
      </w:r>
      <w:r w:rsidRPr="00DB1D32">
        <w:rPr>
          <w:color w:val="000000"/>
          <w:sz w:val="28"/>
          <w:szCs w:val="28"/>
          <w:lang w:val="kk-KZ"/>
        </w:rPr>
        <w:t xml:space="preserve"> </w:t>
      </w:r>
      <w:r w:rsidRPr="00DB1D32">
        <w:rPr>
          <w:color w:val="000000"/>
          <w:sz w:val="28"/>
          <w:szCs w:val="28"/>
        </w:rPr>
        <w:t>Распад СССР нанес колоссальный удар по</w:t>
      </w:r>
      <w:r w:rsidRPr="00DB1D32">
        <w:rPr>
          <w:color w:val="000000"/>
          <w:sz w:val="28"/>
          <w:szCs w:val="28"/>
          <w:lang w:val="kk-KZ"/>
        </w:rPr>
        <w:t xml:space="preserve"> </w:t>
      </w:r>
      <w:r w:rsidRPr="00DB1D32">
        <w:rPr>
          <w:color w:val="000000"/>
          <w:sz w:val="28"/>
          <w:szCs w:val="28"/>
        </w:rPr>
        <w:t>экономическому уровню жизни и социальной сфере,</w:t>
      </w:r>
      <w:r w:rsidRPr="00DB1D32">
        <w:rPr>
          <w:color w:val="000000"/>
          <w:sz w:val="28"/>
          <w:szCs w:val="28"/>
          <w:lang w:val="kk-KZ"/>
        </w:rPr>
        <w:t xml:space="preserve"> </w:t>
      </w:r>
      <w:r w:rsidRPr="00DB1D32">
        <w:rPr>
          <w:color w:val="000000"/>
          <w:sz w:val="28"/>
          <w:szCs w:val="28"/>
        </w:rPr>
        <w:t>по ресурсному и промышленному организму,</w:t>
      </w:r>
      <w:r w:rsidRPr="00DB1D32">
        <w:rPr>
          <w:color w:val="000000"/>
          <w:sz w:val="28"/>
          <w:szCs w:val="28"/>
          <w:lang w:val="kk-KZ"/>
        </w:rPr>
        <w:t xml:space="preserve"> </w:t>
      </w:r>
      <w:r w:rsidRPr="00DB1D32">
        <w:rPr>
          <w:color w:val="000000"/>
          <w:sz w:val="28"/>
          <w:szCs w:val="28"/>
        </w:rPr>
        <w:t>расчленить который без потерь было просто</w:t>
      </w:r>
      <w:r w:rsidRPr="00DB1D32">
        <w:rPr>
          <w:color w:val="000000"/>
          <w:sz w:val="28"/>
          <w:szCs w:val="28"/>
          <w:lang w:val="kk-KZ"/>
        </w:rPr>
        <w:t xml:space="preserve"> </w:t>
      </w:r>
      <w:r w:rsidRPr="00DB1D32">
        <w:rPr>
          <w:color w:val="000000"/>
          <w:sz w:val="28"/>
          <w:szCs w:val="28"/>
        </w:rPr>
        <w:t>невозможно. Существовавшее к тому времени</w:t>
      </w:r>
      <w:r w:rsidRPr="00DB1D32">
        <w:rPr>
          <w:color w:val="000000"/>
          <w:sz w:val="28"/>
          <w:szCs w:val="28"/>
          <w:lang w:val="kk-KZ"/>
        </w:rPr>
        <w:t xml:space="preserve"> </w:t>
      </w:r>
      <w:r w:rsidRPr="00DB1D32">
        <w:rPr>
          <w:color w:val="000000"/>
          <w:sz w:val="28"/>
          <w:szCs w:val="28"/>
        </w:rPr>
        <w:t>Содружество Независимых Государств, безусловно,</w:t>
      </w:r>
      <w:r w:rsidRPr="00DB1D32">
        <w:rPr>
          <w:color w:val="000000"/>
          <w:sz w:val="28"/>
          <w:szCs w:val="28"/>
          <w:lang w:val="kk-KZ"/>
        </w:rPr>
        <w:t xml:space="preserve"> </w:t>
      </w:r>
      <w:r w:rsidRPr="00DB1D32">
        <w:rPr>
          <w:color w:val="000000"/>
          <w:sz w:val="28"/>
          <w:szCs w:val="28"/>
        </w:rPr>
        <w:t>сыграло свою позитивную роль, не позволив</w:t>
      </w:r>
      <w:r w:rsidRPr="00DB1D32">
        <w:rPr>
          <w:color w:val="000000"/>
          <w:sz w:val="28"/>
          <w:szCs w:val="28"/>
          <w:lang w:val="kk-KZ"/>
        </w:rPr>
        <w:t xml:space="preserve"> </w:t>
      </w:r>
      <w:r w:rsidRPr="00DB1D32">
        <w:rPr>
          <w:color w:val="000000"/>
          <w:sz w:val="28"/>
          <w:szCs w:val="28"/>
        </w:rPr>
        <w:t>центробежным силам окончательно растащить в</w:t>
      </w:r>
      <w:r w:rsidRPr="00DB1D32">
        <w:rPr>
          <w:color w:val="000000"/>
          <w:sz w:val="28"/>
          <w:szCs w:val="28"/>
          <w:lang w:val="kk-KZ"/>
        </w:rPr>
        <w:t xml:space="preserve"> </w:t>
      </w:r>
      <w:r w:rsidRPr="00DB1D32">
        <w:rPr>
          <w:color w:val="000000"/>
          <w:sz w:val="28"/>
          <w:szCs w:val="28"/>
        </w:rPr>
        <w:t>стороны жестко взаимоувязанные между собой</w:t>
      </w:r>
      <w:r w:rsidRPr="00DB1D32">
        <w:rPr>
          <w:color w:val="000000"/>
          <w:sz w:val="28"/>
          <w:szCs w:val="28"/>
          <w:lang w:val="kk-KZ"/>
        </w:rPr>
        <w:t xml:space="preserve"> </w:t>
      </w:r>
      <w:r w:rsidRPr="00DB1D32">
        <w:rPr>
          <w:color w:val="000000"/>
          <w:sz w:val="28"/>
          <w:szCs w:val="28"/>
        </w:rPr>
        <w:t>бывшие союзные республики.</w:t>
      </w:r>
    </w:p>
    <w:p w:rsidR="00C77D15" w:rsidRPr="00DB1D32" w:rsidRDefault="00C77D15" w:rsidP="00C77D15">
      <w:pPr>
        <w:ind w:left="-142" w:right="141"/>
        <w:jc w:val="both"/>
        <w:rPr>
          <w:color w:val="000000"/>
          <w:sz w:val="28"/>
          <w:szCs w:val="28"/>
          <w:lang w:val="kk-KZ"/>
        </w:rPr>
      </w:pPr>
      <w:r w:rsidRPr="00DB1D32">
        <w:rPr>
          <w:color w:val="000000"/>
          <w:sz w:val="28"/>
          <w:szCs w:val="28"/>
        </w:rPr>
        <w:t>В условиях</w:t>
      </w:r>
      <w:r w:rsidRPr="00DB1D32">
        <w:rPr>
          <w:color w:val="000000"/>
          <w:sz w:val="28"/>
          <w:szCs w:val="28"/>
          <w:lang w:val="kk-KZ"/>
        </w:rPr>
        <w:t xml:space="preserve"> </w:t>
      </w:r>
      <w:r w:rsidRPr="00DB1D32">
        <w:rPr>
          <w:color w:val="000000"/>
          <w:sz w:val="28"/>
          <w:szCs w:val="28"/>
        </w:rPr>
        <w:t>дезинтеграционной неразберихи, стремления к</w:t>
      </w:r>
      <w:r w:rsidRPr="00DB1D32">
        <w:rPr>
          <w:color w:val="000000"/>
          <w:sz w:val="28"/>
          <w:szCs w:val="28"/>
          <w:lang w:val="kk-KZ"/>
        </w:rPr>
        <w:t xml:space="preserve"> </w:t>
      </w:r>
      <w:r w:rsidRPr="00DB1D32">
        <w:rPr>
          <w:color w:val="000000"/>
          <w:sz w:val="28"/>
          <w:szCs w:val="28"/>
        </w:rPr>
        <w:t>максимальной суверенизации было сохранено</w:t>
      </w:r>
      <w:r w:rsidRPr="00DB1D32">
        <w:rPr>
          <w:color w:val="000000"/>
          <w:sz w:val="28"/>
          <w:szCs w:val="28"/>
          <w:lang w:val="kk-KZ"/>
        </w:rPr>
        <w:t xml:space="preserve"> </w:t>
      </w:r>
      <w:r w:rsidRPr="00DB1D32">
        <w:rPr>
          <w:color w:val="000000"/>
          <w:sz w:val="28"/>
          <w:szCs w:val="28"/>
        </w:rPr>
        <w:t>главное — понимание того, что с соседями надо</w:t>
      </w:r>
      <w:r w:rsidRPr="00DB1D32">
        <w:rPr>
          <w:color w:val="000000"/>
          <w:sz w:val="28"/>
          <w:szCs w:val="28"/>
          <w:lang w:val="kk-KZ"/>
        </w:rPr>
        <w:t xml:space="preserve"> </w:t>
      </w:r>
      <w:r w:rsidRPr="00DB1D32">
        <w:rPr>
          <w:color w:val="000000"/>
          <w:sz w:val="28"/>
          <w:szCs w:val="28"/>
        </w:rPr>
        <w:t xml:space="preserve">дружить. </w:t>
      </w:r>
    </w:p>
    <w:p w:rsidR="00C77D15" w:rsidRPr="00DB1D32" w:rsidRDefault="00C77D15" w:rsidP="00C77D15">
      <w:pPr>
        <w:ind w:left="-142" w:right="141"/>
        <w:jc w:val="both"/>
        <w:rPr>
          <w:color w:val="000000"/>
          <w:sz w:val="28"/>
          <w:szCs w:val="28"/>
          <w:lang w:val="kk-KZ"/>
        </w:rPr>
      </w:pPr>
      <w:r w:rsidRPr="00DB1D32">
        <w:rPr>
          <w:color w:val="000000"/>
          <w:sz w:val="28"/>
          <w:szCs w:val="28"/>
        </w:rPr>
        <w:t>Подтверждением тому являлся и мировой</w:t>
      </w:r>
      <w:r w:rsidRPr="00DB1D32">
        <w:rPr>
          <w:color w:val="000000"/>
          <w:sz w:val="28"/>
          <w:szCs w:val="28"/>
          <w:lang w:val="kk-KZ"/>
        </w:rPr>
        <w:t xml:space="preserve"> </w:t>
      </w:r>
      <w:r w:rsidRPr="00DB1D32">
        <w:rPr>
          <w:color w:val="000000"/>
          <w:sz w:val="28"/>
          <w:szCs w:val="28"/>
        </w:rPr>
        <w:t>опыт, свидетельствующий о том, что в современном</w:t>
      </w:r>
      <w:r w:rsidRPr="00DB1D32">
        <w:rPr>
          <w:color w:val="000000"/>
          <w:sz w:val="28"/>
          <w:szCs w:val="28"/>
          <w:lang w:val="kk-KZ"/>
        </w:rPr>
        <w:t xml:space="preserve">  </w:t>
      </w:r>
      <w:r w:rsidRPr="00DB1D32">
        <w:rPr>
          <w:color w:val="000000"/>
          <w:sz w:val="28"/>
          <w:szCs w:val="28"/>
        </w:rPr>
        <w:t>мире выиграет тот, кто сделает ставку на</w:t>
      </w:r>
      <w:r w:rsidRPr="00DB1D32">
        <w:rPr>
          <w:color w:val="000000"/>
          <w:sz w:val="28"/>
          <w:szCs w:val="28"/>
          <w:lang w:val="kk-KZ"/>
        </w:rPr>
        <w:t xml:space="preserve"> </w:t>
      </w:r>
      <w:r w:rsidRPr="00DB1D32">
        <w:rPr>
          <w:color w:val="000000"/>
          <w:sz w:val="28"/>
          <w:szCs w:val="28"/>
        </w:rPr>
        <w:t>безальтернативность прежде всего экономической</w:t>
      </w:r>
      <w:r w:rsidRPr="00DB1D32">
        <w:rPr>
          <w:color w:val="000000"/>
          <w:sz w:val="28"/>
          <w:szCs w:val="28"/>
          <w:lang w:val="kk-KZ"/>
        </w:rPr>
        <w:t xml:space="preserve"> </w:t>
      </w:r>
      <w:r w:rsidRPr="00DB1D32">
        <w:rPr>
          <w:color w:val="000000"/>
          <w:sz w:val="28"/>
          <w:szCs w:val="28"/>
        </w:rPr>
        <w:t>интеграции.</w:t>
      </w:r>
    </w:p>
    <w:p w:rsidR="00C77D15" w:rsidRPr="00DB1D32" w:rsidRDefault="00C77D15" w:rsidP="00C77D15">
      <w:pPr>
        <w:ind w:left="-142" w:right="141"/>
        <w:jc w:val="both"/>
        <w:rPr>
          <w:color w:val="000000"/>
          <w:sz w:val="28"/>
          <w:szCs w:val="28"/>
        </w:rPr>
      </w:pPr>
      <w:r w:rsidRPr="00DB1D32">
        <w:rPr>
          <w:color w:val="000000"/>
          <w:sz w:val="28"/>
          <w:szCs w:val="28"/>
        </w:rPr>
        <w:t>Создание единого экономического</w:t>
      </w:r>
      <w:r w:rsidRPr="00DB1D32">
        <w:rPr>
          <w:color w:val="000000"/>
          <w:sz w:val="28"/>
          <w:szCs w:val="28"/>
          <w:lang w:val="kk-KZ"/>
        </w:rPr>
        <w:t xml:space="preserve"> </w:t>
      </w:r>
      <w:r w:rsidRPr="00DB1D32">
        <w:rPr>
          <w:color w:val="000000"/>
          <w:sz w:val="28"/>
          <w:szCs w:val="28"/>
        </w:rPr>
        <w:t>пространства (ЕЭП) — не просто новый этап</w:t>
      </w:r>
      <w:r w:rsidRPr="00DB1D32">
        <w:rPr>
          <w:color w:val="000000"/>
          <w:sz w:val="28"/>
          <w:szCs w:val="28"/>
          <w:lang w:val="kk-KZ"/>
        </w:rPr>
        <w:t xml:space="preserve"> </w:t>
      </w:r>
      <w:r w:rsidRPr="00DB1D32">
        <w:rPr>
          <w:color w:val="000000"/>
          <w:sz w:val="28"/>
          <w:szCs w:val="28"/>
        </w:rPr>
        <w:t>сотрудничества. Практически его можно назвать</w:t>
      </w:r>
      <w:r w:rsidRPr="00DB1D32">
        <w:rPr>
          <w:color w:val="000000"/>
          <w:sz w:val="28"/>
          <w:szCs w:val="28"/>
          <w:lang w:val="kk-KZ"/>
        </w:rPr>
        <w:t xml:space="preserve"> </w:t>
      </w:r>
      <w:r w:rsidRPr="00DB1D32">
        <w:rPr>
          <w:color w:val="000000"/>
          <w:sz w:val="28"/>
          <w:szCs w:val="28"/>
        </w:rPr>
        <w:t>одним из самых серьезных шагов на пути</w:t>
      </w:r>
      <w:r w:rsidRPr="00DB1D32">
        <w:rPr>
          <w:color w:val="000000"/>
          <w:sz w:val="28"/>
          <w:szCs w:val="28"/>
          <w:lang w:val="kk-KZ"/>
        </w:rPr>
        <w:t xml:space="preserve"> </w:t>
      </w:r>
      <w:r w:rsidRPr="00DB1D32">
        <w:rPr>
          <w:color w:val="000000"/>
          <w:sz w:val="28"/>
          <w:szCs w:val="28"/>
        </w:rPr>
        <w:t xml:space="preserve">постсоветской интеграции. </w:t>
      </w:r>
    </w:p>
    <w:p w:rsidR="00C77D15" w:rsidRPr="00DB1D32" w:rsidRDefault="00C77D15" w:rsidP="00C77D15">
      <w:pPr>
        <w:ind w:left="-142" w:right="141"/>
        <w:jc w:val="center"/>
        <w:rPr>
          <w:color w:val="000000"/>
          <w:sz w:val="28"/>
          <w:szCs w:val="28"/>
          <w:lang w:val="kk-KZ"/>
        </w:rPr>
      </w:pPr>
      <w:r w:rsidRPr="00DB1D32">
        <w:rPr>
          <w:color w:val="000000"/>
          <w:sz w:val="28"/>
          <w:szCs w:val="28"/>
          <w:lang w:val="kk-KZ"/>
        </w:rPr>
        <w:t>Контрольные вопросы</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lang w:val="kk-KZ"/>
        </w:rPr>
        <w:t xml:space="preserve">1 </w:t>
      </w:r>
      <w:r w:rsidRPr="00DB1D32">
        <w:rPr>
          <w:sz w:val="28"/>
          <w:szCs w:val="28"/>
        </w:rPr>
        <w:t xml:space="preserve">Распад СССР и образование СНГ. </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lang w:val="kk-KZ"/>
        </w:rPr>
        <w:t xml:space="preserve">2 </w:t>
      </w:r>
      <w:r w:rsidRPr="00DB1D32">
        <w:rPr>
          <w:sz w:val="28"/>
          <w:szCs w:val="28"/>
        </w:rPr>
        <w:t xml:space="preserve">Проблемы правопреемства. Феномен континуитета. </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lang w:val="kk-KZ"/>
        </w:rPr>
        <w:t xml:space="preserve">3 </w:t>
      </w:r>
      <w:r w:rsidRPr="00DB1D32">
        <w:rPr>
          <w:sz w:val="28"/>
          <w:szCs w:val="28"/>
        </w:rPr>
        <w:t xml:space="preserve">Механизмы и процедуры функционирования СНГ. Уставные и </w:t>
      </w:r>
      <w:r w:rsidRPr="00DB1D32">
        <w:rPr>
          <w:sz w:val="28"/>
          <w:szCs w:val="28"/>
          <w:lang w:val="kk-KZ"/>
        </w:rPr>
        <w:t xml:space="preserve"> </w:t>
      </w:r>
      <w:r w:rsidRPr="00DB1D32">
        <w:rPr>
          <w:sz w:val="28"/>
          <w:szCs w:val="28"/>
        </w:rPr>
        <w:t>"отраслевые" органы Содружества.</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lang w:val="kk-KZ"/>
        </w:rPr>
        <w:t xml:space="preserve">4 </w:t>
      </w:r>
      <w:r w:rsidRPr="00DB1D32">
        <w:rPr>
          <w:sz w:val="28"/>
          <w:szCs w:val="28"/>
        </w:rPr>
        <w:t xml:space="preserve">Этапы развития СНГ. </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lang w:val="kk-KZ"/>
        </w:rPr>
        <w:t xml:space="preserve">5 </w:t>
      </w:r>
      <w:r w:rsidRPr="00DB1D32">
        <w:rPr>
          <w:sz w:val="28"/>
          <w:szCs w:val="28"/>
        </w:rPr>
        <w:t>Взаимодействие государств СНГ в сфере обороны и безопасности: основные документы и их реализация.</w:t>
      </w:r>
    </w:p>
    <w:p w:rsidR="00C77D15" w:rsidRPr="00DB1D32" w:rsidRDefault="00C77D15" w:rsidP="00C77D15">
      <w:pPr>
        <w:ind w:left="-142" w:right="141"/>
        <w:jc w:val="center"/>
        <w:rPr>
          <w:sz w:val="28"/>
          <w:szCs w:val="28"/>
          <w:lang w:val="kk-KZ"/>
        </w:rPr>
      </w:pPr>
      <w:r w:rsidRPr="00DB1D32">
        <w:rPr>
          <w:sz w:val="28"/>
          <w:szCs w:val="28"/>
          <w:lang w:val="kk-KZ"/>
        </w:rPr>
        <w:t>Литература</w:t>
      </w:r>
    </w:p>
    <w:p w:rsidR="00C77D15" w:rsidRPr="00DB1D32" w:rsidRDefault="00C77D15" w:rsidP="00C77D15">
      <w:pPr>
        <w:shd w:val="clear" w:color="auto" w:fill="FFFFFF"/>
        <w:tabs>
          <w:tab w:val="left" w:pos="422"/>
        </w:tabs>
        <w:ind w:left="-142" w:right="141"/>
        <w:jc w:val="both"/>
        <w:rPr>
          <w:sz w:val="28"/>
          <w:szCs w:val="28"/>
        </w:rPr>
      </w:pPr>
      <w:r w:rsidRPr="00DB1D32">
        <w:rPr>
          <w:sz w:val="28"/>
          <w:szCs w:val="28"/>
          <w:lang w:val="kk-KZ"/>
        </w:rPr>
        <w:t>1 Н. А. Назарбаев Евразийский Союз: идеи, практика, перспективы. 1994-1997</w:t>
      </w:r>
      <w:r w:rsidRPr="00DB1D32">
        <w:rPr>
          <w:noProof/>
          <w:color w:val="000000"/>
          <w:spacing w:val="-3"/>
          <w:sz w:val="28"/>
          <w:szCs w:val="28"/>
        </w:rPr>
        <w:t xml:space="preserve"> Москва.:Фонд содействия развитию социальных и</w:t>
      </w:r>
      <w:r w:rsidRPr="00DB1D32">
        <w:rPr>
          <w:noProof/>
          <w:color w:val="000000"/>
          <w:spacing w:val="-3"/>
          <w:sz w:val="28"/>
          <w:szCs w:val="28"/>
          <w:lang w:val="kk-KZ"/>
        </w:rPr>
        <w:t xml:space="preserve"> </w:t>
      </w:r>
      <w:r w:rsidRPr="00DB1D32">
        <w:rPr>
          <w:noProof/>
          <w:color w:val="000000"/>
          <w:spacing w:val="-5"/>
          <w:sz w:val="28"/>
          <w:szCs w:val="28"/>
        </w:rPr>
        <w:t>политичес наук, 1997.-480" стр. 139 6.</w:t>
      </w:r>
    </w:p>
    <w:p w:rsidR="00C77D15" w:rsidRPr="00DB1D32" w:rsidRDefault="00C77D15" w:rsidP="00C77D15">
      <w:pPr>
        <w:ind w:left="-142" w:right="141"/>
        <w:jc w:val="both"/>
        <w:rPr>
          <w:sz w:val="28"/>
          <w:szCs w:val="28"/>
          <w:lang w:val="kk-KZ"/>
        </w:rPr>
      </w:pPr>
      <w:r w:rsidRPr="00DB1D32">
        <w:rPr>
          <w:sz w:val="28"/>
          <w:szCs w:val="28"/>
          <w:lang w:val="kk-KZ"/>
        </w:rPr>
        <w:t>2 О Евразии и евразийцах, Петразаводск, 2000. С. 452-458</w:t>
      </w:r>
    </w:p>
    <w:p w:rsidR="00C77D15" w:rsidRPr="00DB1D32" w:rsidRDefault="00C77D15" w:rsidP="00C77D15">
      <w:pPr>
        <w:pStyle w:val="31"/>
        <w:spacing w:after="0"/>
        <w:ind w:left="-142" w:right="141"/>
        <w:jc w:val="both"/>
        <w:rPr>
          <w:sz w:val="28"/>
          <w:szCs w:val="28"/>
          <w:lang w:val="kk-KZ"/>
        </w:rPr>
      </w:pPr>
      <w:r w:rsidRPr="00DB1D32">
        <w:rPr>
          <w:sz w:val="28"/>
          <w:szCs w:val="28"/>
          <w:lang w:val="kk-KZ"/>
        </w:rPr>
        <w:t>3 Исингарин Н.И. СНГ: десять лет.-Алматы,2001 С.113-115</w:t>
      </w:r>
    </w:p>
    <w:p w:rsidR="00C77D15" w:rsidRPr="00DB1D32" w:rsidRDefault="00C77D15" w:rsidP="00C77D15">
      <w:pPr>
        <w:pStyle w:val="31"/>
        <w:spacing w:after="0"/>
        <w:ind w:left="-142" w:right="141"/>
        <w:jc w:val="both"/>
        <w:rPr>
          <w:sz w:val="28"/>
          <w:szCs w:val="28"/>
        </w:rPr>
      </w:pPr>
      <w:r w:rsidRPr="00DB1D32">
        <w:rPr>
          <w:sz w:val="28"/>
          <w:szCs w:val="28"/>
          <w:lang w:val="kk-KZ"/>
        </w:rPr>
        <w:lastRenderedPageBreak/>
        <w:t xml:space="preserve">4 Выступление Президента РК Н.А. назарбаева в МГУ им. М. Ломоносова  1994 </w:t>
      </w:r>
      <w:r w:rsidRPr="00DB1D32">
        <w:rPr>
          <w:sz w:val="28"/>
          <w:szCs w:val="28"/>
          <w:lang w:val="en-US"/>
        </w:rPr>
        <w:t>http</w:t>
      </w:r>
      <w:r w:rsidRPr="00DB1D32">
        <w:rPr>
          <w:sz w:val="28"/>
          <w:szCs w:val="28"/>
        </w:rPr>
        <w:t xml:space="preserve">// </w:t>
      </w:r>
      <w:r w:rsidRPr="00DB1D32">
        <w:rPr>
          <w:sz w:val="28"/>
          <w:szCs w:val="28"/>
          <w:lang w:val="en-US"/>
        </w:rPr>
        <w:t>www</w:t>
      </w:r>
      <w:r w:rsidRPr="00DB1D32">
        <w:rPr>
          <w:sz w:val="28"/>
          <w:szCs w:val="28"/>
        </w:rPr>
        <w:t xml:space="preserve">. </w:t>
      </w:r>
      <w:r w:rsidRPr="00DB1D32">
        <w:rPr>
          <w:sz w:val="28"/>
          <w:szCs w:val="28"/>
          <w:lang w:val="en-US"/>
        </w:rPr>
        <w:t>Akorda</w:t>
      </w:r>
      <w:r w:rsidRPr="00DB1D32">
        <w:rPr>
          <w:sz w:val="28"/>
          <w:szCs w:val="28"/>
        </w:rPr>
        <w:t>.</w:t>
      </w:r>
      <w:r w:rsidRPr="00DB1D32">
        <w:rPr>
          <w:sz w:val="28"/>
          <w:szCs w:val="28"/>
          <w:lang w:val="en-US"/>
        </w:rPr>
        <w:t>kz</w:t>
      </w:r>
    </w:p>
    <w:p w:rsidR="00C77D15" w:rsidRPr="00DB1D32" w:rsidRDefault="00C77D15" w:rsidP="00C77D15">
      <w:pPr>
        <w:shd w:val="clear" w:color="auto" w:fill="FFFFFF"/>
        <w:tabs>
          <w:tab w:val="left" w:pos="713"/>
        </w:tabs>
        <w:ind w:left="-142" w:right="141"/>
        <w:jc w:val="both"/>
        <w:rPr>
          <w:noProof/>
          <w:color w:val="000000"/>
          <w:sz w:val="28"/>
          <w:szCs w:val="28"/>
          <w:lang w:val="kk-KZ"/>
        </w:rPr>
      </w:pPr>
      <w:r w:rsidRPr="00DB1D32">
        <w:rPr>
          <w:sz w:val="28"/>
          <w:szCs w:val="28"/>
          <w:lang w:val="kk-KZ"/>
        </w:rPr>
        <w:t xml:space="preserve">5 </w:t>
      </w:r>
      <w:r w:rsidRPr="00DB1D32">
        <w:rPr>
          <w:noProof/>
          <w:color w:val="000000"/>
          <w:spacing w:val="-1"/>
          <w:sz w:val="28"/>
          <w:szCs w:val="28"/>
        </w:rPr>
        <w:t xml:space="preserve">Единая валюта для АврАзЭс. </w:t>
      </w:r>
      <w:hyperlink r:id="rId8" w:history="1">
        <w:r w:rsidRPr="00DB1D32">
          <w:rPr>
            <w:sz w:val="28"/>
            <w:szCs w:val="28"/>
          </w:rPr>
          <w:t>.http://www.sevportal.com/</w:t>
        </w:r>
      </w:hyperlink>
    </w:p>
    <w:p w:rsidR="00C77D15" w:rsidRPr="00DB1D32" w:rsidRDefault="00C77D15" w:rsidP="00C77D15">
      <w:pPr>
        <w:ind w:left="-142" w:right="141"/>
        <w:jc w:val="both"/>
        <w:rPr>
          <w:sz w:val="28"/>
          <w:szCs w:val="28"/>
          <w:lang w:val="ru-MO"/>
        </w:rPr>
      </w:pPr>
      <w:r w:rsidRPr="00DB1D32">
        <w:rPr>
          <w:sz w:val="28"/>
          <w:szCs w:val="28"/>
          <w:lang w:val="kk-KZ"/>
        </w:rPr>
        <w:t xml:space="preserve">6 </w:t>
      </w:r>
      <w:r w:rsidRPr="00DB1D32">
        <w:rPr>
          <w:sz w:val="28"/>
          <w:szCs w:val="28"/>
          <w:lang w:val="ru-MO"/>
        </w:rPr>
        <w:t>Токаев К.К. Внешняя политика Казахстана в условиях глобализации.-Алматы, 2000.</w:t>
      </w:r>
    </w:p>
    <w:p w:rsidR="00C77D15" w:rsidRDefault="00C77D15" w:rsidP="00C77D15">
      <w:pPr>
        <w:widowControl w:val="0"/>
        <w:autoSpaceDE w:val="0"/>
        <w:autoSpaceDN w:val="0"/>
        <w:adjustRightInd w:val="0"/>
        <w:ind w:left="-142" w:right="141"/>
        <w:rPr>
          <w:color w:val="000000"/>
          <w:sz w:val="28"/>
          <w:szCs w:val="28"/>
          <w:lang w:val="ru-MO"/>
        </w:rPr>
      </w:pPr>
    </w:p>
    <w:p w:rsidR="00C77D15" w:rsidRPr="00DB1D32" w:rsidRDefault="00C77D15" w:rsidP="00C77D15">
      <w:pPr>
        <w:widowControl w:val="0"/>
        <w:autoSpaceDE w:val="0"/>
        <w:autoSpaceDN w:val="0"/>
        <w:adjustRightInd w:val="0"/>
        <w:ind w:left="-142" w:right="141"/>
        <w:rPr>
          <w:bCs/>
          <w:sz w:val="28"/>
          <w:szCs w:val="28"/>
          <w:lang w:val="kk-KZ"/>
        </w:rPr>
      </w:pPr>
      <w:r w:rsidRPr="00DB1D32">
        <w:rPr>
          <w:color w:val="000000"/>
          <w:sz w:val="28"/>
          <w:szCs w:val="28"/>
          <w:lang w:val="ru-MO"/>
        </w:rPr>
        <w:t xml:space="preserve">Лекция 7  </w:t>
      </w:r>
      <w:r w:rsidRPr="00DB1D32">
        <w:rPr>
          <w:bCs/>
          <w:sz w:val="28"/>
          <w:szCs w:val="28"/>
        </w:rPr>
        <w:t>Этапы развития СНГ</w:t>
      </w:r>
    </w:p>
    <w:p w:rsidR="00C77D15" w:rsidRPr="00DB1D32" w:rsidRDefault="00C77D15" w:rsidP="00C77D15">
      <w:pPr>
        <w:ind w:left="-142" w:right="141"/>
        <w:rPr>
          <w:sz w:val="28"/>
          <w:szCs w:val="28"/>
          <w:lang w:val="kk-KZ"/>
        </w:rPr>
      </w:pPr>
      <w:r w:rsidRPr="00DB1D32">
        <w:rPr>
          <w:sz w:val="28"/>
          <w:szCs w:val="28"/>
          <w:lang w:val="kk-KZ"/>
        </w:rPr>
        <w:t xml:space="preserve">7.1 </w:t>
      </w:r>
      <w:r w:rsidRPr="00DB1D32">
        <w:rPr>
          <w:sz w:val="28"/>
          <w:szCs w:val="28"/>
        </w:rPr>
        <w:t>Предложение Казахстана о формировании Содружества Независимых</w:t>
      </w:r>
      <w:r>
        <w:rPr>
          <w:sz w:val="28"/>
          <w:szCs w:val="28"/>
        </w:rPr>
        <w:t xml:space="preserve"> </w:t>
      </w:r>
      <w:r w:rsidRPr="00DB1D32">
        <w:rPr>
          <w:sz w:val="28"/>
          <w:szCs w:val="28"/>
          <w:lang w:val="kk-KZ"/>
        </w:rPr>
        <w:t>г</w:t>
      </w:r>
      <w:r w:rsidRPr="00DB1D32">
        <w:rPr>
          <w:sz w:val="28"/>
          <w:szCs w:val="28"/>
        </w:rPr>
        <w:t xml:space="preserve">осударств. </w:t>
      </w:r>
    </w:p>
    <w:p w:rsidR="00C77D15" w:rsidRPr="00DB1D32" w:rsidRDefault="00C77D15" w:rsidP="00C77D15">
      <w:pPr>
        <w:ind w:left="-142" w:right="141"/>
        <w:rPr>
          <w:sz w:val="28"/>
          <w:szCs w:val="28"/>
          <w:lang w:val="kk-KZ"/>
        </w:rPr>
      </w:pPr>
      <w:r w:rsidRPr="00DB1D32">
        <w:rPr>
          <w:sz w:val="28"/>
          <w:szCs w:val="28"/>
          <w:lang w:val="kk-KZ"/>
        </w:rPr>
        <w:t xml:space="preserve">7.2 </w:t>
      </w:r>
      <w:r w:rsidRPr="00DB1D32">
        <w:rPr>
          <w:sz w:val="28"/>
          <w:szCs w:val="28"/>
        </w:rPr>
        <w:t>Ашхабадская встреча лидеров среднеазиатских республик.</w:t>
      </w:r>
    </w:p>
    <w:p w:rsidR="00C77D15" w:rsidRPr="00DB1D32" w:rsidRDefault="00C77D15" w:rsidP="00C77D15">
      <w:pPr>
        <w:ind w:left="-142" w:right="141"/>
        <w:rPr>
          <w:sz w:val="28"/>
          <w:szCs w:val="28"/>
          <w:lang w:val="kk-KZ"/>
        </w:rPr>
      </w:pPr>
      <w:r w:rsidRPr="00DB1D32">
        <w:rPr>
          <w:sz w:val="28"/>
          <w:szCs w:val="28"/>
          <w:lang w:val="kk-KZ"/>
        </w:rPr>
        <w:t xml:space="preserve">7.3 </w:t>
      </w:r>
      <w:r w:rsidRPr="00DB1D32">
        <w:rPr>
          <w:sz w:val="28"/>
          <w:szCs w:val="28"/>
        </w:rPr>
        <w:t xml:space="preserve">Алма-Атинская </w:t>
      </w:r>
      <w:r w:rsidRPr="00DB1D32">
        <w:rPr>
          <w:sz w:val="28"/>
          <w:szCs w:val="28"/>
          <w:lang w:val="kk-KZ"/>
        </w:rPr>
        <w:t xml:space="preserve">  </w:t>
      </w:r>
      <w:r w:rsidRPr="00DB1D32">
        <w:rPr>
          <w:sz w:val="28"/>
          <w:szCs w:val="28"/>
        </w:rPr>
        <w:t xml:space="preserve">Декларация и протокол об образовании СНГ. </w:t>
      </w:r>
    </w:p>
    <w:p w:rsidR="00C77D15" w:rsidRPr="00DB1D32" w:rsidRDefault="00C77D15" w:rsidP="00C77D15">
      <w:pPr>
        <w:ind w:left="-142" w:right="141"/>
        <w:rPr>
          <w:sz w:val="28"/>
          <w:szCs w:val="28"/>
          <w:lang w:val="kk-KZ"/>
        </w:rPr>
      </w:pPr>
      <w:r w:rsidRPr="00DB1D32">
        <w:rPr>
          <w:sz w:val="28"/>
          <w:szCs w:val="28"/>
          <w:lang w:val="kk-KZ"/>
        </w:rPr>
        <w:t xml:space="preserve">7.4 </w:t>
      </w:r>
      <w:r w:rsidRPr="00DB1D32">
        <w:rPr>
          <w:sz w:val="28"/>
          <w:szCs w:val="28"/>
        </w:rPr>
        <w:t>Основные</w:t>
      </w:r>
      <w:r w:rsidRPr="00DB1D32">
        <w:rPr>
          <w:sz w:val="28"/>
          <w:szCs w:val="28"/>
          <w:lang w:val="kk-KZ"/>
        </w:rPr>
        <w:t xml:space="preserve"> </w:t>
      </w:r>
      <w:r w:rsidRPr="00DB1D32">
        <w:rPr>
          <w:sz w:val="28"/>
          <w:szCs w:val="28"/>
        </w:rPr>
        <w:t>цели и задачи Содружества</w:t>
      </w:r>
    </w:p>
    <w:p w:rsidR="00C77D15" w:rsidRPr="00DB1D32" w:rsidRDefault="00C77D15" w:rsidP="00C77D15">
      <w:pPr>
        <w:pStyle w:val="a7"/>
        <w:spacing w:line="240" w:lineRule="auto"/>
        <w:ind w:left="-142" w:right="141" w:firstLine="0"/>
      </w:pPr>
      <w:r w:rsidRPr="00DB1D32">
        <w:t xml:space="preserve">Совместные усилия государств СНГ по воссозданию общего пространства на новой основе хотя и были предприняты практически сразу после оформления их государственной независимости, но носили противоречивый характер. В результате накопленное количество перекрестных договоренностей не перешло в качество экономического взаимодействия. </w:t>
      </w:r>
    </w:p>
    <w:p w:rsidR="00C77D15" w:rsidRPr="00DB1D32" w:rsidRDefault="00C77D15" w:rsidP="00C77D15">
      <w:pPr>
        <w:pStyle w:val="a7"/>
        <w:spacing w:line="240" w:lineRule="auto"/>
        <w:ind w:left="-142" w:right="141" w:firstLine="0"/>
      </w:pPr>
      <w:r w:rsidRPr="00DB1D32">
        <w:t>В последние годы интеграционные процессы в СНГ идут параллельно с  возникновением и активным развитием региональных объединений стран Содружества.</w:t>
      </w:r>
    </w:p>
    <w:p w:rsidR="00C77D15" w:rsidRPr="00DB1D32" w:rsidRDefault="00C77D15" w:rsidP="00C77D15">
      <w:pPr>
        <w:pStyle w:val="a7"/>
        <w:spacing w:line="240" w:lineRule="auto"/>
        <w:ind w:left="-142" w:right="141" w:firstLine="0"/>
      </w:pPr>
      <w:r w:rsidRPr="00DB1D32">
        <w:t xml:space="preserve">Наиболее тесные экономические связи еще с советских времен сохранили Россия и Беларусь. 8 декабря </w:t>
      </w:r>
      <w:smartTag w:uri="urn:schemas-microsoft-com:office:smarttags" w:element="metricconverter">
        <w:smartTagPr>
          <w:attr w:name="ProductID" w:val="1999 г"/>
        </w:smartTagPr>
        <w:r w:rsidRPr="00DB1D32">
          <w:t>1999 г</w:t>
        </w:r>
      </w:smartTag>
      <w:r w:rsidRPr="00DB1D32">
        <w:t xml:space="preserve">. они подписали Договор о создании Союзного государства Беларуси и России (вступил в силу 26 января </w:t>
      </w:r>
      <w:smartTag w:uri="urn:schemas-microsoft-com:office:smarttags" w:element="metricconverter">
        <w:smartTagPr>
          <w:attr w:name="ProductID" w:val="2000 г"/>
        </w:smartTagPr>
        <w:r w:rsidRPr="00DB1D32">
          <w:t>2000 г</w:t>
        </w:r>
      </w:smartTag>
      <w:r w:rsidRPr="00DB1D32">
        <w:t>.). Идет активная работа по формированию общей правовой базы, единого валютного, хозяйственного, оборонного, гуманитарного пространства. Действует Парламентское собрание, в состав которого делегируются депутаты Национального собрания Республики Беларусь и Федерального собрания Российской Федерации.</w:t>
      </w:r>
    </w:p>
    <w:p w:rsidR="00C77D15" w:rsidRPr="00DB1D32" w:rsidRDefault="00C77D15" w:rsidP="00C77D15">
      <w:pPr>
        <w:pStyle w:val="a7"/>
        <w:spacing w:line="240" w:lineRule="auto"/>
        <w:ind w:left="-142" w:right="141" w:firstLine="0"/>
      </w:pPr>
      <w:r w:rsidRPr="00DB1D32">
        <w:t>Евразийское экономическое сообщество (ЕврАзЭС) организовано 10 октября 2000 года на основе создававшегося ранее Таможенного союза. Объединяет пять государств: Беларусь, Казахстан, Кыргызстан, Россию и Таджикистан. Украина и Молдова имеют статус наблюдателей. Цель Сообщества — создание таможенного, а возможно, и валютного союза. В качестве образца взяты принципы объединения государств Евросоюза. Отличительная особенность — все решения в рамках ЕврАзЭС принимаются на основании консенсуса, при этом они обязательны к исполнению.</w:t>
      </w:r>
    </w:p>
    <w:p w:rsidR="00C77D15" w:rsidRPr="00DB1D32" w:rsidRDefault="00C77D15" w:rsidP="00C77D15">
      <w:pPr>
        <w:pStyle w:val="a7"/>
        <w:spacing w:line="240" w:lineRule="auto"/>
        <w:ind w:left="-142" w:right="141" w:firstLine="0"/>
      </w:pPr>
      <w:r w:rsidRPr="00DB1D32">
        <w:t xml:space="preserve">Сейчас довольно часто указывают на недостатки экономического взаимодействия в рамках СНГ и Евразийского экономического сообщества (ЕврАзЭС).  Изначально в документах, подписанных в 1993—1994 годах, прежде всего в Договоре о создании Экономического союза стран СНГ, предполагалось, что Содружество будет развиваться по «линейному» сценарию регионального интеграционного объединения: зона свободной торговли, затем таможенный союз, после него экономический и валютный союзы. Однако понимание того, что на текущем этапе невозможно создать общее таможенное пространство в рамках всех стран СНГ, привело в </w:t>
      </w:r>
      <w:smartTag w:uri="urn:schemas-microsoft-com:office:smarttags" w:element="metricconverter">
        <w:smartTagPr>
          <w:attr w:name="ProductID" w:val="1995 г"/>
        </w:smartTagPr>
        <w:r w:rsidRPr="00DB1D32">
          <w:t>1995 г</w:t>
        </w:r>
      </w:smartTag>
      <w:r w:rsidRPr="00DB1D32">
        <w:t xml:space="preserve">. к учреждению Таможенного союза пяти </w:t>
      </w:r>
      <w:r w:rsidRPr="00DB1D32">
        <w:lastRenderedPageBreak/>
        <w:t xml:space="preserve">государств Содружества, на базе которого в конце 1999 года было сформировано ЕврАзЭС. </w:t>
      </w:r>
    </w:p>
    <w:p w:rsidR="00C77D15" w:rsidRPr="00DB1D32" w:rsidRDefault="00C77D15" w:rsidP="00C77D15">
      <w:pPr>
        <w:pStyle w:val="a7"/>
        <w:spacing w:line="240" w:lineRule="auto"/>
        <w:ind w:left="-142" w:right="141" w:firstLine="0"/>
      </w:pPr>
      <w:r w:rsidRPr="00DB1D32">
        <w:t xml:space="preserve">Правильность решения о создании «таможенной пятерки» подтверждается более высокими, по сравнению с другими странами СНГ, темпами развития взаимной торговли. Без СНГ и ЕврАзЭС товарооборот между странами-участницами мог быть значительно ниже. При этом Россия совсем не обязательно смогла бы занять свою торговую нишу на рынках третьих стран. Реальный экономический эффект от функционирования СНГ, несмотря на огромное количество подписанных соглашений и других совместных документов, не настолько ощутим, чтобы не возникало стремления запустить новые интеграционные механизмы. </w:t>
      </w:r>
    </w:p>
    <w:p w:rsidR="00C77D15" w:rsidRPr="00DB1D32" w:rsidRDefault="00C77D15" w:rsidP="00C77D15">
      <w:pPr>
        <w:pStyle w:val="a7"/>
        <w:spacing w:line="240" w:lineRule="auto"/>
        <w:ind w:left="-142" w:right="141" w:firstLine="0"/>
      </w:pPr>
      <w:r w:rsidRPr="00DB1D32">
        <w:t>Центрально</w:t>
      </w:r>
      <w:r w:rsidR="00E80721">
        <w:t>-</w:t>
      </w:r>
      <w:r w:rsidRPr="00DB1D32">
        <w:t>азиатское сотрудничество (ЦАС) образовано 28 февраля 2002 года Казахстаном, Кыргызстаном, Узбекистаном и Таджикистаном взамен Центрально</w:t>
      </w:r>
      <w:r w:rsidR="00E80721">
        <w:t>-</w:t>
      </w:r>
      <w:r w:rsidRPr="00DB1D32">
        <w:t>азиатского экономическо</w:t>
      </w:r>
      <w:r w:rsidR="00E80721">
        <w:t>го сообщества. Заявленная цель -</w:t>
      </w:r>
      <w:r w:rsidRPr="00DB1D32">
        <w:t xml:space="preserve"> создание единого экономического пространства в центрально</w:t>
      </w:r>
      <w:r w:rsidR="00E80721">
        <w:t>-</w:t>
      </w:r>
      <w:r w:rsidRPr="00DB1D32">
        <w:t>азиатском регионе. Реально действует как "клуб лидеров " государств Центральной Азии.</w:t>
      </w:r>
    </w:p>
    <w:p w:rsidR="00C77D15" w:rsidRPr="00DB1D32" w:rsidRDefault="00C77D15" w:rsidP="00C77D15">
      <w:pPr>
        <w:pStyle w:val="a7"/>
        <w:spacing w:line="240" w:lineRule="auto"/>
        <w:ind w:left="-142" w:right="141" w:firstLine="0"/>
      </w:pPr>
      <w:r w:rsidRPr="00DB1D32">
        <w:t xml:space="preserve">Углубленное военно-политическое сотрудничество между странами СНГ развивается в рамках Договора о коллективной безопасности от 15 мая 1992 года. В настоящее время в нем участвуют Армения, Беларусь, Казахстан, Киргизия, </w:t>
      </w:r>
      <w:r>
        <w:t>Россия и Таджикистан. Цель ДКБ -</w:t>
      </w:r>
      <w:r w:rsidRPr="00DB1D32">
        <w:t xml:space="preserve"> предотвратить, а при необходимости ликвидировать военную угрозу суверенитету и территориальной целостности государств-участников.</w:t>
      </w:r>
    </w:p>
    <w:p w:rsidR="00C77D15" w:rsidRPr="00DB1D32" w:rsidRDefault="00C77D15" w:rsidP="00C77D15">
      <w:pPr>
        <w:pStyle w:val="a7"/>
        <w:spacing w:line="240" w:lineRule="auto"/>
        <w:ind w:left="-142" w:right="141" w:firstLine="0"/>
      </w:pPr>
      <w:r>
        <w:t>ГУУАМ -</w:t>
      </w:r>
      <w:r w:rsidRPr="00DB1D32">
        <w:t xml:space="preserve"> организация, противопоставляющая себя региональным объединениям с участием России. Создавалась при активной поддержке «внешних сил», </w:t>
      </w:r>
      <w:r>
        <w:t>в частности, США. Ее участники -</w:t>
      </w:r>
      <w:r w:rsidRPr="00DB1D32">
        <w:t xml:space="preserve"> Грузия, Украина, Узб</w:t>
      </w:r>
      <w:r>
        <w:t>екистан, Азербайджан и Молдова -</w:t>
      </w:r>
      <w:r w:rsidRPr="00DB1D32">
        <w:t xml:space="preserve"> заявляют об общности стратегических интересов и координируют свою внешнеполитическую деятельность. Практикуются согласованные выступления представителей стран ГУУАМ в ООН и ОБСЕ.</w:t>
      </w:r>
    </w:p>
    <w:p w:rsidR="00C77D15" w:rsidRPr="00DB1D32" w:rsidRDefault="00C77D15" w:rsidP="00C77D15">
      <w:pPr>
        <w:pStyle w:val="a7"/>
        <w:spacing w:line="240" w:lineRule="auto"/>
        <w:ind w:left="-142" w:right="141" w:firstLine="0"/>
      </w:pPr>
      <w:r w:rsidRPr="00DB1D32">
        <w:t xml:space="preserve">В 2003 году главы России, Беларуси, Казахстана и Украины заявили о намерении создать единое экономическое пространство (ЕЭП «четырех») с перспективой учреждения Организации региональной интеграции. </w:t>
      </w:r>
    </w:p>
    <w:p w:rsidR="00C77D15" w:rsidRPr="00DB1D32" w:rsidRDefault="00C77D15" w:rsidP="00C77D15">
      <w:pPr>
        <w:pStyle w:val="a7"/>
        <w:spacing w:line="240" w:lineRule="auto"/>
        <w:ind w:left="-142" w:right="141" w:firstLine="0"/>
      </w:pPr>
      <w:r w:rsidRPr="00DB1D32">
        <w:t xml:space="preserve">Создание Единого экономического пространства призвано скоординировать усилия по сближению заинтересованных государств Содружества и представляет собой реальный шанс изменить ситуацию к лучшему. Прагматический экономический интерес очевиден для всех стран-участниц. Преобладающая часть российского товарооборота со странами Содружества — торговля с Белоруссией, Украиной и Казахстаном, главными партнерами РФ в СНГ. Действительно, на эти государства и Россию приходится 94 % ВВП и 88 % общего товарооборота Содружества. </w:t>
      </w:r>
    </w:p>
    <w:p w:rsidR="00C77D15" w:rsidRPr="00DB1D32" w:rsidRDefault="00C77D15" w:rsidP="00C77D15">
      <w:pPr>
        <w:pStyle w:val="a7"/>
        <w:spacing w:line="240" w:lineRule="auto"/>
        <w:ind w:left="-142" w:right="141" w:firstLine="0"/>
      </w:pPr>
      <w:r w:rsidRPr="00DB1D32">
        <w:t>Концепция ЕЭП предполагает, что, помимо единого пространства для движения товаров, необходимо создать единое пространство для движения капиталов, услуг и рабочей силы. Сегодня на этом пространстве действует изрядное число барьеров, причем каждое государство проявляет высокую степень изощренности, возводя их на абсолютно легитимных основаниях и защищая отечественный бизнес.</w:t>
      </w:r>
    </w:p>
    <w:p w:rsidR="00C77D15" w:rsidRPr="00DB1D32" w:rsidRDefault="00C77D15" w:rsidP="00C77D15">
      <w:pPr>
        <w:pStyle w:val="a7"/>
        <w:spacing w:line="240" w:lineRule="auto"/>
        <w:ind w:left="-142" w:right="141" w:firstLine="0"/>
      </w:pPr>
      <w:r w:rsidRPr="00DB1D32">
        <w:lastRenderedPageBreak/>
        <w:t>Все это потребует создания наднациональных структур в области регулирования и принятия соответствующих решений по ряду направлений экономической политики. В сентябре 2003 года государства–участники проекта ЕЭП (Россия, Белоруссия, Украина, Казахстан) подписали окончательный документ о принципах строительства такого пространства (Украина — с оговоркой, что будет принимать участие в формировании ЕЭП в пределах, заданных ее Конституцией). Продвижение в переговорном процессе по вопросу дальнейшего создания и развития ЭЕП в последующие месяцы снова остановился, в основном из-за резких политических изменений в Украине. И в настоящее время препятствия на пути ЭЕП еще не преодолены.</w:t>
      </w:r>
    </w:p>
    <w:p w:rsidR="00C77D15" w:rsidRPr="00DB1D32" w:rsidRDefault="00C77D15" w:rsidP="00C77D15">
      <w:pPr>
        <w:pStyle w:val="a7"/>
        <w:spacing w:line="240" w:lineRule="auto"/>
        <w:ind w:left="-142" w:right="141" w:firstLine="0"/>
        <w:rPr>
          <w:lang w:val="kk-KZ"/>
        </w:rPr>
      </w:pPr>
      <w:r w:rsidRPr="00DB1D32">
        <w:t xml:space="preserve">При формировании ЕЭП важно не повторить ошибок прошлого, не пойти по пути «упрощенных» решений. Такие решения нивелируют эффект интеграции. Роль комплексных, системных решений, напротив, велика. Двигаться можно только параллельно, создавая условия для реализации всех «четырех свобод» (свободное перемещение товаров, услуг, капиталов и рабочей силы). </w:t>
      </w:r>
    </w:p>
    <w:p w:rsidR="00C77D15" w:rsidRPr="00DB1D32" w:rsidRDefault="00C77D15" w:rsidP="00C77D15">
      <w:pPr>
        <w:pStyle w:val="a7"/>
        <w:spacing w:line="240" w:lineRule="auto"/>
        <w:ind w:left="-142" w:right="141" w:firstLine="0"/>
        <w:jc w:val="center"/>
        <w:rPr>
          <w:lang w:val="kk-KZ"/>
        </w:rPr>
      </w:pPr>
      <w:r w:rsidRPr="00DB1D32">
        <w:rPr>
          <w:lang w:val="kk-KZ"/>
        </w:rPr>
        <w:t>Контрольные вопросы</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lang w:val="kk-KZ"/>
        </w:rPr>
        <w:t>1</w:t>
      </w:r>
      <w:r w:rsidRPr="00DB1D32">
        <w:rPr>
          <w:sz w:val="28"/>
          <w:szCs w:val="28"/>
        </w:rPr>
        <w:t xml:space="preserve">. Образование СНГ. Правопреемство в отношении бывшего СССР. </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lang w:val="kk-KZ"/>
        </w:rPr>
        <w:t>2</w:t>
      </w:r>
      <w:r w:rsidRPr="00DB1D32">
        <w:rPr>
          <w:sz w:val="28"/>
          <w:szCs w:val="28"/>
        </w:rPr>
        <w:t>. Учредительные документы СНГ, уставные и основные функциональные органы Содружества. Эволюция институционально-правовой структуры СНГ.</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lang w:val="kk-KZ"/>
        </w:rPr>
        <w:t>3</w:t>
      </w:r>
      <w:r w:rsidRPr="00DB1D32">
        <w:rPr>
          <w:sz w:val="28"/>
          <w:szCs w:val="28"/>
        </w:rPr>
        <w:t>. Взаимодействие государств СНГ в сфере обороны и безопасности: основные документы и их реализация.</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lang w:val="kk-KZ"/>
        </w:rPr>
        <w:t>4</w:t>
      </w:r>
      <w:r w:rsidRPr="00DB1D32">
        <w:rPr>
          <w:sz w:val="28"/>
          <w:szCs w:val="28"/>
        </w:rPr>
        <w:t xml:space="preserve">. Конфликты на постсоветском пространстве. Миротворческая деятельность СНГ и государств участников Содружества. </w:t>
      </w:r>
    </w:p>
    <w:p w:rsidR="00C77D15" w:rsidRPr="00DB1D32" w:rsidRDefault="00C77D15" w:rsidP="00C77D15">
      <w:pPr>
        <w:ind w:left="-142" w:right="141"/>
        <w:jc w:val="center"/>
        <w:rPr>
          <w:color w:val="000000"/>
          <w:sz w:val="28"/>
          <w:szCs w:val="28"/>
          <w:lang w:val="kk-KZ"/>
        </w:rPr>
      </w:pPr>
      <w:r w:rsidRPr="00DB1D32">
        <w:rPr>
          <w:color w:val="000000"/>
          <w:sz w:val="28"/>
          <w:szCs w:val="28"/>
          <w:lang w:val="kk-KZ"/>
        </w:rPr>
        <w:t>Литература</w:t>
      </w:r>
    </w:p>
    <w:p w:rsidR="00C77D15" w:rsidRPr="00DB1D32" w:rsidRDefault="00C77D15" w:rsidP="00C77D15">
      <w:pPr>
        <w:shd w:val="clear" w:color="auto" w:fill="FFFFFF"/>
        <w:tabs>
          <w:tab w:val="left" w:pos="422"/>
        </w:tabs>
        <w:ind w:left="-142" w:right="141"/>
        <w:jc w:val="both"/>
        <w:rPr>
          <w:sz w:val="28"/>
          <w:szCs w:val="28"/>
        </w:rPr>
      </w:pPr>
      <w:r w:rsidRPr="00DB1D32">
        <w:rPr>
          <w:sz w:val="28"/>
          <w:szCs w:val="28"/>
          <w:lang w:val="kk-KZ"/>
        </w:rPr>
        <w:t>1 Н. А. Назарбаев Евразийский Союз: идеи, практика, перспективы. 1994-1997</w:t>
      </w:r>
      <w:r w:rsidRPr="00DB1D32">
        <w:rPr>
          <w:noProof/>
          <w:color w:val="000000"/>
          <w:spacing w:val="-3"/>
          <w:sz w:val="28"/>
          <w:szCs w:val="28"/>
        </w:rPr>
        <w:t xml:space="preserve"> Москва.:Фонд содействия развитию социальных и</w:t>
      </w:r>
      <w:r w:rsidRPr="00DB1D32">
        <w:rPr>
          <w:noProof/>
          <w:color w:val="000000"/>
          <w:spacing w:val="-3"/>
          <w:sz w:val="28"/>
          <w:szCs w:val="28"/>
          <w:lang w:val="kk-KZ"/>
        </w:rPr>
        <w:t xml:space="preserve"> </w:t>
      </w:r>
      <w:r w:rsidRPr="00DB1D32">
        <w:rPr>
          <w:noProof/>
          <w:color w:val="000000"/>
          <w:spacing w:val="-5"/>
          <w:sz w:val="28"/>
          <w:szCs w:val="28"/>
        </w:rPr>
        <w:t>политичес наук, 1997.-480" стр. 139 6.</w:t>
      </w:r>
    </w:p>
    <w:p w:rsidR="00C77D15" w:rsidRPr="00DB1D32" w:rsidRDefault="00C77D15" w:rsidP="00C77D15">
      <w:pPr>
        <w:ind w:left="-142" w:right="141"/>
        <w:jc w:val="both"/>
        <w:rPr>
          <w:sz w:val="28"/>
          <w:szCs w:val="28"/>
          <w:lang w:val="kk-KZ"/>
        </w:rPr>
      </w:pPr>
      <w:r w:rsidRPr="00DB1D32">
        <w:rPr>
          <w:sz w:val="28"/>
          <w:szCs w:val="28"/>
          <w:lang w:val="kk-KZ"/>
        </w:rPr>
        <w:t>2 О Евразии и евразийцах, Петразаводск, 2000. С. 452-458</w:t>
      </w:r>
    </w:p>
    <w:p w:rsidR="00C77D15" w:rsidRPr="00DB1D32" w:rsidRDefault="00C77D15" w:rsidP="00C77D15">
      <w:pPr>
        <w:pStyle w:val="31"/>
        <w:spacing w:after="0"/>
        <w:ind w:left="-142" w:right="141"/>
        <w:jc w:val="both"/>
        <w:rPr>
          <w:sz w:val="28"/>
          <w:szCs w:val="28"/>
          <w:lang w:val="kk-KZ"/>
        </w:rPr>
      </w:pPr>
      <w:r w:rsidRPr="00DB1D32">
        <w:rPr>
          <w:sz w:val="28"/>
          <w:szCs w:val="28"/>
          <w:lang w:val="kk-KZ"/>
        </w:rPr>
        <w:t>3 Исингарин Н.И. СНГ: десять лет.-Алматы,2001 С.113-115</w:t>
      </w:r>
    </w:p>
    <w:p w:rsidR="00C77D15" w:rsidRPr="00DB1D32" w:rsidRDefault="00C77D15" w:rsidP="00C77D15">
      <w:pPr>
        <w:pStyle w:val="31"/>
        <w:spacing w:after="0"/>
        <w:ind w:left="-142" w:right="141"/>
        <w:jc w:val="both"/>
        <w:rPr>
          <w:sz w:val="28"/>
          <w:szCs w:val="28"/>
        </w:rPr>
      </w:pPr>
      <w:r w:rsidRPr="00DB1D32">
        <w:rPr>
          <w:sz w:val="28"/>
          <w:szCs w:val="28"/>
          <w:lang w:val="kk-KZ"/>
        </w:rPr>
        <w:t xml:space="preserve">4 Выступление Президента РК Н.А. назарбаева в МГУ им. М. Ломоносова  1994 </w:t>
      </w:r>
      <w:r w:rsidRPr="00DB1D32">
        <w:rPr>
          <w:sz w:val="28"/>
          <w:szCs w:val="28"/>
          <w:lang w:val="en-US"/>
        </w:rPr>
        <w:t>http</w:t>
      </w:r>
      <w:r w:rsidRPr="00DB1D32">
        <w:rPr>
          <w:sz w:val="28"/>
          <w:szCs w:val="28"/>
        </w:rPr>
        <w:t xml:space="preserve">// </w:t>
      </w:r>
      <w:r w:rsidRPr="00DB1D32">
        <w:rPr>
          <w:sz w:val="28"/>
          <w:szCs w:val="28"/>
          <w:lang w:val="en-US"/>
        </w:rPr>
        <w:t>www</w:t>
      </w:r>
      <w:r w:rsidRPr="00DB1D32">
        <w:rPr>
          <w:sz w:val="28"/>
          <w:szCs w:val="28"/>
        </w:rPr>
        <w:t xml:space="preserve">. </w:t>
      </w:r>
      <w:r w:rsidRPr="00DB1D32">
        <w:rPr>
          <w:sz w:val="28"/>
          <w:szCs w:val="28"/>
          <w:lang w:val="en-US"/>
        </w:rPr>
        <w:t>Akorda</w:t>
      </w:r>
      <w:r w:rsidRPr="00DB1D32">
        <w:rPr>
          <w:sz w:val="28"/>
          <w:szCs w:val="28"/>
        </w:rPr>
        <w:t>.</w:t>
      </w:r>
      <w:r w:rsidRPr="00DB1D32">
        <w:rPr>
          <w:sz w:val="28"/>
          <w:szCs w:val="28"/>
          <w:lang w:val="en-US"/>
        </w:rPr>
        <w:t>kz</w:t>
      </w:r>
    </w:p>
    <w:p w:rsidR="00C77D15" w:rsidRPr="00DB1D32" w:rsidRDefault="00C77D15" w:rsidP="00C77D15">
      <w:pPr>
        <w:shd w:val="clear" w:color="auto" w:fill="FFFFFF"/>
        <w:tabs>
          <w:tab w:val="left" w:pos="713"/>
        </w:tabs>
        <w:ind w:left="-142" w:right="141"/>
        <w:jc w:val="both"/>
        <w:rPr>
          <w:noProof/>
          <w:color w:val="000000"/>
          <w:sz w:val="28"/>
          <w:szCs w:val="28"/>
          <w:lang w:val="kk-KZ"/>
        </w:rPr>
      </w:pPr>
      <w:r w:rsidRPr="00DB1D32">
        <w:rPr>
          <w:sz w:val="28"/>
          <w:szCs w:val="28"/>
          <w:lang w:val="kk-KZ"/>
        </w:rPr>
        <w:t xml:space="preserve">5 </w:t>
      </w:r>
      <w:r w:rsidRPr="00DB1D32">
        <w:rPr>
          <w:noProof/>
          <w:color w:val="000000"/>
          <w:spacing w:val="-1"/>
          <w:sz w:val="28"/>
          <w:szCs w:val="28"/>
        </w:rPr>
        <w:t xml:space="preserve">Единая валюта для АврАзЭс. </w:t>
      </w:r>
      <w:hyperlink r:id="rId9" w:history="1">
        <w:r w:rsidRPr="00DB1D32">
          <w:rPr>
            <w:sz w:val="28"/>
            <w:szCs w:val="28"/>
          </w:rPr>
          <w:t>.http://www.sevportal.com/</w:t>
        </w:r>
      </w:hyperlink>
    </w:p>
    <w:p w:rsidR="00C77D15" w:rsidRPr="00DB1D32" w:rsidRDefault="00C77D15" w:rsidP="00C77D15">
      <w:pPr>
        <w:ind w:left="-142" w:right="141"/>
        <w:jc w:val="both"/>
        <w:rPr>
          <w:sz w:val="28"/>
          <w:szCs w:val="28"/>
          <w:lang w:val="ru-MO"/>
        </w:rPr>
      </w:pPr>
      <w:r w:rsidRPr="00DB1D32">
        <w:rPr>
          <w:sz w:val="28"/>
          <w:szCs w:val="28"/>
          <w:lang w:val="kk-KZ"/>
        </w:rPr>
        <w:t xml:space="preserve">6 </w:t>
      </w:r>
      <w:r w:rsidRPr="00DB1D32">
        <w:rPr>
          <w:sz w:val="28"/>
          <w:szCs w:val="28"/>
          <w:lang w:val="ru-MO"/>
        </w:rPr>
        <w:t>Токаев К.К. Внешняя политика Казахстана в условиях глобализации.-Алматы, 2000.</w:t>
      </w:r>
    </w:p>
    <w:p w:rsidR="00C77D15" w:rsidRDefault="00C77D15" w:rsidP="00C77D15">
      <w:pPr>
        <w:widowControl w:val="0"/>
        <w:autoSpaceDE w:val="0"/>
        <w:autoSpaceDN w:val="0"/>
        <w:adjustRightInd w:val="0"/>
        <w:ind w:left="-142" w:right="141"/>
        <w:rPr>
          <w:color w:val="000000"/>
          <w:sz w:val="28"/>
          <w:szCs w:val="28"/>
          <w:lang w:val="ru-MO"/>
        </w:rPr>
      </w:pPr>
    </w:p>
    <w:p w:rsidR="00C77D15" w:rsidRPr="00DB1D32" w:rsidRDefault="00C77D15" w:rsidP="00C77D15">
      <w:pPr>
        <w:widowControl w:val="0"/>
        <w:autoSpaceDE w:val="0"/>
        <w:autoSpaceDN w:val="0"/>
        <w:adjustRightInd w:val="0"/>
        <w:ind w:left="-142" w:right="141"/>
        <w:rPr>
          <w:bCs/>
          <w:sz w:val="28"/>
          <w:szCs w:val="28"/>
        </w:rPr>
      </w:pPr>
      <w:r w:rsidRPr="00DB1D32">
        <w:rPr>
          <w:color w:val="000000"/>
          <w:sz w:val="28"/>
          <w:szCs w:val="28"/>
          <w:lang w:val="ru-MO"/>
        </w:rPr>
        <w:t xml:space="preserve">Лекция 8 </w:t>
      </w:r>
      <w:r w:rsidRPr="00DB1D32">
        <w:rPr>
          <w:bCs/>
          <w:sz w:val="28"/>
          <w:szCs w:val="28"/>
        </w:rPr>
        <w:t>Факторы, принципы и специфика интеграционных процессов в</w:t>
      </w:r>
      <w:r>
        <w:rPr>
          <w:bCs/>
          <w:sz w:val="28"/>
          <w:szCs w:val="28"/>
        </w:rPr>
        <w:t xml:space="preserve"> </w:t>
      </w:r>
      <w:r w:rsidRPr="00DB1D32">
        <w:rPr>
          <w:bCs/>
          <w:sz w:val="28"/>
          <w:szCs w:val="28"/>
        </w:rPr>
        <w:t>АТР</w:t>
      </w:r>
    </w:p>
    <w:p w:rsidR="00C77D15" w:rsidRPr="00DB1D32" w:rsidRDefault="00C77D15" w:rsidP="00C77D15">
      <w:pPr>
        <w:ind w:left="-142" w:right="141"/>
        <w:jc w:val="both"/>
        <w:rPr>
          <w:sz w:val="28"/>
          <w:szCs w:val="28"/>
          <w:lang w:val="kk-KZ"/>
        </w:rPr>
      </w:pPr>
      <w:r w:rsidRPr="00DB1D32">
        <w:rPr>
          <w:sz w:val="28"/>
          <w:szCs w:val="28"/>
          <w:lang w:val="kk-KZ"/>
        </w:rPr>
        <w:t xml:space="preserve">8.1 </w:t>
      </w:r>
      <w:r w:rsidRPr="00DB1D32">
        <w:rPr>
          <w:sz w:val="28"/>
          <w:szCs w:val="28"/>
        </w:rPr>
        <w:t>АТР как геополитическая реальность. Объекты и субъекты в</w:t>
      </w:r>
      <w:r w:rsidRPr="00DB1D32">
        <w:rPr>
          <w:sz w:val="28"/>
          <w:szCs w:val="28"/>
          <w:lang w:val="kk-KZ"/>
        </w:rPr>
        <w:t xml:space="preserve"> </w:t>
      </w:r>
      <w:r w:rsidRPr="00DB1D32">
        <w:rPr>
          <w:sz w:val="28"/>
          <w:szCs w:val="28"/>
        </w:rPr>
        <w:t xml:space="preserve">геополитике АТР. Основные тенденции геополитики. </w:t>
      </w:r>
    </w:p>
    <w:p w:rsidR="00C77D15" w:rsidRPr="00DB1D32" w:rsidRDefault="00C77D15" w:rsidP="00C77D15">
      <w:pPr>
        <w:ind w:left="-142" w:right="141"/>
        <w:jc w:val="both"/>
        <w:rPr>
          <w:sz w:val="28"/>
          <w:szCs w:val="28"/>
          <w:lang w:val="kk-KZ"/>
        </w:rPr>
      </w:pPr>
      <w:r w:rsidRPr="00DB1D32">
        <w:rPr>
          <w:sz w:val="28"/>
          <w:szCs w:val="28"/>
          <w:lang w:val="kk-KZ"/>
        </w:rPr>
        <w:t xml:space="preserve">8.2 </w:t>
      </w:r>
      <w:r w:rsidRPr="00DB1D32">
        <w:rPr>
          <w:sz w:val="28"/>
          <w:szCs w:val="28"/>
        </w:rPr>
        <w:t>Экономика стран</w:t>
      </w:r>
      <w:r w:rsidRPr="00DB1D32">
        <w:rPr>
          <w:sz w:val="28"/>
          <w:szCs w:val="28"/>
          <w:lang w:val="kk-KZ"/>
        </w:rPr>
        <w:t xml:space="preserve"> </w:t>
      </w:r>
      <w:r w:rsidRPr="00DB1D32">
        <w:rPr>
          <w:sz w:val="28"/>
          <w:szCs w:val="28"/>
        </w:rPr>
        <w:t>региона и вытеснение военно-политического компонента в международных</w:t>
      </w:r>
      <w:r w:rsidRPr="00DB1D32">
        <w:rPr>
          <w:sz w:val="28"/>
          <w:szCs w:val="28"/>
          <w:lang w:val="kk-KZ"/>
        </w:rPr>
        <w:t xml:space="preserve"> </w:t>
      </w:r>
      <w:r w:rsidRPr="00DB1D32">
        <w:rPr>
          <w:sz w:val="28"/>
          <w:szCs w:val="28"/>
        </w:rPr>
        <w:t xml:space="preserve">отношениях АТР. </w:t>
      </w:r>
    </w:p>
    <w:p w:rsidR="00C77D15" w:rsidRPr="00DB1D32" w:rsidRDefault="00C77D15" w:rsidP="00C77D15">
      <w:pPr>
        <w:ind w:left="-142" w:right="141"/>
        <w:jc w:val="both"/>
        <w:rPr>
          <w:sz w:val="28"/>
          <w:szCs w:val="28"/>
          <w:lang w:val="kk-KZ"/>
        </w:rPr>
      </w:pPr>
      <w:r w:rsidRPr="00DB1D32">
        <w:rPr>
          <w:sz w:val="28"/>
          <w:szCs w:val="28"/>
          <w:lang w:val="kk-KZ"/>
        </w:rPr>
        <w:t xml:space="preserve">8.3 </w:t>
      </w:r>
      <w:r w:rsidRPr="00DB1D32">
        <w:rPr>
          <w:sz w:val="28"/>
          <w:szCs w:val="28"/>
        </w:rPr>
        <w:t>Азиатский фактор в мировой экономике</w:t>
      </w:r>
    </w:p>
    <w:p w:rsidR="00C77D15" w:rsidRPr="00DB1D32" w:rsidRDefault="00C77D15" w:rsidP="00C77D15">
      <w:pPr>
        <w:ind w:left="-142" w:right="141"/>
        <w:jc w:val="both"/>
        <w:rPr>
          <w:color w:val="000000"/>
          <w:sz w:val="28"/>
          <w:szCs w:val="28"/>
        </w:rPr>
      </w:pPr>
      <w:r w:rsidRPr="00DB1D32">
        <w:rPr>
          <w:color w:val="000000"/>
          <w:sz w:val="28"/>
          <w:szCs w:val="28"/>
        </w:rPr>
        <w:t xml:space="preserve">После окончания Второй Мировой войны, имевшиеся противоречия в политике держав коалиции вспыхнули с новой силой. </w:t>
      </w:r>
      <w:smartTag w:uri="urn:schemas-microsoft-com:office:smarttags" w:element="metricconverter">
        <w:smartTagPr>
          <w:attr w:name="ProductID" w:val="1946 г"/>
        </w:smartTagPr>
        <w:r w:rsidRPr="00DB1D32">
          <w:rPr>
            <w:color w:val="000000"/>
            <w:sz w:val="28"/>
            <w:szCs w:val="28"/>
          </w:rPr>
          <w:t>1946 г</w:t>
        </w:r>
      </w:smartTag>
      <w:r w:rsidRPr="00DB1D32">
        <w:rPr>
          <w:color w:val="000000"/>
          <w:sz w:val="28"/>
          <w:szCs w:val="28"/>
        </w:rPr>
        <w:t xml:space="preserve">. стал поворотным от политики сотрудничества к послевоенной конфронтации, получившей название </w:t>
      </w:r>
      <w:r w:rsidRPr="00DB1D32">
        <w:rPr>
          <w:color w:val="000000"/>
          <w:sz w:val="28"/>
          <w:szCs w:val="28"/>
        </w:rPr>
        <w:lastRenderedPageBreak/>
        <w:t xml:space="preserve">"холодной войны" и в течение полувека определявшей геополитическую ситуацию. </w:t>
      </w:r>
    </w:p>
    <w:p w:rsidR="00C77D15" w:rsidRPr="00DB1D32" w:rsidRDefault="00C77D15" w:rsidP="00C77D15">
      <w:pPr>
        <w:ind w:left="-142" w:right="141"/>
        <w:jc w:val="both"/>
        <w:rPr>
          <w:color w:val="000000"/>
          <w:sz w:val="28"/>
          <w:szCs w:val="28"/>
        </w:rPr>
      </w:pPr>
      <w:r w:rsidRPr="00EA2D3C">
        <w:rPr>
          <w:color w:val="00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2pt;height:.6pt"/>
        </w:pict>
      </w:r>
      <w:r w:rsidRPr="00DB1D32">
        <w:rPr>
          <w:color w:val="000000"/>
          <w:sz w:val="28"/>
          <w:szCs w:val="28"/>
        </w:rPr>
        <w:t xml:space="preserve">В Азиатско-Тихоокеанском регионе ареной холодной войны стали Корея и Китай. В разделенной по 38 параллели Корее на севере укрепились силы, ориентированные на СССР, а на юге - на США. Гражданская война в Китае (45-49 гг.) являлась формой разраставшейся конфронтации между США и СССР. Победа коммунистов во главе с Мао резко повысила влияние СССР в регионе и ухудшила положение США, который потерял союзника в лице Китая. Большинство стран Восточной и Юго-Восточной и Южной Азии оказались на грани перехода к построению социализма. В целях предотвращения "коммунизации" США приступили к созданию военно-политических блоков, на которые можно опереться в борьбе с освободительным движением: </w:t>
      </w:r>
    </w:p>
    <w:p w:rsidR="00C77D15" w:rsidRPr="00DB1D32" w:rsidRDefault="00C77D15" w:rsidP="00C77D15">
      <w:pPr>
        <w:ind w:left="-142" w:right="141"/>
        <w:jc w:val="both"/>
        <w:rPr>
          <w:bCs/>
          <w:color w:val="000000"/>
          <w:sz w:val="28"/>
          <w:szCs w:val="28"/>
        </w:rPr>
      </w:pPr>
      <w:smartTag w:uri="urn:schemas-microsoft-com:office:smarttags" w:element="metricconverter">
        <w:smartTagPr>
          <w:attr w:name="ProductID" w:val="1954 г"/>
        </w:smartTagPr>
        <w:r w:rsidRPr="00DB1D32">
          <w:rPr>
            <w:bCs/>
            <w:color w:val="000000"/>
            <w:sz w:val="28"/>
            <w:szCs w:val="28"/>
          </w:rPr>
          <w:t>1954 г</w:t>
        </w:r>
      </w:smartTag>
      <w:r w:rsidRPr="00DB1D32">
        <w:rPr>
          <w:bCs/>
          <w:color w:val="000000"/>
          <w:sz w:val="28"/>
          <w:szCs w:val="28"/>
        </w:rPr>
        <w:t xml:space="preserve">. - блок СЕАТО (США, Англия, Франция, Австралия, Новая Зеландия, Таиланд, Филиппины и Пакистан); </w:t>
      </w:r>
    </w:p>
    <w:p w:rsidR="00C77D15" w:rsidRPr="00DB1D32" w:rsidRDefault="00C77D15" w:rsidP="00C77D15">
      <w:pPr>
        <w:ind w:left="-142" w:right="141"/>
        <w:jc w:val="both"/>
        <w:rPr>
          <w:bCs/>
          <w:color w:val="000000"/>
          <w:sz w:val="28"/>
          <w:szCs w:val="28"/>
        </w:rPr>
      </w:pPr>
      <w:smartTag w:uri="urn:schemas-microsoft-com:office:smarttags" w:element="metricconverter">
        <w:smartTagPr>
          <w:attr w:name="ProductID" w:val="1955 г"/>
        </w:smartTagPr>
        <w:r w:rsidRPr="00DB1D32">
          <w:rPr>
            <w:bCs/>
            <w:color w:val="000000"/>
            <w:sz w:val="28"/>
            <w:szCs w:val="28"/>
          </w:rPr>
          <w:t>1955 г</w:t>
        </w:r>
      </w:smartTag>
      <w:r w:rsidRPr="00DB1D32">
        <w:rPr>
          <w:bCs/>
          <w:color w:val="000000"/>
          <w:sz w:val="28"/>
          <w:szCs w:val="28"/>
        </w:rPr>
        <w:t xml:space="preserve">. - блок СЕНТО (США, Англия, Турция, Иран и Пакистан); </w:t>
      </w:r>
    </w:p>
    <w:p w:rsidR="00C77D15" w:rsidRPr="00DB1D32" w:rsidRDefault="00C77D15" w:rsidP="00C77D15">
      <w:pPr>
        <w:ind w:left="-142" w:right="141"/>
        <w:jc w:val="both"/>
        <w:rPr>
          <w:bCs/>
          <w:color w:val="000000"/>
          <w:sz w:val="28"/>
          <w:szCs w:val="28"/>
        </w:rPr>
      </w:pPr>
      <w:smartTag w:uri="urn:schemas-microsoft-com:office:smarttags" w:element="metricconverter">
        <w:smartTagPr>
          <w:attr w:name="ProductID" w:val="1951 г"/>
        </w:smartTagPr>
        <w:r w:rsidRPr="00DB1D32">
          <w:rPr>
            <w:bCs/>
            <w:color w:val="000000"/>
            <w:sz w:val="28"/>
            <w:szCs w:val="28"/>
          </w:rPr>
          <w:t>1951 г</w:t>
        </w:r>
      </w:smartTag>
      <w:r w:rsidRPr="00DB1D32">
        <w:rPr>
          <w:bCs/>
          <w:color w:val="000000"/>
          <w:sz w:val="28"/>
          <w:szCs w:val="28"/>
        </w:rPr>
        <w:t xml:space="preserve">. - блок АНЗЮС (Австралия, Новая Зеландия, США). </w:t>
      </w:r>
    </w:p>
    <w:p w:rsidR="00C77D15" w:rsidRPr="00DB1D32" w:rsidRDefault="00C77D15" w:rsidP="00C77D15">
      <w:pPr>
        <w:ind w:left="-142" w:right="141"/>
        <w:jc w:val="both"/>
        <w:rPr>
          <w:color w:val="000000"/>
          <w:sz w:val="28"/>
          <w:szCs w:val="28"/>
        </w:rPr>
      </w:pPr>
      <w:r w:rsidRPr="00EA2D3C">
        <w:rPr>
          <w:color w:val="000000"/>
          <w:sz w:val="28"/>
          <w:szCs w:val="28"/>
        </w:rPr>
        <w:pict>
          <v:shape id="_x0000_i1026" type="#_x0000_t75" alt="" style="width:22.2pt;height:.6pt" o:bullet="t"/>
        </w:pict>
      </w:r>
      <w:r w:rsidRPr="00DB1D32">
        <w:rPr>
          <w:color w:val="000000"/>
          <w:sz w:val="28"/>
          <w:szCs w:val="28"/>
        </w:rPr>
        <w:t xml:space="preserve">Апогеем враждебности и недоверия в эпоху "холодной войны" стала война в Корее в1950-53гг. Северную Корею поддержали Китай и СССР, Южную - США. Мир оказался на гране глобальной войны, поскольку фактически это была война СССР и США. Перемирие, подписанное в июле </w:t>
      </w:r>
      <w:smartTag w:uri="urn:schemas-microsoft-com:office:smarttags" w:element="metricconverter">
        <w:smartTagPr>
          <w:attr w:name="ProductID" w:val="1953 г"/>
        </w:smartTagPr>
        <w:r w:rsidRPr="00DB1D32">
          <w:rPr>
            <w:color w:val="000000"/>
            <w:sz w:val="28"/>
            <w:szCs w:val="28"/>
          </w:rPr>
          <w:t>1953 г</w:t>
        </w:r>
      </w:smartTag>
      <w:r w:rsidRPr="00DB1D32">
        <w:rPr>
          <w:color w:val="000000"/>
          <w:sz w:val="28"/>
          <w:szCs w:val="28"/>
        </w:rPr>
        <w:t xml:space="preserve">. и завершившее корейскую войну, а также смерть Сталина частично сняли напряженность в противостоянии социализма и капитализма. </w:t>
      </w:r>
      <w:r w:rsidRPr="00EA2D3C">
        <w:rPr>
          <w:color w:val="000000"/>
          <w:sz w:val="28"/>
          <w:szCs w:val="28"/>
        </w:rPr>
        <w:pict>
          <v:shape id="_x0000_i1027" type="#_x0000_t75" alt="" style="width:22.2pt;height:.6pt"/>
        </w:pict>
      </w:r>
      <w:r w:rsidRPr="00DB1D32">
        <w:rPr>
          <w:color w:val="000000"/>
          <w:sz w:val="28"/>
          <w:szCs w:val="28"/>
        </w:rPr>
        <w:t xml:space="preserve">СССР в 60-8-е годы проводил активную внешнюю политику, направленную на сохранение геополитического равновесия между сверхдержавами. </w:t>
      </w:r>
    </w:p>
    <w:p w:rsidR="00C77D15" w:rsidRPr="00DB1D32" w:rsidRDefault="00C77D15" w:rsidP="00C77D15">
      <w:pPr>
        <w:ind w:left="-142" w:right="141"/>
        <w:jc w:val="both"/>
        <w:rPr>
          <w:color w:val="000000"/>
          <w:sz w:val="28"/>
          <w:szCs w:val="28"/>
        </w:rPr>
      </w:pPr>
      <w:r w:rsidRPr="00DB1D32">
        <w:rPr>
          <w:color w:val="000000"/>
          <w:sz w:val="28"/>
          <w:szCs w:val="28"/>
        </w:rPr>
        <w:t xml:space="preserve">Военные и военно-политические блоки – детище второй половины 20-го века. Именно тогда впервые в мировой практике появились блоки государств, предназначенные для коллективной защиты от внешней агрессии со стороны идеологических и политических противников. Первым таким блоком государств стал образованный в 1949 году «агрессивный блок НАТО», как его называла официальная советская пропаганда. Через 6 лет, 14 мая 1955 года, образовалась военная Организация Варшавского Договора. Все последующие годы вплоть до 1991 года прошли под знаком противостояния этих двух военных организаций. </w:t>
      </w:r>
    </w:p>
    <w:p w:rsidR="00C77D15" w:rsidRPr="00DB1D32" w:rsidRDefault="00C77D15" w:rsidP="00C77D15">
      <w:pPr>
        <w:ind w:left="-142" w:right="141"/>
        <w:jc w:val="both"/>
        <w:rPr>
          <w:color w:val="000000"/>
          <w:sz w:val="28"/>
          <w:szCs w:val="28"/>
        </w:rPr>
      </w:pPr>
      <w:r w:rsidRPr="00DB1D32">
        <w:rPr>
          <w:color w:val="000000"/>
          <w:sz w:val="28"/>
          <w:szCs w:val="28"/>
        </w:rPr>
        <w:t xml:space="preserve">В 1954 году с целью противодействия советской политической экспансии в регион Южной и Юго-Восточной Азии был создан блок СЕАТО, в который входили Австралия, Франция, Новая Зеландия, Пакистан, Филиппины, Таиланд, Великобритания и США. Однако просуществовал недолго и, не выполнив своей миссии, в 1977 году по взаимному согласию стран-участниц прекратил свое существование. </w:t>
      </w:r>
    </w:p>
    <w:p w:rsidR="00C77D15" w:rsidRPr="00DB1D32" w:rsidRDefault="00C77D15" w:rsidP="00C77D15">
      <w:pPr>
        <w:pStyle w:val="a3"/>
        <w:shd w:val="clear" w:color="auto" w:fill="F8FCFF"/>
        <w:spacing w:before="0" w:beforeAutospacing="0" w:after="0" w:afterAutospacing="0"/>
        <w:ind w:left="-142" w:right="141"/>
        <w:jc w:val="both"/>
        <w:rPr>
          <w:color w:val="000000"/>
          <w:sz w:val="28"/>
          <w:szCs w:val="28"/>
        </w:rPr>
      </w:pPr>
      <w:r w:rsidRPr="00DB1D32">
        <w:rPr>
          <w:color w:val="000000"/>
          <w:sz w:val="28"/>
          <w:szCs w:val="28"/>
        </w:rPr>
        <w:t xml:space="preserve">В 1971 году был создан блок АНЗЮК военно-политический союз, пятистороннее соглашение об обороне Великобритании, Австралии, Новой Зеландии, Малайзии и Сингапура, названное по начальным буквам названий основных участников. </w:t>
      </w:r>
    </w:p>
    <w:p w:rsidR="00C77D15" w:rsidRPr="00DB1D32" w:rsidRDefault="00C77D15" w:rsidP="00C77D15">
      <w:pPr>
        <w:pStyle w:val="bodytxt"/>
        <w:spacing w:before="0" w:beforeAutospacing="0" w:after="0" w:afterAutospacing="0"/>
        <w:ind w:left="-142" w:right="141"/>
        <w:jc w:val="both"/>
        <w:rPr>
          <w:rFonts w:ascii="Times New Roman" w:hAnsi="Times New Roman" w:cs="Times New Roman"/>
          <w:sz w:val="28"/>
          <w:szCs w:val="28"/>
          <w:lang w:val="kk-KZ"/>
        </w:rPr>
      </w:pPr>
      <w:r w:rsidRPr="00DB1D32">
        <w:rPr>
          <w:rFonts w:ascii="Times New Roman" w:hAnsi="Times New Roman" w:cs="Times New Roman"/>
          <w:sz w:val="28"/>
          <w:szCs w:val="28"/>
        </w:rPr>
        <w:t xml:space="preserve">Новым многосторонним институтом является действующий с </w:t>
      </w:r>
      <w:smartTag w:uri="urn:schemas-microsoft-com:office:smarttags" w:element="metricconverter">
        <w:smartTagPr>
          <w:attr w:name="ProductID" w:val="1995 г"/>
        </w:smartTagPr>
        <w:r w:rsidRPr="00DB1D32">
          <w:rPr>
            <w:rFonts w:ascii="Times New Roman" w:hAnsi="Times New Roman" w:cs="Times New Roman"/>
            <w:sz w:val="28"/>
            <w:szCs w:val="28"/>
          </w:rPr>
          <w:t>1995 г</w:t>
        </w:r>
      </w:smartTag>
      <w:r w:rsidRPr="00DB1D32">
        <w:rPr>
          <w:rFonts w:ascii="Times New Roman" w:hAnsi="Times New Roman" w:cs="Times New Roman"/>
          <w:sz w:val="28"/>
          <w:szCs w:val="28"/>
        </w:rPr>
        <w:t xml:space="preserve">. региональный форум по вопросам безопасности. Его участники - девять стран АСЕАН (Бруней, Вьетнам, Индонезия, Лаос, Малайзия, Мьянма, Камбоджа, Сингапур, Таиланд, Филиппины) и государства - партнеры АСЕАН - США, </w:t>
      </w:r>
      <w:r w:rsidRPr="00DB1D32">
        <w:rPr>
          <w:rFonts w:ascii="Times New Roman" w:hAnsi="Times New Roman" w:cs="Times New Roman"/>
          <w:sz w:val="28"/>
          <w:szCs w:val="28"/>
        </w:rPr>
        <w:lastRenderedPageBreak/>
        <w:t xml:space="preserve">Япония, Австралия, Новая Зеландия, Канада, Южная Корея, Россия, КНР, а также представитель Европейского союза и КНДР. Эта организация не является военно-политической структурой в обычном смысле слова. Значение ее деятельности - в поддержании диалога и мониторинге стратегической ситуации. Участники форума не принимают формальных обязательств. Задача организации - ставить вопросы, связанные с поддержанием стабильности и предотвращением конфликтов. </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rPr>
        <w:t xml:space="preserve">Внимание к региону определяется тем, что в последнюю, четверть века он неизменно оставался наиболее динамично развивающимся районом мира. Напомним, что в конце 40-х гг. эксперты ООН сходились в том, что обусловленная итогами второй мировой войны "азиатская стагнация" затянется на долгие годы. Однако уже в 50-е гг. начала стремительно развиваться Япония. В конце 60-х - начале 70-х был зафиксирован резкий скачок в темпах развития Тайваня, Гонконга, Сингапура и Южной Кореи. </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rPr>
        <w:t xml:space="preserve">Именно тогда и применительно к эти м государствам появились два новых понятия: научное - "новые индустриальные страны" ( НИС) и публицистическое - "азиатские тигры". В 80-е гг. мир оказался свидетелем высоких темпов экономического роста стран АСЕАН - Индонезии, Филиппин, Таиланда, Малайзии и Брунея, которые стали называть "азиатскими драконами". В конце 80-х гг. на путь бурного экономического развития встал Вьетнам. И конечно же Китай. С середины 80-х гг. экономисты и политики в этой стране ищут пути сокращения темпов роста народного хозяйства. </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rPr>
        <w:t>Высокие достижения китайской экономики, обеспечившие резкое улучшение жизни более чем миллиардного населения, оказывают огромное влияние на все страны Азии, и не только на них. В докладе Всемирного банка, озаглавленном. "Восточноазиатское чудо" (</w:t>
      </w:r>
      <w:smartTag w:uri="urn:schemas-microsoft-com:office:smarttags" w:element="metricconverter">
        <w:smartTagPr>
          <w:attr w:name="ProductID" w:val="1993 г"/>
        </w:smartTagPr>
        <w:r w:rsidRPr="00DB1D32">
          <w:rPr>
            <w:sz w:val="28"/>
            <w:szCs w:val="28"/>
          </w:rPr>
          <w:t>1993 г</w:t>
        </w:r>
      </w:smartTag>
      <w:r w:rsidRPr="00DB1D32">
        <w:rPr>
          <w:sz w:val="28"/>
          <w:szCs w:val="28"/>
        </w:rPr>
        <w:t xml:space="preserve">.) говорится, что Восточная Азия стала "средоточием технологической цивилизаций" - великого исторического сдвига в истории человечества, который, видимо, определит облик мира в начале XXI в. Там же говорится, что в последние 30 лет восточноазиатские страны развивались в 2 раза быстрее, чем страны Латинской Америки. Уже в </w:t>
      </w:r>
      <w:smartTag w:uri="urn:schemas-microsoft-com:office:smarttags" w:element="metricconverter">
        <w:smartTagPr>
          <w:attr w:name="ProductID" w:val="1993 г"/>
        </w:smartTagPr>
        <w:r w:rsidRPr="00DB1D32">
          <w:rPr>
            <w:sz w:val="28"/>
            <w:szCs w:val="28"/>
          </w:rPr>
          <w:t>1993 г</w:t>
        </w:r>
      </w:smartTag>
      <w:r w:rsidRPr="00DB1D32">
        <w:rPr>
          <w:sz w:val="28"/>
          <w:szCs w:val="28"/>
        </w:rPr>
        <w:t xml:space="preserve"> совокупный продукт Японии, "четырёх тигров", четырех драконов и Китая существенно превзошел совокупный продукт США. Особенно стремительно развивался у "тигров" и "драконов" экспорт: их доля в мировой торговле готовыми изделиями возросла с 1965 по </w:t>
      </w:r>
      <w:smartTag w:uri="urn:schemas-microsoft-com:office:smarttags" w:element="metricconverter">
        <w:smartTagPr>
          <w:attr w:name="ProductID" w:val="1990 г"/>
        </w:smartTagPr>
        <w:r w:rsidRPr="00DB1D32">
          <w:rPr>
            <w:sz w:val="28"/>
            <w:szCs w:val="28"/>
          </w:rPr>
          <w:t>1990 г</w:t>
        </w:r>
      </w:smartTag>
      <w:r w:rsidRPr="00DB1D32">
        <w:rPr>
          <w:sz w:val="28"/>
          <w:szCs w:val="28"/>
        </w:rPr>
        <w:t>, с 9 до 25%. Восточноазиатские страны весьма эффективно использовали плоды своего экономического роста для снятия социальной напряжённости, а. следовательно, для обеспечения политической стабильности. Именно политическая нестабильность в большинстве случаев ставит крест на планах осуществления кардинальных реформ. Так, например, на Тайване доход самых богатых 20% населения в 5,8 раза выше доходов 20% самых бедных семей. В Южной Корее тот же показатель составляет 8, а в Бразилии и Мексике - более 20. Особенно впечатляет осуществленная в регионе борьба с бедностью, ликвидация нищеты.</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rPr>
        <w:t xml:space="preserve">Экономическая и социальная комиссия ООН для стран Азии и Тихого Океана - специализированная организация, созданная в </w:t>
      </w:r>
      <w:smartTag w:uri="urn:schemas-microsoft-com:office:smarttags" w:element="metricconverter">
        <w:smartTagPr>
          <w:attr w:name="ProductID" w:val="1947 г"/>
        </w:smartTagPr>
        <w:r w:rsidRPr="00DB1D32">
          <w:rPr>
            <w:sz w:val="28"/>
            <w:szCs w:val="28"/>
          </w:rPr>
          <w:t>1947 г</w:t>
        </w:r>
      </w:smartTag>
      <w:r w:rsidRPr="00DB1D32">
        <w:rPr>
          <w:sz w:val="28"/>
          <w:szCs w:val="28"/>
        </w:rPr>
        <w:t xml:space="preserve">. В ЭСКАТО кроме стран-членов ООН от Азии и тихоокеанского региона входят еще и ассоциированные </w:t>
      </w:r>
      <w:r w:rsidRPr="00DB1D32">
        <w:rPr>
          <w:sz w:val="28"/>
          <w:szCs w:val="28"/>
        </w:rPr>
        <w:lastRenderedPageBreak/>
        <w:t xml:space="preserve">члены - всего около 50. Следующей должна быть названа Ассоциация стран Юго-Восточной Азии, межправительственная организация, созданная в разгар "культурной революции" в Китае в </w:t>
      </w:r>
      <w:smartTag w:uri="urn:schemas-microsoft-com:office:smarttags" w:element="metricconverter">
        <w:smartTagPr>
          <w:attr w:name="ProductID" w:val="1967 г"/>
        </w:smartTagPr>
        <w:r w:rsidRPr="00DB1D32">
          <w:rPr>
            <w:sz w:val="28"/>
            <w:szCs w:val="28"/>
          </w:rPr>
          <w:t>1967 г</w:t>
        </w:r>
      </w:smartTag>
      <w:r w:rsidRPr="00DB1D32">
        <w:rPr>
          <w:sz w:val="28"/>
          <w:szCs w:val="28"/>
        </w:rPr>
        <w:t xml:space="preserve">. (АСЕАН) .Эта организация объединила государства со значительной китайской диаспорой (рассматривавшиеся в то время как "пятая колонна" КНР) -- Индонезию, Малайзию, Филиппины, Таиланд и Сингапур, -- к которым позднее присоединился Бруней. В регионе сегодня действует множество организаций, объединяющих ученых» деловые круги, разного уровня политиков. Представляется» что наиболее значимой среди них призвана стать Организация азиатско-тихоокеанского экономического сотрудничества (АТЭС). Возникшая в ноябре </w:t>
      </w:r>
      <w:smartTag w:uri="urn:schemas-microsoft-com:office:smarttags" w:element="metricconverter">
        <w:smartTagPr>
          <w:attr w:name="ProductID" w:val="1989 г"/>
        </w:smartTagPr>
        <w:r w:rsidRPr="00DB1D32">
          <w:rPr>
            <w:sz w:val="28"/>
            <w:szCs w:val="28"/>
          </w:rPr>
          <w:t>1989 г</w:t>
        </w:r>
      </w:smartTag>
      <w:r w:rsidRPr="00DB1D32">
        <w:rPr>
          <w:sz w:val="28"/>
          <w:szCs w:val="28"/>
        </w:rPr>
        <w:t>., за день до падения Берлинской стены как "форум министров и высших правительственных служащих" организация объединила 15 государств: Австралию, Бруней, Канаду, Китай, Гонконг, Индонезию, Японию, Южную Корею, Малайзию, Новую Зеландию , Тайвань, Таиланд и США.</w:t>
      </w:r>
      <w:r w:rsidRPr="00DB1D32">
        <w:rPr>
          <w:sz w:val="28"/>
          <w:szCs w:val="28"/>
          <w:lang w:val="kk-KZ"/>
        </w:rPr>
        <w:t xml:space="preserve"> </w:t>
      </w:r>
      <w:r w:rsidRPr="00DB1D32">
        <w:rPr>
          <w:sz w:val="28"/>
          <w:szCs w:val="28"/>
        </w:rPr>
        <w:t xml:space="preserve">Принятое самоназвание - форум - подчеркивало дискуссионно-консультативный характер новообразования. В </w:t>
      </w:r>
      <w:smartTag w:uri="urn:schemas-microsoft-com:office:smarttags" w:element="metricconverter">
        <w:smartTagPr>
          <w:attr w:name="ProductID" w:val="1992 г"/>
        </w:smartTagPr>
        <w:r w:rsidRPr="00DB1D32">
          <w:rPr>
            <w:sz w:val="28"/>
            <w:szCs w:val="28"/>
          </w:rPr>
          <w:t>1992 г</w:t>
        </w:r>
      </w:smartTag>
      <w:r w:rsidRPr="00DB1D32">
        <w:rPr>
          <w:sz w:val="28"/>
          <w:szCs w:val="28"/>
        </w:rPr>
        <w:t xml:space="preserve">. АТЭС создает собственный секретариат, который наделяется сугубо техническими функциями. Четвертая ежегодная встреча лидеров АТЭС, на которую демонстративно не приехал последовательный сторонник сугубо азиатской ориентации организации премьер-министр Малайзии Мохатхир Мохаммед, состоялась в Сиэтле. </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rPr>
        <w:t xml:space="preserve">15 ноября </w:t>
      </w:r>
      <w:smartTag w:uri="urn:schemas-microsoft-com:office:smarttags" w:element="metricconverter">
        <w:smartTagPr>
          <w:attr w:name="ProductID" w:val="1994 г"/>
        </w:smartTagPr>
        <w:r w:rsidRPr="00DB1D32">
          <w:rPr>
            <w:sz w:val="28"/>
            <w:szCs w:val="28"/>
          </w:rPr>
          <w:t>1994 г</w:t>
        </w:r>
      </w:smartTag>
      <w:r w:rsidRPr="00DB1D32">
        <w:rPr>
          <w:sz w:val="28"/>
          <w:szCs w:val="28"/>
        </w:rPr>
        <w:t xml:space="preserve">. лидеры 18 стран подписали Декларацию о создании </w:t>
      </w:r>
      <w:r w:rsidRPr="00DB1D32">
        <w:rPr>
          <w:sz w:val="28"/>
          <w:szCs w:val="28"/>
          <w:lang w:val="kk-KZ"/>
        </w:rPr>
        <w:t>СЭЗ.</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rPr>
        <w:t xml:space="preserve">Участники совещания взяли на себя обязательство "освободить и открыть торговлю в АТР путем осуществления программы либерализации на основе принципов открытой, многосторонней торговли". Первоначальный план действий по созданию к </w:t>
      </w:r>
      <w:smartTag w:uri="urn:schemas-microsoft-com:office:smarttags" w:element="metricconverter">
        <w:smartTagPr>
          <w:attr w:name="ProductID" w:val="2020 г"/>
        </w:smartTagPr>
        <w:r w:rsidRPr="00DB1D32">
          <w:rPr>
            <w:sz w:val="28"/>
            <w:szCs w:val="28"/>
          </w:rPr>
          <w:t>2020 г</w:t>
        </w:r>
      </w:smartTag>
      <w:r w:rsidRPr="00DB1D32">
        <w:rPr>
          <w:sz w:val="28"/>
          <w:szCs w:val="28"/>
        </w:rPr>
        <w:t xml:space="preserve">. зоны свободной торговли в АТР решено подготовить к следующей встрече стран-участниц АТЭС, которая состоится в </w:t>
      </w:r>
      <w:smartTag w:uri="urn:schemas-microsoft-com:office:smarttags" w:element="metricconverter">
        <w:smartTagPr>
          <w:attr w:name="ProductID" w:val="1995 г"/>
        </w:smartTagPr>
        <w:r w:rsidRPr="00DB1D32">
          <w:rPr>
            <w:sz w:val="28"/>
            <w:szCs w:val="28"/>
          </w:rPr>
          <w:t>1995 г</w:t>
        </w:r>
      </w:smartTag>
      <w:r w:rsidRPr="00DB1D32">
        <w:rPr>
          <w:sz w:val="28"/>
          <w:szCs w:val="28"/>
        </w:rPr>
        <w:t xml:space="preserve"> в Осаке (Япония). Достигнуто принципиальное соглашение о том, что разные страны станут участниками зоны свободной торговли в разное время. Первыми к поставленной цели (</w:t>
      </w:r>
      <w:smartTag w:uri="urn:schemas-microsoft-com:office:smarttags" w:element="metricconverter">
        <w:smartTagPr>
          <w:attr w:name="ProductID" w:val="2010 г"/>
        </w:smartTagPr>
        <w:r w:rsidRPr="00DB1D32">
          <w:rPr>
            <w:sz w:val="28"/>
            <w:szCs w:val="28"/>
          </w:rPr>
          <w:t>2010 г</w:t>
        </w:r>
      </w:smartTag>
      <w:r w:rsidRPr="00DB1D32">
        <w:rPr>
          <w:sz w:val="28"/>
          <w:szCs w:val="28"/>
        </w:rPr>
        <w:t xml:space="preserve">. ) придут индустриально развитые государства. </w:t>
      </w:r>
    </w:p>
    <w:p w:rsidR="00C77D15" w:rsidRPr="00DB1D32" w:rsidRDefault="00C77D15" w:rsidP="00C77D15">
      <w:pPr>
        <w:pStyle w:val="bodytxt"/>
        <w:spacing w:before="0" w:beforeAutospacing="0" w:after="0" w:afterAutospacing="0"/>
        <w:ind w:left="-142" w:right="141"/>
        <w:jc w:val="center"/>
        <w:rPr>
          <w:rFonts w:ascii="Times New Roman" w:hAnsi="Times New Roman" w:cs="Times New Roman"/>
          <w:sz w:val="28"/>
          <w:szCs w:val="28"/>
          <w:lang w:val="kk-KZ"/>
        </w:rPr>
      </w:pPr>
      <w:r w:rsidRPr="00DB1D32">
        <w:rPr>
          <w:rFonts w:ascii="Times New Roman" w:hAnsi="Times New Roman" w:cs="Times New Roman"/>
          <w:sz w:val="28"/>
          <w:szCs w:val="28"/>
          <w:lang w:val="kk-KZ"/>
        </w:rPr>
        <w:t>Контрольные вопросы:</w:t>
      </w:r>
    </w:p>
    <w:p w:rsidR="00C77D15" w:rsidRPr="00DB1D32" w:rsidRDefault="00894320" w:rsidP="00894320">
      <w:pPr>
        <w:widowControl w:val="0"/>
        <w:autoSpaceDE w:val="0"/>
        <w:autoSpaceDN w:val="0"/>
        <w:adjustRightInd w:val="0"/>
        <w:ind w:left="-142" w:right="141"/>
        <w:jc w:val="both"/>
        <w:rPr>
          <w:sz w:val="28"/>
          <w:szCs w:val="28"/>
        </w:rPr>
      </w:pPr>
      <w:r>
        <w:rPr>
          <w:sz w:val="28"/>
          <w:szCs w:val="28"/>
        </w:rPr>
        <w:t>1.</w:t>
      </w:r>
      <w:r w:rsidR="00C77D15" w:rsidRPr="00DB1D32">
        <w:rPr>
          <w:sz w:val="28"/>
          <w:szCs w:val="28"/>
        </w:rPr>
        <w:t>Региональное сотрудничество стран Азиатско-тихоокеанского региона: цели, задачи, перспективы развития.</w:t>
      </w:r>
    </w:p>
    <w:p w:rsidR="00C77D15" w:rsidRPr="00DB1D32" w:rsidRDefault="00894320" w:rsidP="00894320">
      <w:pPr>
        <w:widowControl w:val="0"/>
        <w:autoSpaceDE w:val="0"/>
        <w:autoSpaceDN w:val="0"/>
        <w:adjustRightInd w:val="0"/>
        <w:ind w:left="-142" w:right="141"/>
        <w:jc w:val="both"/>
        <w:rPr>
          <w:sz w:val="28"/>
          <w:szCs w:val="28"/>
        </w:rPr>
      </w:pPr>
      <w:r>
        <w:rPr>
          <w:sz w:val="28"/>
          <w:szCs w:val="28"/>
        </w:rPr>
        <w:t>2.</w:t>
      </w:r>
      <w:r w:rsidR="00C77D15" w:rsidRPr="00DB1D32">
        <w:rPr>
          <w:sz w:val="28"/>
          <w:szCs w:val="28"/>
        </w:rPr>
        <w:t>АСЕАН: история развития, цели создания.</w:t>
      </w:r>
    </w:p>
    <w:p w:rsidR="00C77D15" w:rsidRPr="00DB1D32" w:rsidRDefault="00894320" w:rsidP="00894320">
      <w:pPr>
        <w:widowControl w:val="0"/>
        <w:autoSpaceDE w:val="0"/>
        <w:autoSpaceDN w:val="0"/>
        <w:adjustRightInd w:val="0"/>
        <w:ind w:left="-142" w:right="141"/>
        <w:jc w:val="both"/>
        <w:rPr>
          <w:sz w:val="28"/>
          <w:szCs w:val="28"/>
        </w:rPr>
      </w:pPr>
      <w:r>
        <w:rPr>
          <w:sz w:val="28"/>
          <w:szCs w:val="28"/>
        </w:rPr>
        <w:t>3.</w:t>
      </w:r>
      <w:r w:rsidR="00C77D15" w:rsidRPr="00DB1D32">
        <w:rPr>
          <w:sz w:val="28"/>
          <w:szCs w:val="28"/>
        </w:rPr>
        <w:t>АТЭС: структура, общая характеристика, особенности и перспективы развития.</w:t>
      </w:r>
    </w:p>
    <w:p w:rsidR="00C77D15" w:rsidRPr="00DB1D32" w:rsidRDefault="00C77D15" w:rsidP="00C77D15">
      <w:pPr>
        <w:pStyle w:val="bodytxt"/>
        <w:spacing w:before="0" w:beforeAutospacing="0" w:after="0" w:afterAutospacing="0"/>
        <w:ind w:left="-142" w:right="141"/>
        <w:jc w:val="center"/>
        <w:rPr>
          <w:rFonts w:ascii="Times New Roman" w:hAnsi="Times New Roman" w:cs="Times New Roman"/>
          <w:sz w:val="28"/>
          <w:szCs w:val="28"/>
          <w:lang w:val="kk-KZ"/>
        </w:rPr>
      </w:pPr>
      <w:r w:rsidRPr="00DB1D32">
        <w:rPr>
          <w:rFonts w:ascii="Times New Roman" w:hAnsi="Times New Roman" w:cs="Times New Roman"/>
          <w:sz w:val="28"/>
          <w:szCs w:val="28"/>
          <w:lang w:val="kk-KZ"/>
        </w:rPr>
        <w:t>Литература</w:t>
      </w:r>
    </w:p>
    <w:p w:rsidR="00C77D15" w:rsidRPr="00DB1D32" w:rsidRDefault="00C77D15" w:rsidP="00C77D15">
      <w:pPr>
        <w:pStyle w:val="ab"/>
        <w:spacing w:after="0"/>
        <w:ind w:left="-142" w:right="141"/>
        <w:jc w:val="both"/>
        <w:rPr>
          <w:sz w:val="28"/>
          <w:szCs w:val="28"/>
        </w:rPr>
      </w:pPr>
      <w:r w:rsidRPr="00DB1D32">
        <w:rPr>
          <w:sz w:val="28"/>
          <w:szCs w:val="28"/>
        </w:rPr>
        <w:t>1.Богатуров А.Д. Великие державы на Тихом океане. История и теория международных отношений в Восточной Азии после Второй мировой войны. 1945 - 1995. -М.,1997.</w:t>
      </w:r>
    </w:p>
    <w:p w:rsidR="00C77D15" w:rsidRPr="00DB1D32" w:rsidRDefault="00C77D15" w:rsidP="00C77D15">
      <w:pPr>
        <w:pStyle w:val="ab"/>
        <w:spacing w:after="0"/>
        <w:ind w:left="-142" w:right="141"/>
        <w:jc w:val="both"/>
        <w:rPr>
          <w:sz w:val="28"/>
          <w:szCs w:val="28"/>
        </w:rPr>
      </w:pPr>
      <w:r w:rsidRPr="00DB1D32">
        <w:rPr>
          <w:sz w:val="28"/>
          <w:szCs w:val="28"/>
          <w:lang w:val="kk-KZ"/>
        </w:rPr>
        <w:t>2</w:t>
      </w:r>
      <w:r w:rsidRPr="00DB1D32">
        <w:rPr>
          <w:sz w:val="28"/>
          <w:szCs w:val="28"/>
        </w:rPr>
        <w:t>.Малетин Н.П. АСЕАН: три десятилетия (1967 - 1997) - три политики. - М., 1997.</w:t>
      </w:r>
    </w:p>
    <w:p w:rsidR="00C77D15" w:rsidRPr="00DB1D32" w:rsidRDefault="00C77D15" w:rsidP="00C77D15">
      <w:pPr>
        <w:pStyle w:val="ab"/>
        <w:spacing w:after="0"/>
        <w:ind w:left="-142" w:right="141"/>
        <w:jc w:val="both"/>
        <w:rPr>
          <w:sz w:val="28"/>
          <w:szCs w:val="28"/>
        </w:rPr>
      </w:pPr>
      <w:r w:rsidRPr="00DB1D32">
        <w:rPr>
          <w:sz w:val="28"/>
          <w:szCs w:val="28"/>
          <w:lang w:val="kk-KZ"/>
        </w:rPr>
        <w:t>3</w:t>
      </w:r>
      <w:r w:rsidRPr="00DB1D32">
        <w:rPr>
          <w:sz w:val="28"/>
          <w:szCs w:val="28"/>
        </w:rPr>
        <w:t>.Петровский В.Е. Азиатско-тихоокеанские режимы безопасности после холодной войны. - М., 1998.</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lang w:val="kk-KZ"/>
        </w:rPr>
        <w:lastRenderedPageBreak/>
        <w:t>4</w:t>
      </w:r>
      <w:r w:rsidRPr="00DB1D32">
        <w:rPr>
          <w:sz w:val="28"/>
          <w:szCs w:val="28"/>
        </w:rPr>
        <w:t>.Международные экономические отношения. Интеграция:</w:t>
      </w:r>
      <w:r w:rsidRPr="00DB1D32">
        <w:rPr>
          <w:sz w:val="28"/>
          <w:szCs w:val="28"/>
          <w:lang w:val="kk-KZ"/>
        </w:rPr>
        <w:t xml:space="preserve"> </w:t>
      </w:r>
      <w:r w:rsidRPr="00DB1D32">
        <w:rPr>
          <w:sz w:val="28"/>
          <w:szCs w:val="28"/>
        </w:rPr>
        <w:t>Учебн. Пособие для вузов/ Ю.А.Щербанин, К.Л.Рожков, В.Е.Рыбалкин, Г.Фишер.-М.:Банки и Биржи, ЮНИТИ, 1997.-128 с.</w:t>
      </w:r>
    </w:p>
    <w:p w:rsidR="00C77D15" w:rsidRPr="00DB1D32" w:rsidRDefault="00C77D15" w:rsidP="00C77D15">
      <w:pPr>
        <w:ind w:left="-142" w:right="141"/>
        <w:jc w:val="both"/>
        <w:rPr>
          <w:sz w:val="28"/>
          <w:szCs w:val="28"/>
        </w:rPr>
      </w:pPr>
      <w:r w:rsidRPr="00DB1D32">
        <w:rPr>
          <w:sz w:val="28"/>
          <w:szCs w:val="28"/>
          <w:lang w:val="kk-KZ"/>
        </w:rPr>
        <w:t>5</w:t>
      </w:r>
      <w:r w:rsidRPr="00DB1D32">
        <w:rPr>
          <w:sz w:val="28"/>
          <w:szCs w:val="28"/>
        </w:rPr>
        <w:t>. Васильев Л.С. История Востока. М., 1998</w:t>
      </w:r>
    </w:p>
    <w:p w:rsidR="00C77D15" w:rsidRDefault="00C77D15" w:rsidP="00C77D15">
      <w:pPr>
        <w:widowControl w:val="0"/>
        <w:autoSpaceDE w:val="0"/>
        <w:autoSpaceDN w:val="0"/>
        <w:adjustRightInd w:val="0"/>
        <w:ind w:left="-142" w:right="141"/>
        <w:rPr>
          <w:sz w:val="28"/>
          <w:szCs w:val="28"/>
          <w:lang w:val="kk-KZ"/>
        </w:rPr>
      </w:pPr>
    </w:p>
    <w:p w:rsidR="00C77D15" w:rsidRPr="00DB1D32" w:rsidRDefault="00C77D15" w:rsidP="00C77D15">
      <w:pPr>
        <w:widowControl w:val="0"/>
        <w:autoSpaceDE w:val="0"/>
        <w:autoSpaceDN w:val="0"/>
        <w:adjustRightInd w:val="0"/>
        <w:ind w:left="-142" w:right="141"/>
        <w:rPr>
          <w:bCs/>
          <w:sz w:val="28"/>
          <w:szCs w:val="28"/>
        </w:rPr>
      </w:pPr>
      <w:r w:rsidRPr="00DB1D32">
        <w:rPr>
          <w:sz w:val="28"/>
          <w:szCs w:val="28"/>
          <w:lang w:val="kk-KZ"/>
        </w:rPr>
        <w:t xml:space="preserve">Лекция 9 </w:t>
      </w:r>
      <w:r w:rsidRPr="00DB1D32">
        <w:rPr>
          <w:bCs/>
          <w:sz w:val="28"/>
          <w:szCs w:val="28"/>
        </w:rPr>
        <w:t>Формы и виды интеграционных процессов в АТР</w:t>
      </w:r>
    </w:p>
    <w:p w:rsidR="00C77D15" w:rsidRPr="00DB1D32" w:rsidRDefault="00C77D15" w:rsidP="00C77D15">
      <w:pPr>
        <w:pStyle w:val="bodytxt"/>
        <w:spacing w:before="0" w:beforeAutospacing="0" w:after="0" w:afterAutospacing="0"/>
        <w:ind w:left="-142" w:right="141"/>
        <w:jc w:val="both"/>
        <w:rPr>
          <w:rFonts w:ascii="Times New Roman" w:hAnsi="Times New Roman" w:cs="Times New Roman"/>
          <w:sz w:val="28"/>
          <w:szCs w:val="28"/>
          <w:lang w:val="kk-KZ"/>
        </w:rPr>
      </w:pPr>
      <w:r w:rsidRPr="00DB1D32">
        <w:rPr>
          <w:rFonts w:ascii="Times New Roman" w:hAnsi="Times New Roman" w:cs="Times New Roman"/>
          <w:sz w:val="28"/>
          <w:szCs w:val="28"/>
          <w:lang w:val="kk-KZ"/>
        </w:rPr>
        <w:t xml:space="preserve">9.1 </w:t>
      </w:r>
      <w:r w:rsidRPr="00DB1D32">
        <w:rPr>
          <w:rFonts w:ascii="Times New Roman" w:hAnsi="Times New Roman" w:cs="Times New Roman"/>
          <w:sz w:val="28"/>
          <w:szCs w:val="28"/>
        </w:rPr>
        <w:t>Межправительственная конференция по</w:t>
      </w:r>
      <w:r w:rsidRPr="00DB1D32">
        <w:rPr>
          <w:rFonts w:ascii="Times New Roman" w:hAnsi="Times New Roman" w:cs="Times New Roman"/>
          <w:sz w:val="28"/>
          <w:szCs w:val="28"/>
          <w:lang w:val="kk-KZ"/>
        </w:rPr>
        <w:t xml:space="preserve"> </w:t>
      </w:r>
      <w:r w:rsidRPr="00DB1D32">
        <w:rPr>
          <w:rFonts w:ascii="Times New Roman" w:hAnsi="Times New Roman" w:cs="Times New Roman"/>
          <w:sz w:val="28"/>
          <w:szCs w:val="28"/>
        </w:rPr>
        <w:t>Азиатско-Тихоокеанскому экономическому сотрудничеству (АРЕС).</w:t>
      </w:r>
    </w:p>
    <w:p w:rsidR="00C77D15" w:rsidRPr="00DB1D32" w:rsidRDefault="00C77D15" w:rsidP="00C77D15">
      <w:pPr>
        <w:pStyle w:val="bodytxt"/>
        <w:spacing w:before="0" w:beforeAutospacing="0" w:after="0" w:afterAutospacing="0"/>
        <w:ind w:left="-142" w:right="141"/>
        <w:jc w:val="both"/>
        <w:rPr>
          <w:rFonts w:ascii="Times New Roman" w:hAnsi="Times New Roman" w:cs="Times New Roman"/>
          <w:sz w:val="28"/>
          <w:szCs w:val="28"/>
        </w:rPr>
      </w:pPr>
      <w:r w:rsidRPr="00DB1D32">
        <w:rPr>
          <w:rFonts w:ascii="Times New Roman" w:hAnsi="Times New Roman" w:cs="Times New Roman"/>
          <w:sz w:val="28"/>
          <w:szCs w:val="28"/>
          <w:lang w:val="kk-KZ"/>
        </w:rPr>
        <w:t xml:space="preserve">9.2  </w:t>
      </w:r>
      <w:r w:rsidRPr="00DB1D32">
        <w:rPr>
          <w:rFonts w:ascii="Times New Roman" w:hAnsi="Times New Roman" w:cs="Times New Roman"/>
          <w:sz w:val="28"/>
          <w:szCs w:val="28"/>
        </w:rPr>
        <w:t>Тихоокеанский совет экономического сотрудничества (РЕСС).</w:t>
      </w:r>
    </w:p>
    <w:p w:rsidR="00C77D15" w:rsidRPr="00DB1D32" w:rsidRDefault="00C77D15" w:rsidP="00C77D15">
      <w:pPr>
        <w:pStyle w:val="bodytxt"/>
        <w:spacing w:before="0" w:beforeAutospacing="0" w:after="0" w:afterAutospacing="0"/>
        <w:ind w:left="-142" w:right="141"/>
        <w:jc w:val="both"/>
        <w:rPr>
          <w:rFonts w:ascii="Times New Roman" w:hAnsi="Times New Roman" w:cs="Times New Roman"/>
          <w:sz w:val="28"/>
          <w:szCs w:val="28"/>
          <w:lang w:val="kk-KZ"/>
        </w:rPr>
      </w:pPr>
      <w:r w:rsidRPr="00DB1D32">
        <w:rPr>
          <w:rFonts w:ascii="Times New Roman" w:hAnsi="Times New Roman" w:cs="Times New Roman"/>
          <w:sz w:val="28"/>
          <w:szCs w:val="28"/>
          <w:lang w:val="kk-KZ"/>
        </w:rPr>
        <w:t xml:space="preserve"> 9.3 </w:t>
      </w:r>
      <w:r w:rsidRPr="00DB1D32">
        <w:rPr>
          <w:rFonts w:ascii="Times New Roman" w:hAnsi="Times New Roman" w:cs="Times New Roman"/>
          <w:sz w:val="28"/>
          <w:szCs w:val="28"/>
        </w:rPr>
        <w:t>Экономический совет бассейна Тихого океана (РВЕС).</w:t>
      </w:r>
      <w:r w:rsidRPr="00DB1D32">
        <w:rPr>
          <w:rFonts w:ascii="Times New Roman" w:hAnsi="Times New Roman" w:cs="Times New Roman"/>
          <w:sz w:val="28"/>
          <w:szCs w:val="28"/>
          <w:lang w:val="kk-KZ"/>
        </w:rPr>
        <w:t xml:space="preserve"> </w:t>
      </w:r>
    </w:p>
    <w:p w:rsidR="00C77D15" w:rsidRPr="00DB1D32" w:rsidRDefault="00C77D15" w:rsidP="00C77D15">
      <w:pPr>
        <w:pStyle w:val="bodytxt"/>
        <w:spacing w:before="0" w:beforeAutospacing="0" w:after="0" w:afterAutospacing="0"/>
        <w:ind w:left="-142" w:right="141"/>
        <w:jc w:val="both"/>
        <w:rPr>
          <w:rFonts w:ascii="Times New Roman" w:hAnsi="Times New Roman" w:cs="Times New Roman"/>
          <w:sz w:val="28"/>
          <w:szCs w:val="28"/>
          <w:lang w:val="kk-KZ"/>
        </w:rPr>
      </w:pPr>
      <w:r w:rsidRPr="00DB1D32">
        <w:rPr>
          <w:rFonts w:ascii="Times New Roman" w:hAnsi="Times New Roman" w:cs="Times New Roman"/>
          <w:sz w:val="28"/>
          <w:szCs w:val="28"/>
          <w:lang w:val="kk-KZ"/>
        </w:rPr>
        <w:t xml:space="preserve">9.4 </w:t>
      </w:r>
      <w:r w:rsidRPr="00DB1D32">
        <w:rPr>
          <w:rFonts w:ascii="Times New Roman" w:hAnsi="Times New Roman" w:cs="Times New Roman"/>
          <w:sz w:val="28"/>
          <w:szCs w:val="28"/>
        </w:rPr>
        <w:t>Азиатско-Тихоокеанский экономический совет (АТЭС).</w:t>
      </w:r>
    </w:p>
    <w:p w:rsidR="00C77D15" w:rsidRPr="00DB1D32" w:rsidRDefault="00C77D15" w:rsidP="00C77D15">
      <w:pPr>
        <w:pStyle w:val="a3"/>
        <w:spacing w:before="0" w:beforeAutospacing="0" w:after="0" w:afterAutospacing="0"/>
        <w:ind w:left="-142" w:right="141"/>
        <w:jc w:val="both"/>
        <w:rPr>
          <w:bCs/>
          <w:sz w:val="28"/>
          <w:szCs w:val="28"/>
          <w:lang w:val="kk-KZ"/>
        </w:rPr>
      </w:pPr>
      <w:r w:rsidRPr="00DB1D32">
        <w:rPr>
          <w:bCs/>
          <w:sz w:val="28"/>
          <w:szCs w:val="28"/>
        </w:rPr>
        <w:t>Сегодня, в начале ХХI века, Азиатско-Тихоокеанский регион переживает этап сложных и неоднозначных перемен. Фундаментальные сдвиги в экономике и социальной структуре азиатских обществ, ставшие следствием процесса глобализации, быстрое подключение региона к мировому научно-техническому прогрессу, к единому международному информационному пространству - все это заставляет с большой степенью уверенности говорить, что АТР располагает реальным потенциалом превратиться в предстоящие десятилетия в одну из нескольких крупнейших зон, развитие которых будет для мировой цивилизации определяющим.</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bCs/>
          <w:sz w:val="28"/>
          <w:szCs w:val="28"/>
        </w:rPr>
        <w:t>Возможности этого региона впечатляют - в его пределах расположены страны, в которых в совокупности проживает более половины населения планеты. На долю АТР приходится примерно 60 процентов мирового ВВП, свыше половины планетарного торгового оборота, более 60 процентов морских и почти 25 процентов воздушных перевозок. В АТР сосредоточены крупнейшие финансовые резервы, там находят применение наиболее передовые технологии.</w:t>
      </w:r>
      <w:r w:rsidRPr="00DB1D32">
        <w:rPr>
          <w:sz w:val="28"/>
          <w:szCs w:val="28"/>
        </w:rPr>
        <w:t xml:space="preserve"> </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rPr>
        <w:t xml:space="preserve">Форум "Азиатско-Тихоокеанское экономическое сотрудничество" (АТЭС) образован в ноябре 1989 года. На начальном этапе он функционировал как министерская встреча. С 1993 года проводятся регулярные встречи глав государств и правительств. В настоящее время участниками Форума является 21 страна (экономика): Австралия, Бруней, Вьетнам, Гонконг (как особая зона Китая), Индонезия, Канада, КНР, Республика Корея, Малайзия, Мексика, Новая Зеландия, Папуа-Новая Гвинея, Перу, Россия, Сингапур, США, Таиланд, Тайвань, Филиппины, Чили, Япония. </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sz w:val="28"/>
          <w:szCs w:val="28"/>
        </w:rPr>
        <w:t>Диапазон решаемых АТЭС задач простирается от либерализации торговли и инвестиционных режимов, электронной торговли, гармонизации стандартов и таможенных процедур до противодействия терроризму, отработки систем социальной защиты населения и гендерной проблематики.</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rPr>
        <w:t xml:space="preserve">Деятельность в АТЭС направлена на обсуждение и поиск согласованных решений по следующим направлениям: </w:t>
      </w:r>
    </w:p>
    <w:p w:rsidR="00C77D15" w:rsidRPr="00DB1D32" w:rsidRDefault="00C77D15" w:rsidP="00C77D15">
      <w:pPr>
        <w:pStyle w:val="a3"/>
        <w:spacing w:before="0" w:beforeAutospacing="0" w:after="0" w:afterAutospacing="0"/>
        <w:ind w:left="-142" w:right="141"/>
        <w:jc w:val="both"/>
        <w:rPr>
          <w:sz w:val="28"/>
          <w:szCs w:val="28"/>
        </w:rPr>
      </w:pPr>
      <w:r w:rsidRPr="00DB1D32">
        <w:rPr>
          <w:bCs/>
          <w:iCs/>
          <w:sz w:val="28"/>
          <w:szCs w:val="28"/>
        </w:rPr>
        <w:t>1. Достижение выгод от глобализации и новой экономики.</w:t>
      </w:r>
      <w:r w:rsidRPr="00DB1D32">
        <w:rPr>
          <w:sz w:val="28"/>
          <w:szCs w:val="28"/>
        </w:rPr>
        <w:t xml:space="preserve"> Ведется работа по расширению экономического и технологического сотрудничества путем принятия индивидуальных планов действий в этой сфере, изучаются возможности расширения применения цифровых технологий и обеспечения их </w:t>
      </w:r>
      <w:r w:rsidRPr="00DB1D32">
        <w:rPr>
          <w:sz w:val="28"/>
          <w:szCs w:val="28"/>
        </w:rPr>
        <w:lastRenderedPageBreak/>
        <w:t xml:space="preserve">доступности для всех стран, развития человеческого потенциала, внедрения новейших методов корпоративного управления. </w:t>
      </w:r>
    </w:p>
    <w:p w:rsidR="00C77D15" w:rsidRPr="00DB1D32" w:rsidRDefault="00C77D15" w:rsidP="00C77D15">
      <w:pPr>
        <w:pStyle w:val="a3"/>
        <w:spacing w:before="0" w:beforeAutospacing="0" w:after="0" w:afterAutospacing="0"/>
        <w:ind w:left="-142" w:right="141"/>
        <w:jc w:val="both"/>
        <w:rPr>
          <w:sz w:val="28"/>
          <w:szCs w:val="28"/>
        </w:rPr>
      </w:pPr>
      <w:r w:rsidRPr="00DB1D32">
        <w:rPr>
          <w:bCs/>
          <w:iCs/>
          <w:sz w:val="28"/>
          <w:szCs w:val="28"/>
        </w:rPr>
        <w:t>2. Продвижение либерализации торговли и инвестиций.</w:t>
      </w:r>
      <w:r w:rsidRPr="00DB1D32">
        <w:rPr>
          <w:sz w:val="28"/>
          <w:szCs w:val="28"/>
        </w:rPr>
        <w:t xml:space="preserve"> Расширяется применение методов упрощения торговых процедур для повышения эффективности торговли, ведется работа по улучшению инвестиционного климата в регионе, принимаются меры по поддержке многосторонней торговой системы и подготовке нового раунда торговых переговоров в рамках Всемирной торговой организации, сокращению сроков достижения целей Богорской декларации по либерализации торговли к 2010 и 2020 годам. </w:t>
      </w:r>
    </w:p>
    <w:p w:rsidR="00C77D15" w:rsidRPr="00DB1D32" w:rsidRDefault="00C77D15" w:rsidP="00C77D15">
      <w:pPr>
        <w:pStyle w:val="a3"/>
        <w:spacing w:before="0" w:beforeAutospacing="0" w:after="0" w:afterAutospacing="0"/>
        <w:ind w:left="-142" w:right="141"/>
        <w:jc w:val="both"/>
        <w:rPr>
          <w:sz w:val="28"/>
          <w:szCs w:val="28"/>
        </w:rPr>
      </w:pPr>
      <w:r w:rsidRPr="00DB1D32">
        <w:rPr>
          <w:bCs/>
          <w:iCs/>
          <w:sz w:val="28"/>
          <w:szCs w:val="28"/>
        </w:rPr>
        <w:t xml:space="preserve">3. Поддержание устойчивого экономического роста. </w:t>
      </w:r>
      <w:r w:rsidRPr="00DB1D32">
        <w:rPr>
          <w:sz w:val="28"/>
          <w:szCs w:val="28"/>
        </w:rPr>
        <w:t xml:space="preserve">Предусматривается расширение сотрудничества в финансовой сфере, проведение диалога по макроэкономической политике для обеспечения большей предсказуемости экономического развития стран региона, содействие структурным реформам в интересах развития конкурентоспособных отраслей промышленности. </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rPr>
        <w:t>Формально сохраняя консультативный статус, АТЭС фактически превратился в механизм выработки глобальных правил ведения торговли и инвестиционной деятельности, а также налаживания экономического сотрудничества на уровне Азиатско-Тихоокеанского региона (АТР). Форум, охватывающий широкий круг областей и сфер деятельности, связанных в первую очередь с экономикой, имеет значительный потенциал для того, чтобы не только оказывать существенное влияние на экономическую ситуацию в АТР, но и способствовать укреплению мира и безопасности в регионе и в мире в целом.</w:t>
      </w:r>
    </w:p>
    <w:p w:rsidR="00C77D15" w:rsidRPr="00DB1D32" w:rsidRDefault="00C77D15" w:rsidP="00C77D15">
      <w:pPr>
        <w:ind w:left="-142" w:right="141"/>
        <w:jc w:val="both"/>
        <w:rPr>
          <w:sz w:val="28"/>
          <w:szCs w:val="28"/>
        </w:rPr>
      </w:pPr>
      <w:r w:rsidRPr="00DB1D32">
        <w:rPr>
          <w:sz w:val="28"/>
          <w:szCs w:val="28"/>
        </w:rPr>
        <w:t xml:space="preserve">Межправительственный форум "Азиатско-Тихоокеанское экономическое сотрудничество" (АТЭС) создан в ноябре 1989 года на первой конференции министров иностранных дел и экономики 12 стран азиатско-тихоокеанского региона (АТР) в Канберре по инициативе Австралии. </w:t>
      </w:r>
    </w:p>
    <w:p w:rsidR="00C77D15" w:rsidRPr="00DB1D32" w:rsidRDefault="00C77D15" w:rsidP="00C77D15">
      <w:pPr>
        <w:ind w:left="-142" w:right="141"/>
        <w:jc w:val="both"/>
        <w:rPr>
          <w:sz w:val="28"/>
          <w:szCs w:val="28"/>
        </w:rPr>
      </w:pPr>
      <w:r w:rsidRPr="00DB1D32">
        <w:rPr>
          <w:sz w:val="28"/>
          <w:szCs w:val="28"/>
        </w:rPr>
        <w:t xml:space="preserve">Цель создания форума: повышение уровня экономического развития в странах региона. </w:t>
      </w:r>
    </w:p>
    <w:p w:rsidR="00C77D15" w:rsidRPr="00DB1D32" w:rsidRDefault="00C77D15" w:rsidP="00C77D15">
      <w:pPr>
        <w:ind w:left="-142" w:right="141"/>
        <w:jc w:val="both"/>
        <w:rPr>
          <w:sz w:val="28"/>
          <w:szCs w:val="28"/>
        </w:rPr>
      </w:pPr>
      <w:r w:rsidRPr="00DB1D32">
        <w:rPr>
          <w:sz w:val="28"/>
          <w:szCs w:val="28"/>
        </w:rPr>
        <w:t xml:space="preserve">АТЭС не имеет устава, поэтому не может называться организацией и действует как международный форум, консультативный орган правительств государств-членов для обсуждения экономических вопросов. </w:t>
      </w:r>
    </w:p>
    <w:p w:rsidR="00C77D15" w:rsidRPr="00DB1D32" w:rsidRDefault="00C77D15" w:rsidP="00C77D15">
      <w:pPr>
        <w:ind w:left="-142" w:right="141"/>
        <w:jc w:val="both"/>
        <w:rPr>
          <w:sz w:val="28"/>
          <w:szCs w:val="28"/>
        </w:rPr>
      </w:pPr>
      <w:r w:rsidRPr="00DB1D32">
        <w:rPr>
          <w:sz w:val="28"/>
          <w:szCs w:val="28"/>
        </w:rPr>
        <w:t xml:space="preserve">В рамках АТЭС вырабатываются региональные правила ведения торговли, инвестиционной деятельности, экономического и технического сотрудничества, развития инфраструктуры, повышения уровня благосостояния стран-участниц. </w:t>
      </w:r>
    </w:p>
    <w:p w:rsidR="00C77D15" w:rsidRPr="00DB1D32" w:rsidRDefault="00C77D15" w:rsidP="00C77D15">
      <w:pPr>
        <w:ind w:left="-142" w:right="141"/>
        <w:jc w:val="both"/>
        <w:rPr>
          <w:sz w:val="28"/>
          <w:szCs w:val="28"/>
        </w:rPr>
      </w:pPr>
      <w:r w:rsidRPr="00DB1D32">
        <w:rPr>
          <w:sz w:val="28"/>
          <w:szCs w:val="28"/>
        </w:rPr>
        <w:t xml:space="preserve">В сферу деятельности АТЭС входит налаживание контактов по оперативному обмену информацией, капиталами и технологией, сотрудничество в обеспечении энергоресурсами, освоении и сохранении океанических запасов. </w:t>
      </w:r>
    </w:p>
    <w:p w:rsidR="00C77D15" w:rsidRPr="00DB1D32" w:rsidRDefault="00C77D15" w:rsidP="00C77D15">
      <w:pPr>
        <w:ind w:left="-142" w:right="141"/>
        <w:jc w:val="both"/>
        <w:rPr>
          <w:sz w:val="28"/>
          <w:szCs w:val="28"/>
        </w:rPr>
      </w:pPr>
      <w:r w:rsidRPr="00DB1D32">
        <w:rPr>
          <w:sz w:val="28"/>
          <w:szCs w:val="28"/>
        </w:rPr>
        <w:t xml:space="preserve">Значение АТЭС определяется в первую очередь его экономическим потенциалом. На долю стран - участниц этой организации приходится 57% мирового ВВП, почти 45,8% объема внешней торговли и 44,8% населения планеты. </w:t>
      </w:r>
    </w:p>
    <w:p w:rsidR="00C77D15" w:rsidRPr="00DB1D32" w:rsidRDefault="00C77D15" w:rsidP="00C77D15">
      <w:pPr>
        <w:ind w:left="-142" w:right="141"/>
        <w:jc w:val="both"/>
        <w:rPr>
          <w:sz w:val="28"/>
          <w:szCs w:val="28"/>
        </w:rPr>
      </w:pPr>
      <w:r w:rsidRPr="00DB1D32">
        <w:rPr>
          <w:sz w:val="28"/>
          <w:szCs w:val="28"/>
        </w:rPr>
        <w:t xml:space="preserve">Участниками АТЭС являются 21 страна и территория: Австралия, Бруней, Вьетнам, Гонконг (Сянган), Индонезия, Канада, Китай, Кирибати, Малайзия, Мексика, Новая Зеландия, Папуа - Новая Гвинея, Перу, Россия, Республика Корея, Сингапур, США, Таиланд, Филиппины, Чили, Тайвань, Япония. </w:t>
      </w:r>
      <w:r w:rsidRPr="00DB1D32">
        <w:rPr>
          <w:sz w:val="28"/>
          <w:szCs w:val="28"/>
        </w:rPr>
        <w:lastRenderedPageBreak/>
        <w:t xml:space="preserve">Наблюдатели: Секретариат Ассоциации государств Юго-Восточной Азии (АСЕАН), Тихоокеанский совет экономического сотрудничества, Южнотихоокеанский форум. </w:t>
      </w:r>
    </w:p>
    <w:p w:rsidR="00C77D15" w:rsidRPr="00DB1D32" w:rsidRDefault="00C77D15" w:rsidP="00C77D15">
      <w:pPr>
        <w:ind w:left="-142" w:right="141"/>
        <w:jc w:val="both"/>
        <w:rPr>
          <w:sz w:val="28"/>
          <w:szCs w:val="28"/>
        </w:rPr>
      </w:pPr>
      <w:r w:rsidRPr="00DB1D32">
        <w:rPr>
          <w:sz w:val="28"/>
          <w:szCs w:val="28"/>
        </w:rPr>
        <w:t xml:space="preserve">В 1997 году, одновременно с приемом в АТЭС России, Вьетнама и Перу, был введен 10-летний мораторий на дальнейшее расширение состава членов форума. </w:t>
      </w:r>
    </w:p>
    <w:p w:rsidR="00C77D15" w:rsidRPr="00DB1D32" w:rsidRDefault="00C77D15" w:rsidP="00C77D15">
      <w:pPr>
        <w:ind w:left="-142" w:right="141"/>
        <w:jc w:val="both"/>
        <w:rPr>
          <w:sz w:val="28"/>
          <w:szCs w:val="28"/>
        </w:rPr>
      </w:pPr>
      <w:r w:rsidRPr="00DB1D32">
        <w:rPr>
          <w:sz w:val="28"/>
          <w:szCs w:val="28"/>
        </w:rPr>
        <w:t xml:space="preserve">При создании форума в 1989 году его главной задачей было провозглашено содействие экономическому росту и сотрудничеству в регионе посредством либерализации и облегчения условий торговли и инвестиций. </w:t>
      </w:r>
    </w:p>
    <w:p w:rsidR="00C77D15" w:rsidRPr="00DB1D32" w:rsidRDefault="00C77D15" w:rsidP="00C77D15">
      <w:pPr>
        <w:ind w:left="-142" w:right="141"/>
        <w:jc w:val="both"/>
        <w:rPr>
          <w:sz w:val="28"/>
          <w:szCs w:val="28"/>
        </w:rPr>
      </w:pPr>
      <w:r w:rsidRPr="00DB1D32">
        <w:rPr>
          <w:sz w:val="28"/>
          <w:szCs w:val="28"/>
        </w:rPr>
        <w:t xml:space="preserve">В 1994 году участники АТЭС поставили перед собой долгосрочную цель формирования в регионе системы свободной и открытой торговли и инвестиций к 2010 году - для развитых и к 2020 году - для развивающихся стран. </w:t>
      </w:r>
    </w:p>
    <w:p w:rsidR="00C77D15" w:rsidRPr="00DB1D32" w:rsidRDefault="00C77D15" w:rsidP="00C77D15">
      <w:pPr>
        <w:ind w:left="-142" w:right="141"/>
        <w:jc w:val="both"/>
        <w:rPr>
          <w:sz w:val="28"/>
          <w:szCs w:val="28"/>
        </w:rPr>
      </w:pPr>
      <w:r w:rsidRPr="00DB1D32">
        <w:rPr>
          <w:sz w:val="28"/>
          <w:szCs w:val="28"/>
        </w:rPr>
        <w:t xml:space="preserve">В 1995 году была принята Осакская программа продвижения к указанной цели, в соответствии с которой члены АТЭС имеют ежегодно обновляемые индивидуальные планы действий по либерализации своих национальных торговых и инвестиционных режимов. </w:t>
      </w:r>
    </w:p>
    <w:p w:rsidR="00C77D15" w:rsidRPr="00DB1D32" w:rsidRDefault="00C77D15" w:rsidP="00C77D15">
      <w:pPr>
        <w:ind w:left="-142" w:right="141"/>
        <w:jc w:val="both"/>
        <w:rPr>
          <w:sz w:val="28"/>
          <w:szCs w:val="28"/>
        </w:rPr>
      </w:pPr>
      <w:r w:rsidRPr="00DB1D32">
        <w:rPr>
          <w:sz w:val="28"/>
          <w:szCs w:val="28"/>
        </w:rPr>
        <w:t>Вся работа АТЭС основывается на различных декларациях и заявлениях, в основном принятых на саммитах АТЭС, среди которых: Сеульская декларация АТЭС (</w:t>
      </w:r>
      <w:smartTag w:uri="urn:schemas-microsoft-com:office:smarttags" w:element="metricconverter">
        <w:smartTagPr>
          <w:attr w:name="ProductID" w:val="1991 г"/>
        </w:smartTagPr>
        <w:r w:rsidRPr="00DB1D32">
          <w:rPr>
            <w:sz w:val="28"/>
            <w:szCs w:val="28"/>
          </w:rPr>
          <w:t>1991 г</w:t>
        </w:r>
      </w:smartTag>
      <w:r w:rsidRPr="00DB1D32">
        <w:rPr>
          <w:sz w:val="28"/>
          <w:szCs w:val="28"/>
        </w:rPr>
        <w:t>.), Бангкокская декларация об Азиатско-Тихоокеанском сотрудничестве, Соглашения по институциальным вопросам (</w:t>
      </w:r>
      <w:smartTag w:uri="urn:schemas-microsoft-com:office:smarttags" w:element="metricconverter">
        <w:smartTagPr>
          <w:attr w:name="ProductID" w:val="1992 г"/>
        </w:smartTagPr>
        <w:r w:rsidRPr="00DB1D32">
          <w:rPr>
            <w:sz w:val="28"/>
            <w:szCs w:val="28"/>
          </w:rPr>
          <w:t>1992 г</w:t>
        </w:r>
      </w:smartTag>
      <w:r w:rsidRPr="00DB1D32">
        <w:rPr>
          <w:sz w:val="28"/>
          <w:szCs w:val="28"/>
        </w:rPr>
        <w:t>.), Декларация Сиэтла, Заявление лидеров АТЭС об экономической ситуации (</w:t>
      </w:r>
      <w:smartTag w:uri="urn:schemas-microsoft-com:office:smarttags" w:element="metricconverter">
        <w:smartTagPr>
          <w:attr w:name="ProductID" w:val="1993 г"/>
        </w:smartTagPr>
        <w:r w:rsidRPr="00DB1D32">
          <w:rPr>
            <w:sz w:val="28"/>
            <w:szCs w:val="28"/>
          </w:rPr>
          <w:t>1993 г</w:t>
        </w:r>
      </w:smartTag>
      <w:r w:rsidRPr="00DB1D32">
        <w:rPr>
          <w:sz w:val="28"/>
          <w:szCs w:val="28"/>
        </w:rPr>
        <w:t xml:space="preserve">.), Декларация экономических лидеров АТЭС об общих намерениях (Богор, Индонезия, </w:t>
      </w:r>
      <w:smartTag w:uri="urn:schemas-microsoft-com:office:smarttags" w:element="metricconverter">
        <w:smartTagPr>
          <w:attr w:name="ProductID" w:val="1994 г"/>
        </w:smartTagPr>
        <w:r w:rsidRPr="00DB1D32">
          <w:rPr>
            <w:sz w:val="28"/>
            <w:szCs w:val="28"/>
          </w:rPr>
          <w:t>1994 г</w:t>
        </w:r>
      </w:smartTag>
      <w:r w:rsidRPr="00DB1D32">
        <w:rPr>
          <w:sz w:val="28"/>
          <w:szCs w:val="28"/>
        </w:rPr>
        <w:t xml:space="preserve">.), Совместное заявление министров (Богор, </w:t>
      </w:r>
      <w:smartTag w:uri="urn:schemas-microsoft-com:office:smarttags" w:element="metricconverter">
        <w:smartTagPr>
          <w:attr w:name="ProductID" w:val="1994 г"/>
        </w:smartTagPr>
        <w:r w:rsidRPr="00DB1D32">
          <w:rPr>
            <w:sz w:val="28"/>
            <w:szCs w:val="28"/>
          </w:rPr>
          <w:t>1994 г</w:t>
        </w:r>
      </w:smartTag>
      <w:r w:rsidRPr="00DB1D32">
        <w:rPr>
          <w:sz w:val="28"/>
          <w:szCs w:val="28"/>
        </w:rPr>
        <w:t xml:space="preserve">.), а также Декларация действий АТЭС в области экономики, принятая в Осаке в 1995 году. </w:t>
      </w:r>
    </w:p>
    <w:p w:rsidR="00C77D15" w:rsidRPr="00DB1D32" w:rsidRDefault="00C77D15" w:rsidP="00C77D15">
      <w:pPr>
        <w:ind w:left="-142" w:right="141"/>
        <w:jc w:val="both"/>
        <w:rPr>
          <w:sz w:val="28"/>
          <w:szCs w:val="28"/>
        </w:rPr>
      </w:pPr>
      <w:r w:rsidRPr="00DB1D32">
        <w:rPr>
          <w:sz w:val="28"/>
          <w:szCs w:val="28"/>
        </w:rPr>
        <w:t xml:space="preserve">Формально сохраняя консультативный статус, АТЭС фактически стал механизмом выработки глобальных правил ведения торговли и инвестиционной деятельности, а также налаживания экономического сотрудничества на уровне Азиатско-Тихоокеанского региона (АТР). Форум, охватывающий широкий круг областей и сфер деятельности, связанных в первую очередь с экономикой, имеет значительный потенциал для того, чтобы не только оказывать существенное влияние на экономическую ситуацию в АТР, но и способствовать укреплению мира и безопасности в регионе и в мире в целом. </w:t>
      </w:r>
    </w:p>
    <w:p w:rsidR="00C77D15" w:rsidRPr="00DB1D32" w:rsidRDefault="00C77D15" w:rsidP="00C77D15">
      <w:pPr>
        <w:ind w:left="-142" w:right="141"/>
        <w:jc w:val="both"/>
        <w:rPr>
          <w:sz w:val="28"/>
          <w:szCs w:val="28"/>
        </w:rPr>
      </w:pPr>
      <w:r w:rsidRPr="00DB1D32">
        <w:rPr>
          <w:sz w:val="28"/>
          <w:szCs w:val="28"/>
        </w:rPr>
        <w:t xml:space="preserve">Действует институт Председателя, который избирается на конференциях форума. Функции председателя форума осуществляет страна, в которой будет проходить очередная встреча в верхах. </w:t>
      </w:r>
    </w:p>
    <w:p w:rsidR="00C77D15" w:rsidRPr="00DB1D32" w:rsidRDefault="00C77D15" w:rsidP="00C77D15">
      <w:pPr>
        <w:ind w:left="-142" w:right="141"/>
        <w:jc w:val="both"/>
        <w:rPr>
          <w:sz w:val="28"/>
          <w:szCs w:val="28"/>
        </w:rPr>
      </w:pPr>
      <w:r w:rsidRPr="00DB1D32">
        <w:rPr>
          <w:sz w:val="28"/>
          <w:szCs w:val="28"/>
        </w:rPr>
        <w:t xml:space="preserve">Административно-технические функции выполняет созданный в 1992 году секретариат форума со штаб-квартирой в Сингапуре. </w:t>
      </w:r>
    </w:p>
    <w:p w:rsidR="00C77D15" w:rsidRPr="00DB1D32" w:rsidRDefault="00C77D15" w:rsidP="00C77D15">
      <w:pPr>
        <w:ind w:left="-142" w:right="141"/>
        <w:jc w:val="both"/>
        <w:rPr>
          <w:sz w:val="28"/>
          <w:szCs w:val="28"/>
        </w:rPr>
      </w:pPr>
      <w:r w:rsidRPr="00DB1D32">
        <w:rPr>
          <w:sz w:val="28"/>
          <w:szCs w:val="28"/>
        </w:rPr>
        <w:t xml:space="preserve">Административные и оперативные расходы АТЭС покрываются за счет взносов государств-членов, рассчитываемых министрами на пропорциональной основе и вносимых в Фонд АТЭС, созданный и управляемый Секретариатом форума под общим руководством старших должностных лиц. </w:t>
      </w:r>
    </w:p>
    <w:p w:rsidR="00C77D15" w:rsidRPr="00DB1D32" w:rsidRDefault="00C77D15" w:rsidP="00C77D15">
      <w:pPr>
        <w:ind w:left="-142" w:right="141"/>
        <w:jc w:val="both"/>
        <w:rPr>
          <w:sz w:val="28"/>
          <w:szCs w:val="28"/>
        </w:rPr>
      </w:pPr>
      <w:r w:rsidRPr="00DB1D32">
        <w:rPr>
          <w:sz w:val="28"/>
          <w:szCs w:val="28"/>
        </w:rPr>
        <w:t xml:space="preserve">Все решения в рамках АТЭС принимаются на основе консенсуса. </w:t>
      </w:r>
    </w:p>
    <w:p w:rsidR="00C77D15" w:rsidRPr="00DB1D32" w:rsidRDefault="00C77D15" w:rsidP="00C77D15">
      <w:pPr>
        <w:ind w:left="-142" w:right="141"/>
        <w:jc w:val="both"/>
        <w:rPr>
          <w:sz w:val="28"/>
          <w:szCs w:val="28"/>
        </w:rPr>
      </w:pPr>
      <w:r w:rsidRPr="00DB1D32">
        <w:rPr>
          <w:sz w:val="28"/>
          <w:szCs w:val="28"/>
        </w:rPr>
        <w:t xml:space="preserve">Представители стран-членов АТЭС собираются на ежегодные конференции на высшем уровне, на уровне министров иностранных дел и экономики, министров финансов, в рамках АТЭС проводятся также совещания на уровне министров по </w:t>
      </w:r>
      <w:r w:rsidRPr="00DB1D32">
        <w:rPr>
          <w:sz w:val="28"/>
          <w:szCs w:val="28"/>
        </w:rPr>
        <w:lastRenderedPageBreak/>
        <w:t xml:space="preserve">вопросам развития мелкого и среднего бизнеса, различные деловые встречи и консультации. </w:t>
      </w:r>
    </w:p>
    <w:p w:rsidR="00C77D15" w:rsidRPr="00DB1D32" w:rsidRDefault="00C77D15" w:rsidP="00C77D15">
      <w:pPr>
        <w:ind w:left="-142" w:right="141"/>
        <w:jc w:val="both"/>
        <w:rPr>
          <w:sz w:val="28"/>
          <w:szCs w:val="28"/>
        </w:rPr>
      </w:pPr>
      <w:r w:rsidRPr="00DB1D32">
        <w:rPr>
          <w:sz w:val="28"/>
          <w:szCs w:val="28"/>
        </w:rPr>
        <w:t xml:space="preserve">Важнейшие органы АТЭС - саммиты лидеров экономики, встречи министров иностранных дел, торговли и экономики, профильные встречи министров и совещания старших должностных лиц стран-участниц форума. </w:t>
      </w:r>
    </w:p>
    <w:p w:rsidR="00C77D15" w:rsidRPr="00DB1D32" w:rsidRDefault="00C77D15" w:rsidP="00C77D15">
      <w:pPr>
        <w:ind w:left="-142" w:right="141"/>
        <w:jc w:val="both"/>
        <w:rPr>
          <w:sz w:val="28"/>
          <w:szCs w:val="28"/>
        </w:rPr>
      </w:pPr>
      <w:r w:rsidRPr="00DB1D32">
        <w:rPr>
          <w:sz w:val="28"/>
          <w:szCs w:val="28"/>
        </w:rPr>
        <w:t xml:space="preserve">Работой по конкретным направлениям экономического взаимодействия в рамках организации занимаются: Деловой консультативный совет (ДКС), который играет ведущую роль в обеспечении взаимодействия между четырьмя государственными структурами и деловым сообществом, созданный в соответствии с решением Осакского саммита в ноябре 1995 года; Комитет по торговле и инвестициям, Экономический комитет, Комитет по вопросам бюджета и управления, Подкомитет старших должностных лиц по экономическому и техническому сотрудничеству, подкомитеты по таможенным процедурам, по стандартам и соответствию, а также рабочие группы по содействию торговле, по промышленной науке и технологиям, по телекоммуникациям, по транспорту, людским ресурсам, энергетике, сохранению морских ресурсов, по рыболовству, по туризму. </w:t>
      </w:r>
    </w:p>
    <w:p w:rsidR="00C77D15" w:rsidRPr="00DB1D32" w:rsidRDefault="00C77D15" w:rsidP="00C77D15">
      <w:pPr>
        <w:ind w:left="-142" w:right="141"/>
        <w:jc w:val="both"/>
        <w:rPr>
          <w:sz w:val="28"/>
          <w:szCs w:val="28"/>
        </w:rPr>
      </w:pPr>
      <w:r w:rsidRPr="00DB1D32">
        <w:rPr>
          <w:sz w:val="28"/>
          <w:szCs w:val="28"/>
        </w:rPr>
        <w:t xml:space="preserve">Основное отличие АТЭС от различных международных экономических организаций (САЗСТ, ЕС, ВТО, ОЭСР) содержится в его основном лозунге - "АРЕС means business" - "АТЭС означает бизнес". Вся деятельность АТЭС направлена на то, чтобы в плотном контакте с деловыми кругами определить возможные препятствия на пути торговых и инвестиционных потоков, а в дальнейшем - ликвидировать эти барьеры. </w:t>
      </w:r>
    </w:p>
    <w:p w:rsidR="00C77D15" w:rsidRPr="00DB1D32" w:rsidRDefault="00C77D15" w:rsidP="00C77D15">
      <w:pPr>
        <w:ind w:left="-142" w:right="141"/>
        <w:jc w:val="both"/>
        <w:rPr>
          <w:sz w:val="28"/>
          <w:szCs w:val="28"/>
        </w:rPr>
      </w:pPr>
      <w:r w:rsidRPr="00DB1D32">
        <w:rPr>
          <w:sz w:val="28"/>
          <w:szCs w:val="28"/>
        </w:rPr>
        <w:t xml:space="preserve">Основное внимание форума сосредоточено на 10 основных областях: стандарты, таможенные процедуры, электронная торговля, деловые поездки, телекоммуникации, энергия, рыболовство, автомобилестроение, банковские и финансовые услуги и государственные закупки. </w:t>
      </w:r>
    </w:p>
    <w:p w:rsidR="00C77D15" w:rsidRPr="00DB1D32" w:rsidRDefault="00C77D15" w:rsidP="00C77D15">
      <w:pPr>
        <w:ind w:left="-142" w:right="141"/>
        <w:jc w:val="both"/>
        <w:rPr>
          <w:sz w:val="28"/>
          <w:szCs w:val="28"/>
        </w:rPr>
      </w:pPr>
      <w:r w:rsidRPr="00DB1D32">
        <w:rPr>
          <w:sz w:val="28"/>
          <w:szCs w:val="28"/>
        </w:rPr>
        <w:t xml:space="preserve">Особое значение имеет стратегическая цель АТЭС - достижение к 2010 году для развитых и к 2020 году для развивающихся членов форума режима свободной торговли на основе мер по односторонней либерализации. </w:t>
      </w:r>
    </w:p>
    <w:p w:rsidR="00C77D15" w:rsidRPr="00DB1D32" w:rsidRDefault="00C77D15" w:rsidP="00C77D15">
      <w:pPr>
        <w:ind w:left="-142" w:right="141"/>
        <w:jc w:val="both"/>
        <w:rPr>
          <w:sz w:val="28"/>
          <w:szCs w:val="28"/>
        </w:rPr>
      </w:pPr>
      <w:r w:rsidRPr="00DB1D32">
        <w:rPr>
          <w:sz w:val="28"/>
          <w:szCs w:val="28"/>
        </w:rPr>
        <w:t xml:space="preserve">В целом, все страны АТЭС поддерживают идею либерализации, но существуют различия в том, в какие сроки и на какую продукцию те или иные страны готовы сокращать свои тарифы. </w:t>
      </w:r>
    </w:p>
    <w:p w:rsidR="00C77D15" w:rsidRPr="00DB1D32" w:rsidRDefault="00C77D15" w:rsidP="00C77D15">
      <w:pPr>
        <w:ind w:left="-142" w:right="141"/>
        <w:jc w:val="both"/>
        <w:rPr>
          <w:sz w:val="28"/>
          <w:szCs w:val="28"/>
        </w:rPr>
      </w:pPr>
      <w:r w:rsidRPr="00DB1D32">
        <w:rPr>
          <w:sz w:val="28"/>
          <w:szCs w:val="28"/>
        </w:rPr>
        <w:t xml:space="preserve">Последний 13-й саммит форума АТЭС состоялся 18-19 ноября 2005 года в Пусане (Южная Корея). </w:t>
      </w:r>
    </w:p>
    <w:p w:rsidR="00C77D15" w:rsidRPr="00DB1D32" w:rsidRDefault="00C77D15" w:rsidP="00C77D15">
      <w:pPr>
        <w:pStyle w:val="bodytxt"/>
        <w:spacing w:before="0" w:beforeAutospacing="0" w:after="0" w:afterAutospacing="0"/>
        <w:ind w:left="-142" w:right="141"/>
        <w:jc w:val="center"/>
        <w:rPr>
          <w:rFonts w:ascii="Times New Roman" w:hAnsi="Times New Roman" w:cs="Times New Roman"/>
          <w:sz w:val="28"/>
          <w:szCs w:val="28"/>
          <w:lang w:val="kk-KZ"/>
        </w:rPr>
      </w:pPr>
      <w:r w:rsidRPr="00DB1D32">
        <w:rPr>
          <w:rFonts w:ascii="Times New Roman" w:hAnsi="Times New Roman" w:cs="Times New Roman"/>
          <w:sz w:val="28"/>
          <w:szCs w:val="28"/>
          <w:lang w:val="kk-KZ"/>
        </w:rPr>
        <w:t>Контрольные вопросы:</w:t>
      </w:r>
    </w:p>
    <w:p w:rsidR="00C77D15" w:rsidRPr="00DB1D32" w:rsidRDefault="00894320" w:rsidP="00894320">
      <w:pPr>
        <w:widowControl w:val="0"/>
        <w:autoSpaceDE w:val="0"/>
        <w:autoSpaceDN w:val="0"/>
        <w:adjustRightInd w:val="0"/>
        <w:ind w:left="-142" w:right="141"/>
        <w:jc w:val="both"/>
        <w:rPr>
          <w:sz w:val="28"/>
          <w:szCs w:val="28"/>
        </w:rPr>
      </w:pPr>
      <w:r>
        <w:rPr>
          <w:sz w:val="28"/>
          <w:szCs w:val="28"/>
        </w:rPr>
        <w:t>1.</w:t>
      </w:r>
      <w:r w:rsidR="00C77D15" w:rsidRPr="00DB1D32">
        <w:rPr>
          <w:sz w:val="28"/>
          <w:szCs w:val="28"/>
        </w:rPr>
        <w:t>Региональное сотрудничество стран Азиатско-тихоокеанского региона: цели, задачи, перспективы развития.</w:t>
      </w:r>
    </w:p>
    <w:p w:rsidR="00C77D15" w:rsidRPr="00DB1D32" w:rsidRDefault="00894320" w:rsidP="00894320">
      <w:pPr>
        <w:widowControl w:val="0"/>
        <w:autoSpaceDE w:val="0"/>
        <w:autoSpaceDN w:val="0"/>
        <w:adjustRightInd w:val="0"/>
        <w:ind w:left="-142" w:right="141"/>
        <w:jc w:val="both"/>
        <w:rPr>
          <w:sz w:val="28"/>
          <w:szCs w:val="28"/>
        </w:rPr>
      </w:pPr>
      <w:r>
        <w:rPr>
          <w:sz w:val="28"/>
          <w:szCs w:val="28"/>
        </w:rPr>
        <w:t>2.</w:t>
      </w:r>
      <w:r w:rsidR="00C77D15" w:rsidRPr="00DB1D32">
        <w:rPr>
          <w:sz w:val="28"/>
          <w:szCs w:val="28"/>
        </w:rPr>
        <w:t>АСЕАН: история развития, цели создания.</w:t>
      </w:r>
    </w:p>
    <w:p w:rsidR="00C77D15" w:rsidRPr="00DB1D32" w:rsidRDefault="00894320" w:rsidP="00894320">
      <w:pPr>
        <w:widowControl w:val="0"/>
        <w:autoSpaceDE w:val="0"/>
        <w:autoSpaceDN w:val="0"/>
        <w:adjustRightInd w:val="0"/>
        <w:ind w:left="-142" w:right="141"/>
        <w:jc w:val="both"/>
        <w:rPr>
          <w:sz w:val="28"/>
          <w:szCs w:val="28"/>
        </w:rPr>
      </w:pPr>
      <w:r>
        <w:rPr>
          <w:sz w:val="28"/>
          <w:szCs w:val="28"/>
        </w:rPr>
        <w:t>3.</w:t>
      </w:r>
      <w:r w:rsidR="00C77D15" w:rsidRPr="00DB1D32">
        <w:rPr>
          <w:sz w:val="28"/>
          <w:szCs w:val="28"/>
        </w:rPr>
        <w:t>АТЭС: структура, общая характеристика, особенности и перспективы развития.</w:t>
      </w:r>
    </w:p>
    <w:p w:rsidR="00C77D15" w:rsidRPr="00DB1D32" w:rsidRDefault="00C77D15" w:rsidP="00C77D15">
      <w:pPr>
        <w:pStyle w:val="bodytxt"/>
        <w:spacing w:before="0" w:beforeAutospacing="0" w:after="0" w:afterAutospacing="0"/>
        <w:ind w:left="-142" w:right="141"/>
        <w:jc w:val="center"/>
        <w:rPr>
          <w:rFonts w:ascii="Times New Roman" w:hAnsi="Times New Roman" w:cs="Times New Roman"/>
          <w:sz w:val="28"/>
          <w:szCs w:val="28"/>
          <w:lang w:val="kk-KZ"/>
        </w:rPr>
      </w:pPr>
      <w:r w:rsidRPr="00DB1D32">
        <w:rPr>
          <w:rFonts w:ascii="Times New Roman" w:hAnsi="Times New Roman" w:cs="Times New Roman"/>
          <w:sz w:val="28"/>
          <w:szCs w:val="28"/>
          <w:lang w:val="kk-KZ"/>
        </w:rPr>
        <w:t>Литература</w:t>
      </w:r>
    </w:p>
    <w:p w:rsidR="00C77D15" w:rsidRPr="00DB1D32" w:rsidRDefault="00C77D15" w:rsidP="00C77D15">
      <w:pPr>
        <w:pStyle w:val="ab"/>
        <w:spacing w:after="0"/>
        <w:ind w:left="-142" w:right="141"/>
        <w:jc w:val="both"/>
        <w:rPr>
          <w:sz w:val="28"/>
          <w:szCs w:val="28"/>
        </w:rPr>
      </w:pPr>
      <w:r w:rsidRPr="00DB1D32">
        <w:rPr>
          <w:sz w:val="28"/>
          <w:szCs w:val="28"/>
        </w:rPr>
        <w:t>1.Богатуров А.Д. Великие державы на Тихом океане. История и теория международных отношений в Восточной Азии после Второй мировой войны. 1945 - 1995. -М.,1997.</w:t>
      </w:r>
    </w:p>
    <w:p w:rsidR="00C77D15" w:rsidRPr="00DB1D32" w:rsidRDefault="00C77D15" w:rsidP="00C77D15">
      <w:pPr>
        <w:pStyle w:val="ab"/>
        <w:spacing w:after="0"/>
        <w:ind w:left="-142" w:right="141"/>
        <w:jc w:val="both"/>
        <w:rPr>
          <w:sz w:val="28"/>
          <w:szCs w:val="28"/>
        </w:rPr>
      </w:pPr>
      <w:r w:rsidRPr="00DB1D32">
        <w:rPr>
          <w:sz w:val="28"/>
          <w:szCs w:val="28"/>
          <w:lang w:val="kk-KZ"/>
        </w:rPr>
        <w:lastRenderedPageBreak/>
        <w:t>2</w:t>
      </w:r>
      <w:r w:rsidRPr="00DB1D32">
        <w:rPr>
          <w:sz w:val="28"/>
          <w:szCs w:val="28"/>
        </w:rPr>
        <w:t>.Малетин Н.П. АСЕАН: три десятилетия (1967 - 1997) - три политики. - М., 1997.</w:t>
      </w:r>
    </w:p>
    <w:p w:rsidR="00C77D15" w:rsidRPr="00DB1D32" w:rsidRDefault="00C77D15" w:rsidP="00C77D15">
      <w:pPr>
        <w:pStyle w:val="ab"/>
        <w:spacing w:after="0"/>
        <w:ind w:left="-142" w:right="141"/>
        <w:jc w:val="both"/>
        <w:rPr>
          <w:sz w:val="28"/>
          <w:szCs w:val="28"/>
        </w:rPr>
      </w:pPr>
      <w:r w:rsidRPr="00DB1D32">
        <w:rPr>
          <w:sz w:val="28"/>
          <w:szCs w:val="28"/>
          <w:lang w:val="kk-KZ"/>
        </w:rPr>
        <w:t>3</w:t>
      </w:r>
      <w:r w:rsidRPr="00DB1D32">
        <w:rPr>
          <w:sz w:val="28"/>
          <w:szCs w:val="28"/>
        </w:rPr>
        <w:t>.Петровский В.Е. Азиатско-тихоокеанские режимы безопасности после холодной войны. - М., 1998.</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lang w:val="kk-KZ"/>
        </w:rPr>
        <w:t>4</w:t>
      </w:r>
      <w:r w:rsidRPr="00DB1D32">
        <w:rPr>
          <w:sz w:val="28"/>
          <w:szCs w:val="28"/>
        </w:rPr>
        <w:t>.Международные экономические отношения. Интеграция:</w:t>
      </w:r>
      <w:r w:rsidRPr="00DB1D32">
        <w:rPr>
          <w:sz w:val="28"/>
          <w:szCs w:val="28"/>
          <w:lang w:val="kk-KZ"/>
        </w:rPr>
        <w:t xml:space="preserve"> </w:t>
      </w:r>
      <w:r w:rsidRPr="00DB1D32">
        <w:rPr>
          <w:sz w:val="28"/>
          <w:szCs w:val="28"/>
        </w:rPr>
        <w:t>Учебн. Пособие для вузов/ Ю.А.Щербанин, К.Л.Рожков, В.Е.Рыбалкин, Г.Фишер.-М.:Банки и Биржи, ЮНИТИ, 1997.-128 с.</w:t>
      </w:r>
    </w:p>
    <w:p w:rsidR="00C77D15" w:rsidRPr="00DB1D32" w:rsidRDefault="00C77D15" w:rsidP="00C77D15">
      <w:pPr>
        <w:ind w:left="-142" w:right="141"/>
        <w:jc w:val="both"/>
        <w:rPr>
          <w:sz w:val="28"/>
          <w:szCs w:val="28"/>
        </w:rPr>
      </w:pPr>
      <w:r w:rsidRPr="00DB1D32">
        <w:rPr>
          <w:sz w:val="28"/>
          <w:szCs w:val="28"/>
          <w:lang w:val="kk-KZ"/>
        </w:rPr>
        <w:t>5</w:t>
      </w:r>
      <w:r w:rsidRPr="00DB1D32">
        <w:rPr>
          <w:sz w:val="28"/>
          <w:szCs w:val="28"/>
        </w:rPr>
        <w:t>. Васильев Л.С. История Востока. М., 1998</w:t>
      </w:r>
    </w:p>
    <w:p w:rsidR="00C77D15" w:rsidRPr="00DB1D32" w:rsidRDefault="00C77D15" w:rsidP="00C77D15">
      <w:pPr>
        <w:pStyle w:val="bodytxt"/>
        <w:spacing w:before="0" w:beforeAutospacing="0" w:after="0" w:afterAutospacing="0"/>
        <w:ind w:left="-142" w:right="141"/>
        <w:jc w:val="center"/>
        <w:rPr>
          <w:rFonts w:ascii="Times New Roman" w:hAnsi="Times New Roman" w:cs="Times New Roman"/>
          <w:sz w:val="28"/>
          <w:szCs w:val="28"/>
          <w:lang w:val="kk-KZ"/>
        </w:rPr>
      </w:pPr>
    </w:p>
    <w:p w:rsidR="00C77D15" w:rsidRPr="00DB1D32" w:rsidRDefault="00C77D15" w:rsidP="00C77D15">
      <w:pPr>
        <w:widowControl w:val="0"/>
        <w:autoSpaceDE w:val="0"/>
        <w:autoSpaceDN w:val="0"/>
        <w:adjustRightInd w:val="0"/>
        <w:ind w:left="-142" w:right="141"/>
        <w:jc w:val="center"/>
        <w:rPr>
          <w:bCs/>
          <w:sz w:val="28"/>
          <w:szCs w:val="28"/>
          <w:lang w:val="kk-KZ"/>
        </w:rPr>
      </w:pPr>
      <w:r w:rsidRPr="00DB1D32">
        <w:rPr>
          <w:sz w:val="28"/>
          <w:szCs w:val="28"/>
          <w:lang w:val="kk-KZ"/>
        </w:rPr>
        <w:t xml:space="preserve">Лекция 10 </w:t>
      </w:r>
      <w:r w:rsidRPr="00DB1D32">
        <w:rPr>
          <w:bCs/>
          <w:sz w:val="28"/>
          <w:szCs w:val="28"/>
        </w:rPr>
        <w:t>Североамериканская интеграция – НАФТА</w:t>
      </w:r>
    </w:p>
    <w:p w:rsidR="00C77D15" w:rsidRPr="00DB1D32" w:rsidRDefault="00C77D15" w:rsidP="00C77D15">
      <w:pPr>
        <w:widowControl w:val="0"/>
        <w:autoSpaceDE w:val="0"/>
        <w:autoSpaceDN w:val="0"/>
        <w:adjustRightInd w:val="0"/>
        <w:ind w:left="-142" w:right="141"/>
        <w:jc w:val="both"/>
        <w:rPr>
          <w:sz w:val="28"/>
          <w:szCs w:val="28"/>
          <w:lang w:val="kk-KZ"/>
        </w:rPr>
      </w:pPr>
      <w:r w:rsidRPr="00DB1D32">
        <w:rPr>
          <w:sz w:val="28"/>
          <w:szCs w:val="28"/>
          <w:lang w:val="kk-KZ"/>
        </w:rPr>
        <w:t xml:space="preserve">10.1 </w:t>
      </w:r>
      <w:r w:rsidRPr="00DB1D32">
        <w:rPr>
          <w:sz w:val="28"/>
          <w:szCs w:val="28"/>
        </w:rPr>
        <w:t>Образование Североамериканской зоны свободной торговли (НАФТА,</w:t>
      </w:r>
      <w:r w:rsidRPr="00DB1D32">
        <w:rPr>
          <w:sz w:val="28"/>
          <w:szCs w:val="28"/>
          <w:lang w:val="kk-KZ"/>
        </w:rPr>
        <w:t xml:space="preserve"> </w:t>
      </w:r>
      <w:r w:rsidRPr="00DB1D32">
        <w:rPr>
          <w:sz w:val="28"/>
          <w:szCs w:val="28"/>
        </w:rPr>
        <w:t>1994) с участием Мексики.</w:t>
      </w:r>
    </w:p>
    <w:p w:rsidR="00C77D15" w:rsidRPr="00DB1D32" w:rsidRDefault="00C77D15" w:rsidP="00C77D15">
      <w:pPr>
        <w:widowControl w:val="0"/>
        <w:autoSpaceDE w:val="0"/>
        <w:autoSpaceDN w:val="0"/>
        <w:adjustRightInd w:val="0"/>
        <w:ind w:left="-142" w:right="141"/>
        <w:jc w:val="both"/>
        <w:rPr>
          <w:sz w:val="28"/>
          <w:szCs w:val="28"/>
          <w:lang w:val="kk-KZ"/>
        </w:rPr>
      </w:pPr>
      <w:r w:rsidRPr="00DB1D32">
        <w:rPr>
          <w:sz w:val="28"/>
          <w:szCs w:val="28"/>
          <w:lang w:val="kk-KZ"/>
        </w:rPr>
        <w:t xml:space="preserve">10.2 </w:t>
      </w:r>
      <w:r w:rsidRPr="00DB1D32">
        <w:rPr>
          <w:sz w:val="28"/>
          <w:szCs w:val="28"/>
        </w:rPr>
        <w:t xml:space="preserve"> Соглашение НАФТА. </w:t>
      </w:r>
    </w:p>
    <w:p w:rsidR="00C77D15" w:rsidRPr="00DB1D32" w:rsidRDefault="00C77D15" w:rsidP="00C77D15">
      <w:pPr>
        <w:widowControl w:val="0"/>
        <w:autoSpaceDE w:val="0"/>
        <w:autoSpaceDN w:val="0"/>
        <w:adjustRightInd w:val="0"/>
        <w:ind w:left="-142" w:right="141"/>
        <w:jc w:val="both"/>
        <w:rPr>
          <w:bCs/>
          <w:sz w:val="28"/>
          <w:szCs w:val="28"/>
          <w:lang w:val="kk-KZ"/>
        </w:rPr>
      </w:pPr>
      <w:r w:rsidRPr="00DB1D32">
        <w:rPr>
          <w:sz w:val="28"/>
          <w:szCs w:val="28"/>
          <w:lang w:val="kk-KZ"/>
        </w:rPr>
        <w:t xml:space="preserve">10.3 </w:t>
      </w:r>
      <w:r w:rsidRPr="00DB1D32">
        <w:rPr>
          <w:sz w:val="28"/>
          <w:szCs w:val="28"/>
        </w:rPr>
        <w:t>Отличие интеграционных процессов в Северной Америке от</w:t>
      </w:r>
      <w:r w:rsidRPr="00DB1D32">
        <w:rPr>
          <w:sz w:val="28"/>
          <w:szCs w:val="28"/>
          <w:lang w:val="kk-KZ"/>
        </w:rPr>
        <w:t xml:space="preserve"> </w:t>
      </w:r>
      <w:r w:rsidRPr="00DB1D32">
        <w:rPr>
          <w:sz w:val="28"/>
          <w:szCs w:val="28"/>
        </w:rPr>
        <w:t>соответствующих процессов в Западной Европе</w:t>
      </w:r>
    </w:p>
    <w:p w:rsidR="00C77D15" w:rsidRPr="00DB1D32" w:rsidRDefault="00C77D15" w:rsidP="00C77D15">
      <w:pPr>
        <w:ind w:left="-142" w:right="141"/>
        <w:jc w:val="both"/>
        <w:rPr>
          <w:sz w:val="28"/>
          <w:szCs w:val="28"/>
          <w:lang w:val="kk-KZ"/>
        </w:rPr>
      </w:pPr>
      <w:bookmarkStart w:id="2" w:name="1012478-A-101"/>
      <w:r w:rsidRPr="00DB1D32">
        <w:rPr>
          <w:bCs/>
          <w:sz w:val="28"/>
          <w:szCs w:val="28"/>
        </w:rPr>
        <w:t>НАФТА</w:t>
      </w:r>
      <w:r w:rsidRPr="00DB1D32">
        <w:rPr>
          <w:bCs/>
          <w:sz w:val="28"/>
          <w:szCs w:val="28"/>
          <w:lang w:val="kk-KZ"/>
        </w:rPr>
        <w:t>-</w:t>
      </w:r>
      <w:r w:rsidRPr="00DB1D32">
        <w:rPr>
          <w:bCs/>
          <w:sz w:val="28"/>
          <w:szCs w:val="28"/>
        </w:rPr>
        <w:t xml:space="preserve"> </w:t>
      </w:r>
      <w:bookmarkEnd w:id="2"/>
      <w:r w:rsidRPr="00DB1D32">
        <w:rPr>
          <w:sz w:val="28"/>
          <w:szCs w:val="28"/>
        </w:rPr>
        <w:t>(North America</w:t>
      </w:r>
      <w:r>
        <w:rPr>
          <w:sz w:val="28"/>
          <w:szCs w:val="28"/>
        </w:rPr>
        <w:t>n Free Trade Agreement, NAFTA) -</w:t>
      </w:r>
      <w:r w:rsidRPr="00DB1D32">
        <w:rPr>
          <w:sz w:val="28"/>
          <w:szCs w:val="28"/>
        </w:rPr>
        <w:t xml:space="preserve"> экономическое интеграционное объединение, в которое входят США, Канада и Мексика. Является одним из трех (наряду с ЕС и АТЭС) наиболее влиятельных в современном мировом хозяйстве региональных интеграционных блоков. </w:t>
      </w:r>
    </w:p>
    <w:p w:rsidR="00C77D15" w:rsidRPr="00DB1D32" w:rsidRDefault="00C77D15" w:rsidP="00C77D15">
      <w:pPr>
        <w:ind w:left="-142" w:right="141"/>
        <w:jc w:val="both"/>
        <w:rPr>
          <w:sz w:val="28"/>
          <w:szCs w:val="28"/>
        </w:rPr>
      </w:pPr>
      <w:r w:rsidRPr="00DB1D32">
        <w:rPr>
          <w:sz w:val="28"/>
          <w:szCs w:val="28"/>
        </w:rPr>
        <w:t xml:space="preserve">Ядром НАФТА является американо-канадская экономическая интеграция. Развивающаяся с 19 в., она привела к подписанию в сентябре 1988 американско-канадского соглашения о свободной торговле (Сanada-U.S. Free Trade Agreement – CUSFTA), вступившего в силу с 1989. КУФТА предусматривало создание в течение 10 лет зоны свободной торговли, объединяющей обе страны Северной Америки. С 1990 начались переговоры о присоединении к КУФТА Мексики. 17 декабря 1992 было подписано соглашение между США, Канадой и Мексикой о Североамериканской ассоциации свободной торговли (НАФТА), вступило в силу 1 января 1994.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НАФТА стала первым в мире экономическим союзом, объединившим высокоразвитые государства (США, Канада) и развивающуюся (Мексика) страну. </w:t>
      </w:r>
      <w:bookmarkStart w:id="3" w:name="1012478-L-102"/>
      <w:r w:rsidRPr="00DB1D32">
        <w:rPr>
          <w:bCs/>
          <w:color w:val="000000"/>
          <w:sz w:val="28"/>
          <w:szCs w:val="28"/>
        </w:rPr>
        <w:t xml:space="preserve">Основные характеристики НАФТА. </w:t>
      </w:r>
      <w:bookmarkEnd w:id="3"/>
      <w:r w:rsidRPr="00DB1D32">
        <w:rPr>
          <w:color w:val="000000"/>
          <w:sz w:val="28"/>
          <w:szCs w:val="28"/>
        </w:rPr>
        <w:t xml:space="preserve">Как и другие региональные интеграционные блоки, НАФТА организовано с целью </w:t>
      </w:r>
      <w:r w:rsidRPr="00DB1D32">
        <w:rPr>
          <w:iCs/>
          <w:color w:val="000000"/>
          <w:sz w:val="28"/>
          <w:szCs w:val="28"/>
        </w:rPr>
        <w:t>расширения экономических связей</w:t>
      </w:r>
      <w:r w:rsidRPr="00DB1D32">
        <w:rPr>
          <w:color w:val="000000"/>
          <w:sz w:val="28"/>
          <w:szCs w:val="28"/>
        </w:rPr>
        <w:t xml:space="preserve"> (прежде всего, взаимной торговли) между странами-участниками. Запрещая государствам-членам дискриминацию в отношении взаимных товаропоставок и инвестиций, НАФТА устанавливает протекционистские правила против внешних производителей (в частности, в текстильной промышленности и автомобилестроении).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Основными целями НАФТА, официально заявленными в соглашении об его образовании, являются: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 снятие барьеров в торговле и содействие свободному движению между странами товаров и услуг;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 установление справедливых условий конкуренции в рамках зоны свободной торговли;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 значительное увеличение возможностей для инвестирования в странах-членах соглашения;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lastRenderedPageBreak/>
        <w:t xml:space="preserve">– обеспечение эффективной защиты прав интеллектуальной собственности в каждой из стран;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 урегулирование экономических споров;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 создание перспектив будущего многостороннего регионального сотрудничества.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Экономическая интеграция в Северной Америке отличается от интеграции в Западной Европе и Азии, основанных на согласованной регулирующей деятельности многих высокоразвитых государств.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В других регионах интеграция осуществлялась «сверху вниз», когда межправительственные соглашения стимулировали контакты предпринимателей разных стран. В НАФТА, наоборот, </w:t>
      </w:r>
      <w:r w:rsidRPr="00DB1D32">
        <w:rPr>
          <w:iCs/>
          <w:color w:val="000000"/>
          <w:sz w:val="28"/>
          <w:szCs w:val="28"/>
        </w:rPr>
        <w:t>процесс интеграции шел</w:t>
      </w:r>
      <w:r w:rsidRPr="00DB1D32">
        <w:rPr>
          <w:color w:val="000000"/>
          <w:sz w:val="28"/>
          <w:szCs w:val="28"/>
        </w:rPr>
        <w:t xml:space="preserve"> «</w:t>
      </w:r>
      <w:r w:rsidRPr="00DB1D32">
        <w:rPr>
          <w:iCs/>
          <w:color w:val="000000"/>
          <w:sz w:val="28"/>
          <w:szCs w:val="28"/>
        </w:rPr>
        <w:t>снизу вверх</w:t>
      </w:r>
      <w:r w:rsidRPr="00DB1D32">
        <w:rPr>
          <w:color w:val="000000"/>
          <w:sz w:val="28"/>
          <w:szCs w:val="28"/>
        </w:rPr>
        <w:t xml:space="preserve">»: сначала высокого уровня достигли межкорпоративные связи, а затем на их основе принимались межгосударственные соглашения.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Внутри НАФТА, в отличие от ЕС и АТЭС, есть только один центр экономической силы – США, чья экономика в несколько раз превосходит Канаду и Мексику вместе взятые (Табл.). Эта </w:t>
      </w:r>
      <w:r w:rsidRPr="00DB1D32">
        <w:rPr>
          <w:iCs/>
          <w:color w:val="000000"/>
          <w:sz w:val="28"/>
          <w:szCs w:val="28"/>
        </w:rPr>
        <w:t>моноцентричность</w:t>
      </w:r>
      <w:r w:rsidRPr="00DB1D32">
        <w:rPr>
          <w:color w:val="000000"/>
          <w:sz w:val="28"/>
          <w:szCs w:val="28"/>
        </w:rPr>
        <w:t xml:space="preserve"> облегчает управление (страна-лидер легко может навязать свои решения более слабым партнерам), но одновременно создает среду потенциальных конфликтов (партнеры США могут оказаться недовольными своим подчиненным положением). Кроме того, интеграция оказывается однобокой: Канада и Мексика тесно интегрированы с США, но не друг с другом.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Из-за моноцентричности в НАФТА нет специальных надгосударственных институтов (как Европарламент в ЕС), поскольку они стали бы лишь придатком к администрации США. Центральным организационным институтом НАФТА является Комиссия по свободной торговле на уровне министров торговли, которая следит за выполнением соглашения и оказывает содействие разрешению споров, возникающих при его интерпретации. Она контролирует деятельность 30 комитетов и рабочих групп. Если какая-либо страна решится игнорировать решения Комиссии, то она столкнется с торговыми и иными санкциями других партнеров по блоку. </w:t>
      </w:r>
    </w:p>
    <w:tbl>
      <w:tblPr>
        <w:tblW w:w="4500" w:type="pct"/>
        <w:tblCellSpacing w:w="7"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tblPr>
      <w:tblGrid>
        <w:gridCol w:w="4571"/>
        <w:gridCol w:w="1024"/>
        <w:gridCol w:w="1024"/>
        <w:gridCol w:w="1177"/>
        <w:gridCol w:w="1139"/>
      </w:tblGrid>
      <w:tr w:rsidR="00C77D15" w:rsidRPr="00DB1D32" w:rsidTr="00C77D15">
        <w:trPr>
          <w:tblCellSpacing w:w="7" w:type="dxa"/>
        </w:trPr>
        <w:tc>
          <w:tcPr>
            <w:tcW w:w="0" w:type="auto"/>
            <w:gridSpan w:val="5"/>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 xml:space="preserve">Таблица. </w:t>
            </w:r>
            <w:r w:rsidRPr="00DB1D32">
              <w:rPr>
                <w:bCs/>
                <w:color w:val="000000"/>
                <w:sz w:val="28"/>
                <w:szCs w:val="28"/>
              </w:rPr>
              <w:t>ХАРАКТЕРИСТИКИ СТРАН – ЧЛЕНОВ НАФТА в 1999</w:t>
            </w:r>
          </w:p>
        </w:tc>
      </w:tr>
      <w:tr w:rsidR="00C77D15" w:rsidRPr="00DB1D32" w:rsidTr="00C77D15">
        <w:trPr>
          <w:tblCellSpacing w:w="7" w:type="dxa"/>
        </w:trPr>
        <w:tc>
          <w:tcPr>
            <w:tcW w:w="2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Показатели</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США</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Канада</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Мексика</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НАФТА</w:t>
            </w:r>
          </w:p>
        </w:tc>
      </w:tr>
      <w:tr w:rsidR="00C77D15" w:rsidRPr="00DB1D32" w:rsidTr="00C77D15">
        <w:trPr>
          <w:tblCellSpacing w:w="7" w:type="dxa"/>
        </w:trPr>
        <w:tc>
          <w:tcPr>
            <w:tcW w:w="2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Население (млн. чел.)</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278,2</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30,5</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97,4</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406,1</w:t>
            </w:r>
          </w:p>
        </w:tc>
      </w:tr>
      <w:tr w:rsidR="00C77D15" w:rsidRPr="00DB1D32" w:rsidTr="00C77D15">
        <w:trPr>
          <w:tblCellSpacing w:w="7" w:type="dxa"/>
        </w:trPr>
        <w:tc>
          <w:tcPr>
            <w:tcW w:w="2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Территория (тыс. кв. км)</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9364</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9971</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1958</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21293</w:t>
            </w:r>
          </w:p>
        </w:tc>
      </w:tr>
      <w:tr w:rsidR="00C77D15" w:rsidRPr="00DB1D32" w:rsidTr="00C77D15">
        <w:trPr>
          <w:tblCellSpacing w:w="7" w:type="dxa"/>
        </w:trPr>
        <w:tc>
          <w:tcPr>
            <w:tcW w:w="2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ВВП (млрд. долл.)</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9152,1</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634,9</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483,7</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10270,7</w:t>
            </w:r>
          </w:p>
        </w:tc>
      </w:tr>
      <w:tr w:rsidR="00C77D15" w:rsidRPr="00DB1D32" w:rsidTr="00C77D15">
        <w:trPr>
          <w:tblCellSpacing w:w="7" w:type="dxa"/>
        </w:trPr>
        <w:tc>
          <w:tcPr>
            <w:tcW w:w="2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ВВП на душу населения (долл.)</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32921</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20481</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4966</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25291</w:t>
            </w:r>
          </w:p>
        </w:tc>
      </w:tr>
      <w:tr w:rsidR="00C77D15" w:rsidRPr="00DB1D32" w:rsidTr="00C77D15">
        <w:trPr>
          <w:tblCellSpacing w:w="7" w:type="dxa"/>
        </w:trPr>
        <w:tc>
          <w:tcPr>
            <w:tcW w:w="2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Доля в мировом экспорте (%)</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12,8</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4,4</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2,5</w:t>
            </w:r>
          </w:p>
        </w:tc>
        <w:tc>
          <w:tcPr>
            <w:tcW w:w="600" w:type="pct"/>
            <w:tcBorders>
              <w:top w:val="outset" w:sz="6" w:space="0" w:color="auto"/>
              <w:left w:val="outset" w:sz="6" w:space="0" w:color="auto"/>
              <w:bottom w:val="outset" w:sz="6" w:space="0" w:color="auto"/>
              <w:right w:val="outset" w:sz="6" w:space="0" w:color="auto"/>
            </w:tcBorders>
          </w:tcPr>
          <w:p w:rsidR="00C77D15" w:rsidRPr="00DB1D32" w:rsidRDefault="00C77D15" w:rsidP="00C77D15">
            <w:pPr>
              <w:ind w:left="-142" w:right="141"/>
              <w:jc w:val="both"/>
              <w:rPr>
                <w:color w:val="000000"/>
                <w:sz w:val="28"/>
                <w:szCs w:val="28"/>
              </w:rPr>
            </w:pPr>
            <w:r w:rsidRPr="00DB1D32">
              <w:rPr>
                <w:color w:val="000000"/>
                <w:sz w:val="28"/>
                <w:szCs w:val="28"/>
              </w:rPr>
              <w:t>19,7</w:t>
            </w:r>
          </w:p>
        </w:tc>
      </w:tr>
    </w:tbl>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Хотя соглашение НАФТА направлено главным образом на либерализацию торговли (сокращение и последующую отмену тарифных и нетарифных барьеров), оно охватывает также широкий круг сопутствующих вопросов. В НАФТА приняты, в частности, соглашения по экологическому и трудовому сотрудничеству – Североамериканское соглашение по сотрудничеству в сфере </w:t>
      </w:r>
      <w:r w:rsidRPr="00DB1D32">
        <w:rPr>
          <w:color w:val="000000"/>
          <w:sz w:val="28"/>
          <w:szCs w:val="28"/>
        </w:rPr>
        <w:lastRenderedPageBreak/>
        <w:t xml:space="preserve">окружающей среды (NAAEC – North American Agreement on Ecological Cooperation) и Североамериканское соглашение по трудовому сотрудничеству (NAALC – North American Agreement on Labour Cooperation). </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Участники НАФТА не намерены трансформировать его, как это было в ЕС, в таможенный союз. Это объясняется тем, что 70% внешней торговли США приходится на страны за пределами НАФТА, поэтому Соединенные Штаты хотят сохранить свободу своей внешнеэкономической политики. </w:t>
      </w:r>
    </w:p>
    <w:p w:rsidR="00C77D15" w:rsidRPr="00DB1D32" w:rsidRDefault="00C77D15" w:rsidP="00C77D15">
      <w:pPr>
        <w:ind w:left="-142" w:right="141"/>
        <w:jc w:val="center"/>
        <w:rPr>
          <w:color w:val="000000"/>
          <w:sz w:val="28"/>
          <w:szCs w:val="28"/>
          <w:lang w:val="kk-KZ"/>
        </w:rPr>
      </w:pPr>
      <w:r w:rsidRPr="00DB1D32">
        <w:rPr>
          <w:color w:val="000000"/>
          <w:sz w:val="28"/>
          <w:szCs w:val="28"/>
          <w:lang w:val="kk-KZ"/>
        </w:rPr>
        <w:t>Контрольные вопросы</w:t>
      </w:r>
    </w:p>
    <w:p w:rsidR="00C77D15" w:rsidRPr="00DB1D32" w:rsidRDefault="00C77D15" w:rsidP="00C77D15">
      <w:pPr>
        <w:widowControl w:val="0"/>
        <w:autoSpaceDE w:val="0"/>
        <w:autoSpaceDN w:val="0"/>
        <w:adjustRightInd w:val="0"/>
        <w:ind w:left="-142" w:right="141"/>
        <w:jc w:val="both"/>
        <w:rPr>
          <w:sz w:val="28"/>
          <w:szCs w:val="28"/>
        </w:rPr>
      </w:pPr>
      <w:r w:rsidRPr="00DB1D32">
        <w:rPr>
          <w:sz w:val="28"/>
          <w:szCs w:val="28"/>
          <w:lang w:val="kk-KZ"/>
        </w:rPr>
        <w:t xml:space="preserve">1 </w:t>
      </w:r>
      <w:r w:rsidRPr="00DB1D32">
        <w:rPr>
          <w:sz w:val="28"/>
          <w:szCs w:val="28"/>
        </w:rPr>
        <w:t>Общая характеристика интеграционных процессов региона.</w:t>
      </w:r>
    </w:p>
    <w:p w:rsidR="00C77D15" w:rsidRPr="00DB1D32" w:rsidRDefault="00C77D15" w:rsidP="00C77D15">
      <w:pPr>
        <w:widowControl w:val="0"/>
        <w:autoSpaceDE w:val="0"/>
        <w:autoSpaceDN w:val="0"/>
        <w:adjustRightInd w:val="0"/>
        <w:ind w:left="-142" w:right="141"/>
        <w:jc w:val="both"/>
        <w:rPr>
          <w:sz w:val="28"/>
          <w:szCs w:val="28"/>
        </w:rPr>
      </w:pPr>
      <w:r w:rsidRPr="00DB1D32">
        <w:rPr>
          <w:sz w:val="28"/>
          <w:szCs w:val="28"/>
          <w:lang w:val="kk-KZ"/>
        </w:rPr>
        <w:t xml:space="preserve">2 </w:t>
      </w:r>
      <w:r w:rsidRPr="00DB1D32">
        <w:rPr>
          <w:sz w:val="28"/>
          <w:szCs w:val="28"/>
        </w:rPr>
        <w:t xml:space="preserve">Особенности интеграции в Североамериканском регионе и перспективы развития. </w:t>
      </w:r>
    </w:p>
    <w:p w:rsidR="00C77D15" w:rsidRPr="00DB1D32" w:rsidRDefault="00C77D15" w:rsidP="00C77D15">
      <w:pPr>
        <w:widowControl w:val="0"/>
        <w:autoSpaceDE w:val="0"/>
        <w:autoSpaceDN w:val="0"/>
        <w:adjustRightInd w:val="0"/>
        <w:ind w:left="-142" w:right="141"/>
        <w:jc w:val="both"/>
        <w:rPr>
          <w:sz w:val="28"/>
          <w:szCs w:val="28"/>
        </w:rPr>
      </w:pPr>
      <w:r w:rsidRPr="00DB1D32">
        <w:rPr>
          <w:sz w:val="28"/>
          <w:szCs w:val="28"/>
          <w:lang w:val="kk-KZ"/>
        </w:rPr>
        <w:t xml:space="preserve">3 </w:t>
      </w:r>
      <w:r w:rsidRPr="00DB1D32">
        <w:rPr>
          <w:sz w:val="28"/>
          <w:szCs w:val="28"/>
        </w:rPr>
        <w:t>Социально-экономические последствия интеграции для стран-участниц.</w:t>
      </w:r>
    </w:p>
    <w:p w:rsidR="00C77D15" w:rsidRPr="00DB1D32" w:rsidRDefault="00C77D15" w:rsidP="00C77D15">
      <w:pPr>
        <w:widowControl w:val="0"/>
        <w:autoSpaceDE w:val="0"/>
        <w:autoSpaceDN w:val="0"/>
        <w:adjustRightInd w:val="0"/>
        <w:ind w:left="-142" w:right="141"/>
        <w:jc w:val="both"/>
        <w:rPr>
          <w:sz w:val="28"/>
          <w:szCs w:val="28"/>
        </w:rPr>
      </w:pPr>
      <w:r w:rsidRPr="00DB1D32">
        <w:rPr>
          <w:sz w:val="28"/>
          <w:szCs w:val="28"/>
          <w:lang w:val="kk-KZ"/>
        </w:rPr>
        <w:t xml:space="preserve">4 </w:t>
      </w:r>
      <w:r w:rsidRPr="00DB1D32">
        <w:rPr>
          <w:sz w:val="28"/>
          <w:szCs w:val="28"/>
        </w:rPr>
        <w:t>НАФТА и интеграционные процессы в Азиатско-тихоокеанском регионе.</w:t>
      </w:r>
    </w:p>
    <w:p w:rsidR="00C77D15" w:rsidRPr="00DB1D32" w:rsidRDefault="00C77D15" w:rsidP="00C77D15">
      <w:pPr>
        <w:widowControl w:val="0"/>
        <w:autoSpaceDE w:val="0"/>
        <w:autoSpaceDN w:val="0"/>
        <w:adjustRightInd w:val="0"/>
        <w:ind w:left="-142" w:right="141"/>
        <w:jc w:val="both"/>
        <w:rPr>
          <w:sz w:val="28"/>
          <w:szCs w:val="28"/>
        </w:rPr>
      </w:pPr>
      <w:r w:rsidRPr="00DB1D32">
        <w:rPr>
          <w:sz w:val="28"/>
          <w:szCs w:val="28"/>
          <w:lang w:val="kk-KZ"/>
        </w:rPr>
        <w:t xml:space="preserve">5 </w:t>
      </w:r>
      <w:r w:rsidRPr="00DB1D32">
        <w:rPr>
          <w:sz w:val="28"/>
          <w:szCs w:val="28"/>
        </w:rPr>
        <w:t>НАФТА и интеграционные процессы в Латинской Америке.</w:t>
      </w:r>
    </w:p>
    <w:p w:rsidR="00C77D15" w:rsidRPr="00DB1D32" w:rsidRDefault="00C77D15" w:rsidP="00C77D15">
      <w:pPr>
        <w:ind w:left="-142" w:right="141"/>
        <w:jc w:val="center"/>
        <w:rPr>
          <w:sz w:val="28"/>
          <w:szCs w:val="28"/>
        </w:rPr>
      </w:pPr>
      <w:r w:rsidRPr="00DB1D32">
        <w:rPr>
          <w:sz w:val="28"/>
          <w:szCs w:val="28"/>
          <w:lang w:val="kk-KZ"/>
        </w:rPr>
        <w:t>Л</w:t>
      </w:r>
      <w:r w:rsidRPr="00DB1D32">
        <w:rPr>
          <w:sz w:val="28"/>
          <w:szCs w:val="28"/>
        </w:rPr>
        <w:t>итература</w:t>
      </w:r>
    </w:p>
    <w:p w:rsidR="00C77D15" w:rsidRPr="00DB1D32" w:rsidRDefault="00C77D15" w:rsidP="00C77D15">
      <w:pPr>
        <w:widowControl w:val="0"/>
        <w:numPr>
          <w:ilvl w:val="0"/>
          <w:numId w:val="8"/>
        </w:numPr>
        <w:autoSpaceDE w:val="0"/>
        <w:autoSpaceDN w:val="0"/>
        <w:adjustRightInd w:val="0"/>
        <w:ind w:left="-142" w:right="141" w:firstLine="0"/>
        <w:jc w:val="both"/>
        <w:rPr>
          <w:sz w:val="28"/>
          <w:szCs w:val="28"/>
        </w:rPr>
      </w:pPr>
      <w:r w:rsidRPr="00DB1D32">
        <w:rPr>
          <w:sz w:val="28"/>
          <w:szCs w:val="28"/>
        </w:rPr>
        <w:t>Гаврилова Т.В. Международная экономика. – М.: ПРИОР, 1999.</w:t>
      </w:r>
    </w:p>
    <w:p w:rsidR="00C77D15" w:rsidRPr="00DB1D32" w:rsidRDefault="00C77D15" w:rsidP="00C77D15">
      <w:pPr>
        <w:widowControl w:val="0"/>
        <w:numPr>
          <w:ilvl w:val="0"/>
          <w:numId w:val="8"/>
        </w:numPr>
        <w:autoSpaceDE w:val="0"/>
        <w:autoSpaceDN w:val="0"/>
        <w:adjustRightInd w:val="0"/>
        <w:ind w:left="-142" w:right="141" w:firstLine="0"/>
        <w:jc w:val="both"/>
        <w:rPr>
          <w:sz w:val="28"/>
          <w:szCs w:val="28"/>
        </w:rPr>
      </w:pPr>
      <w:r w:rsidRPr="00DB1D32">
        <w:rPr>
          <w:sz w:val="28"/>
          <w:szCs w:val="28"/>
        </w:rPr>
        <w:t>Интеграция в Западном полушарии. – М.: ИЛА РАН, 2000.</w:t>
      </w:r>
    </w:p>
    <w:p w:rsidR="00C77D15" w:rsidRPr="00DB1D32" w:rsidRDefault="00C77D15" w:rsidP="00C77D15">
      <w:pPr>
        <w:widowControl w:val="0"/>
        <w:numPr>
          <w:ilvl w:val="0"/>
          <w:numId w:val="8"/>
        </w:numPr>
        <w:autoSpaceDE w:val="0"/>
        <w:autoSpaceDN w:val="0"/>
        <w:adjustRightInd w:val="0"/>
        <w:ind w:left="-142" w:right="141" w:firstLine="0"/>
        <w:jc w:val="both"/>
        <w:rPr>
          <w:sz w:val="28"/>
          <w:szCs w:val="28"/>
        </w:rPr>
      </w:pPr>
      <w:r w:rsidRPr="00DB1D32">
        <w:rPr>
          <w:sz w:val="28"/>
          <w:szCs w:val="28"/>
        </w:rPr>
        <w:t>Киреев А.П. Международная экономика. Ч 1. – М.: Международные отношения, 1998.</w:t>
      </w:r>
    </w:p>
    <w:p w:rsidR="00C77D15" w:rsidRPr="00DB1D32" w:rsidRDefault="00C77D15" w:rsidP="00C77D15">
      <w:pPr>
        <w:pStyle w:val="a9"/>
        <w:numPr>
          <w:ilvl w:val="0"/>
          <w:numId w:val="8"/>
        </w:numPr>
        <w:tabs>
          <w:tab w:val="left" w:pos="0"/>
        </w:tabs>
        <w:spacing w:after="0"/>
        <w:ind w:left="-142" w:right="141" w:firstLine="0"/>
        <w:jc w:val="both"/>
        <w:rPr>
          <w:sz w:val="28"/>
          <w:szCs w:val="28"/>
        </w:rPr>
      </w:pPr>
      <w:r w:rsidRPr="00DB1D32">
        <w:rPr>
          <w:sz w:val="28"/>
          <w:szCs w:val="28"/>
        </w:rPr>
        <w:t>Мальцева О.И., Семенов Е.К. Экономическая интеграция в АТР // МЭиМО. – 1995. – № 9.</w:t>
      </w:r>
    </w:p>
    <w:p w:rsidR="00C77D15" w:rsidRPr="00DB1D32" w:rsidRDefault="00C77D15" w:rsidP="00C77D15">
      <w:pPr>
        <w:widowControl w:val="0"/>
        <w:numPr>
          <w:ilvl w:val="0"/>
          <w:numId w:val="8"/>
        </w:numPr>
        <w:autoSpaceDE w:val="0"/>
        <w:autoSpaceDN w:val="0"/>
        <w:adjustRightInd w:val="0"/>
        <w:ind w:left="-142" w:right="141" w:firstLine="0"/>
        <w:jc w:val="both"/>
        <w:rPr>
          <w:sz w:val="28"/>
          <w:szCs w:val="28"/>
        </w:rPr>
      </w:pPr>
      <w:r w:rsidRPr="00DB1D32">
        <w:rPr>
          <w:sz w:val="28"/>
          <w:szCs w:val="28"/>
        </w:rPr>
        <w:t>Спиридонов И.А. Мировая экономика. – М.: ИНФРА-М, 2001.</w:t>
      </w:r>
    </w:p>
    <w:p w:rsidR="00C77D15" w:rsidRPr="00DB1D32" w:rsidRDefault="00C77D15" w:rsidP="00C77D15">
      <w:pPr>
        <w:widowControl w:val="0"/>
        <w:autoSpaceDE w:val="0"/>
        <w:autoSpaceDN w:val="0"/>
        <w:adjustRightInd w:val="0"/>
        <w:ind w:left="-142" w:right="141"/>
        <w:jc w:val="center"/>
        <w:rPr>
          <w:color w:val="000000"/>
          <w:sz w:val="28"/>
          <w:szCs w:val="28"/>
          <w:lang w:val="kk-KZ"/>
        </w:rPr>
      </w:pPr>
    </w:p>
    <w:p w:rsidR="00C77D15" w:rsidRPr="00DB1D32" w:rsidRDefault="00C77D15" w:rsidP="00C77D15">
      <w:pPr>
        <w:widowControl w:val="0"/>
        <w:autoSpaceDE w:val="0"/>
        <w:autoSpaceDN w:val="0"/>
        <w:adjustRightInd w:val="0"/>
        <w:ind w:left="-142" w:right="141"/>
        <w:rPr>
          <w:bCs/>
          <w:sz w:val="28"/>
          <w:szCs w:val="28"/>
          <w:lang w:val="kk-KZ"/>
        </w:rPr>
      </w:pPr>
      <w:r w:rsidRPr="00DB1D32">
        <w:rPr>
          <w:color w:val="000000"/>
          <w:sz w:val="28"/>
          <w:szCs w:val="28"/>
          <w:lang w:val="kk-KZ"/>
        </w:rPr>
        <w:t xml:space="preserve">Лекция 11 </w:t>
      </w:r>
      <w:r w:rsidRPr="00DB1D32">
        <w:rPr>
          <w:bCs/>
          <w:sz w:val="28"/>
          <w:szCs w:val="28"/>
        </w:rPr>
        <w:t>Формы и виды интеграционных процессов в Латинской</w:t>
      </w:r>
      <w:r w:rsidRPr="00DB1D32">
        <w:rPr>
          <w:bCs/>
          <w:sz w:val="28"/>
          <w:szCs w:val="28"/>
          <w:lang w:val="kk-KZ"/>
        </w:rPr>
        <w:t xml:space="preserve"> </w:t>
      </w:r>
      <w:r w:rsidRPr="00DB1D32">
        <w:rPr>
          <w:bCs/>
          <w:sz w:val="28"/>
          <w:szCs w:val="28"/>
        </w:rPr>
        <w:t>Америке</w:t>
      </w:r>
    </w:p>
    <w:p w:rsidR="00C77D15" w:rsidRPr="00DB1D32" w:rsidRDefault="00C77D15" w:rsidP="00C77D15">
      <w:pPr>
        <w:ind w:left="-142" w:right="141"/>
        <w:jc w:val="both"/>
        <w:rPr>
          <w:sz w:val="28"/>
          <w:szCs w:val="28"/>
          <w:lang w:val="kk-KZ"/>
        </w:rPr>
      </w:pPr>
      <w:r w:rsidRPr="00DB1D32">
        <w:rPr>
          <w:sz w:val="28"/>
          <w:szCs w:val="28"/>
          <w:lang w:val="kk-KZ"/>
        </w:rPr>
        <w:t xml:space="preserve">11.1 </w:t>
      </w:r>
      <w:r w:rsidRPr="00DB1D32">
        <w:rPr>
          <w:sz w:val="28"/>
          <w:szCs w:val="28"/>
        </w:rPr>
        <w:t>Страны Южной Америки и Мексика и подписание Договора</w:t>
      </w:r>
      <w:r w:rsidRPr="00DB1D32">
        <w:rPr>
          <w:sz w:val="28"/>
          <w:szCs w:val="28"/>
          <w:lang w:val="kk-KZ"/>
        </w:rPr>
        <w:t xml:space="preserve"> </w:t>
      </w:r>
      <w:r w:rsidRPr="00DB1D32">
        <w:rPr>
          <w:sz w:val="28"/>
          <w:szCs w:val="28"/>
        </w:rPr>
        <w:t xml:space="preserve">Монтевидео </w:t>
      </w:r>
      <w:smartTag w:uri="urn:schemas-microsoft-com:office:smarttags" w:element="metricconverter">
        <w:smartTagPr>
          <w:attr w:name="ProductID" w:val="1960 г"/>
        </w:smartTagPr>
        <w:r w:rsidRPr="00DB1D32">
          <w:rPr>
            <w:sz w:val="28"/>
            <w:szCs w:val="28"/>
          </w:rPr>
          <w:t>1960 г</w:t>
        </w:r>
      </w:smartTag>
      <w:r w:rsidRPr="00DB1D32">
        <w:rPr>
          <w:sz w:val="28"/>
          <w:szCs w:val="28"/>
        </w:rPr>
        <w:t xml:space="preserve">. </w:t>
      </w:r>
    </w:p>
    <w:p w:rsidR="00C77D15" w:rsidRPr="00DB1D32" w:rsidRDefault="00C77D15" w:rsidP="00C77D15">
      <w:pPr>
        <w:ind w:left="-142" w:right="141"/>
        <w:jc w:val="both"/>
        <w:rPr>
          <w:sz w:val="28"/>
          <w:szCs w:val="28"/>
          <w:lang w:val="kk-KZ"/>
        </w:rPr>
      </w:pPr>
      <w:r w:rsidRPr="00DB1D32">
        <w:rPr>
          <w:sz w:val="28"/>
          <w:szCs w:val="28"/>
          <w:lang w:val="kk-KZ"/>
        </w:rPr>
        <w:t xml:space="preserve">11.2 </w:t>
      </w:r>
      <w:r w:rsidRPr="00DB1D32">
        <w:rPr>
          <w:sz w:val="28"/>
          <w:szCs w:val="28"/>
        </w:rPr>
        <w:t>Образование Латиноамериканской ассоциации</w:t>
      </w:r>
      <w:r w:rsidRPr="00DB1D32">
        <w:rPr>
          <w:sz w:val="28"/>
          <w:szCs w:val="28"/>
          <w:lang w:val="kk-KZ"/>
        </w:rPr>
        <w:t xml:space="preserve"> </w:t>
      </w:r>
      <w:r w:rsidRPr="00DB1D32">
        <w:rPr>
          <w:sz w:val="28"/>
          <w:szCs w:val="28"/>
        </w:rPr>
        <w:t>свободной торговли (ЛАСТ).</w:t>
      </w:r>
      <w:r w:rsidRPr="00DB1D32">
        <w:rPr>
          <w:sz w:val="28"/>
          <w:szCs w:val="28"/>
          <w:lang w:val="kk-KZ"/>
        </w:rPr>
        <w:t xml:space="preserve"> </w:t>
      </w:r>
    </w:p>
    <w:p w:rsidR="00C77D15" w:rsidRPr="00DB1D32" w:rsidRDefault="00C77D15" w:rsidP="00C77D15">
      <w:pPr>
        <w:ind w:left="-142" w:right="141"/>
        <w:jc w:val="both"/>
        <w:rPr>
          <w:sz w:val="28"/>
          <w:szCs w:val="28"/>
          <w:lang w:val="kk-KZ"/>
        </w:rPr>
      </w:pPr>
      <w:r w:rsidRPr="00DB1D32">
        <w:rPr>
          <w:sz w:val="28"/>
          <w:szCs w:val="28"/>
          <w:lang w:val="kk-KZ"/>
        </w:rPr>
        <w:t xml:space="preserve">11.3 </w:t>
      </w:r>
      <w:r w:rsidRPr="00DB1D32">
        <w:rPr>
          <w:sz w:val="28"/>
          <w:szCs w:val="28"/>
        </w:rPr>
        <w:t>Андская группа государств – интеграционный союз андских стран</w:t>
      </w:r>
      <w:r w:rsidRPr="00DB1D32">
        <w:rPr>
          <w:sz w:val="28"/>
          <w:szCs w:val="28"/>
          <w:lang w:val="kk-KZ"/>
        </w:rPr>
        <w:t xml:space="preserve"> </w:t>
      </w:r>
      <w:r w:rsidRPr="00DB1D32">
        <w:rPr>
          <w:sz w:val="28"/>
          <w:szCs w:val="28"/>
        </w:rPr>
        <w:t xml:space="preserve">(Колумбия, Эквадор, Перу, Боливия, Чили и Венесуэла). </w:t>
      </w:r>
    </w:p>
    <w:p w:rsidR="00C77D15" w:rsidRPr="00DB1D32" w:rsidRDefault="00C77D15" w:rsidP="00C77D15">
      <w:pPr>
        <w:ind w:left="-142" w:right="141"/>
        <w:jc w:val="both"/>
        <w:rPr>
          <w:sz w:val="28"/>
          <w:szCs w:val="28"/>
          <w:lang w:val="kk-KZ"/>
        </w:rPr>
      </w:pPr>
      <w:r w:rsidRPr="00DB1D32">
        <w:rPr>
          <w:sz w:val="28"/>
          <w:szCs w:val="28"/>
          <w:lang w:val="kk-KZ"/>
        </w:rPr>
        <w:t xml:space="preserve">11.4 </w:t>
      </w:r>
      <w:r w:rsidRPr="00DB1D32">
        <w:rPr>
          <w:sz w:val="28"/>
          <w:szCs w:val="28"/>
        </w:rPr>
        <w:t>Картахенское</w:t>
      </w:r>
      <w:r w:rsidRPr="00DB1D32">
        <w:rPr>
          <w:sz w:val="28"/>
          <w:szCs w:val="28"/>
          <w:lang w:val="kk-KZ"/>
        </w:rPr>
        <w:t xml:space="preserve"> </w:t>
      </w:r>
      <w:r w:rsidRPr="00DB1D32">
        <w:rPr>
          <w:sz w:val="28"/>
          <w:szCs w:val="28"/>
        </w:rPr>
        <w:t xml:space="preserve">соглашение </w:t>
      </w:r>
      <w:smartTag w:uri="urn:schemas-microsoft-com:office:smarttags" w:element="metricconverter">
        <w:smartTagPr>
          <w:attr w:name="ProductID" w:val="1960 г"/>
        </w:smartTagPr>
        <w:r w:rsidRPr="00DB1D32">
          <w:rPr>
            <w:sz w:val="28"/>
            <w:szCs w:val="28"/>
          </w:rPr>
          <w:t>1960 г</w:t>
        </w:r>
      </w:smartTag>
      <w:r w:rsidRPr="00DB1D32">
        <w:rPr>
          <w:sz w:val="28"/>
          <w:szCs w:val="28"/>
        </w:rPr>
        <w:t>. и создание Центральноамериканского общего рынка</w:t>
      </w:r>
      <w:r w:rsidRPr="00DB1D32">
        <w:rPr>
          <w:sz w:val="28"/>
          <w:szCs w:val="28"/>
          <w:lang w:val="kk-KZ"/>
        </w:rPr>
        <w:t xml:space="preserve"> </w:t>
      </w:r>
      <w:r w:rsidRPr="00DB1D32">
        <w:rPr>
          <w:sz w:val="28"/>
          <w:szCs w:val="28"/>
        </w:rPr>
        <w:t>(ЦАОР).</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sz w:val="28"/>
          <w:szCs w:val="28"/>
          <w:lang w:val="kk-KZ"/>
        </w:rPr>
        <w:t xml:space="preserve">11.1 </w:t>
      </w:r>
      <w:r w:rsidRPr="00DB1D32">
        <w:rPr>
          <w:sz w:val="28"/>
          <w:szCs w:val="28"/>
        </w:rPr>
        <w:t>Страны Южной Америки и Мексика и подписание Договора</w:t>
      </w:r>
      <w:r w:rsidRPr="00DB1D32">
        <w:rPr>
          <w:sz w:val="28"/>
          <w:szCs w:val="28"/>
          <w:lang w:val="kk-KZ"/>
        </w:rPr>
        <w:t xml:space="preserve"> </w:t>
      </w:r>
      <w:r w:rsidRPr="00DB1D32">
        <w:rPr>
          <w:sz w:val="28"/>
          <w:szCs w:val="28"/>
        </w:rPr>
        <w:t xml:space="preserve">Монтевидео </w:t>
      </w:r>
      <w:smartTag w:uri="urn:schemas-microsoft-com:office:smarttags" w:element="metricconverter">
        <w:smartTagPr>
          <w:attr w:name="ProductID" w:val="1960 г"/>
        </w:smartTagPr>
        <w:r w:rsidRPr="00DB1D32">
          <w:rPr>
            <w:sz w:val="28"/>
            <w:szCs w:val="28"/>
          </w:rPr>
          <w:t>1960 г</w:t>
        </w:r>
      </w:smartTag>
      <w:r w:rsidRPr="00DB1D32">
        <w:rPr>
          <w:color w:val="000000"/>
          <w:sz w:val="28"/>
          <w:szCs w:val="28"/>
        </w:rPr>
        <w:t xml:space="preserve"> Еще в самом начале 60-х годов крупнейшие страны Латинской Америки (Аргентина, Бразилия и Мексика) заключили между собой Соглашение о создании </w:t>
      </w:r>
      <w:r w:rsidRPr="00DB1D32">
        <w:rPr>
          <w:bCs/>
          <w:color w:val="000000"/>
          <w:sz w:val="28"/>
          <w:szCs w:val="28"/>
        </w:rPr>
        <w:t>Латиноамериканской Ассоциации Свободной Торговли - АЛАЛК</w:t>
      </w:r>
      <w:r w:rsidRPr="00DB1D32">
        <w:rPr>
          <w:color w:val="000000"/>
          <w:sz w:val="28"/>
          <w:szCs w:val="28"/>
        </w:rPr>
        <w:t xml:space="preserve"> (по-испански ее официальное название звучит как Asociacio n Latinoamericana de Librе Comercio, ALALC). Чуть позже к ним присоединились Боливия, Чили и Венесуэла. Целью Ассоциации служило усиление конкурентных позиций латиноамериканских стран в мировой экономике.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 xml:space="preserve">В </w:t>
      </w:r>
      <w:smartTag w:uri="urn:schemas-microsoft-com:office:smarttags" w:element="metricconverter">
        <w:smartTagPr>
          <w:attr w:name="ProductID" w:val="1969 г"/>
        </w:smartTagPr>
        <w:r w:rsidRPr="00DB1D32">
          <w:rPr>
            <w:color w:val="000000"/>
            <w:sz w:val="28"/>
            <w:szCs w:val="28"/>
          </w:rPr>
          <w:t>1969 г</w:t>
        </w:r>
      </w:smartTag>
      <w:r w:rsidRPr="00DB1D32">
        <w:rPr>
          <w:color w:val="000000"/>
          <w:sz w:val="28"/>
          <w:szCs w:val="28"/>
        </w:rPr>
        <w:t xml:space="preserve">. с этой же целью при участии и под патронажем АЛАЛК была образована так называемая </w:t>
      </w:r>
      <w:r w:rsidRPr="00DB1D32">
        <w:rPr>
          <w:bCs/>
          <w:color w:val="000000"/>
          <w:sz w:val="28"/>
          <w:szCs w:val="28"/>
        </w:rPr>
        <w:t>Андская Группа</w:t>
      </w:r>
      <w:r w:rsidRPr="00DB1D32">
        <w:rPr>
          <w:color w:val="000000"/>
          <w:sz w:val="28"/>
          <w:szCs w:val="28"/>
        </w:rPr>
        <w:t xml:space="preserve"> стран (по-испански - Grupo Andino), включившая в себя Боливию, Колумбию, Перу, Чили и Эквадор. В </w:t>
      </w:r>
      <w:smartTag w:uri="urn:schemas-microsoft-com:office:smarttags" w:element="metricconverter">
        <w:smartTagPr>
          <w:attr w:name="ProductID" w:val="1973 г"/>
        </w:smartTagPr>
        <w:r w:rsidRPr="00DB1D32">
          <w:rPr>
            <w:color w:val="000000"/>
            <w:sz w:val="28"/>
            <w:szCs w:val="28"/>
          </w:rPr>
          <w:t>1973 г</w:t>
        </w:r>
      </w:smartTag>
      <w:r w:rsidRPr="00DB1D32">
        <w:rPr>
          <w:color w:val="000000"/>
          <w:sz w:val="28"/>
          <w:szCs w:val="28"/>
        </w:rPr>
        <w:t xml:space="preserve">. к ней присоединилась Венесуэла, а в </w:t>
      </w:r>
      <w:smartTag w:uri="urn:schemas-microsoft-com:office:smarttags" w:element="metricconverter">
        <w:smartTagPr>
          <w:attr w:name="ProductID" w:val="1977 г"/>
        </w:smartTagPr>
        <w:r w:rsidRPr="00DB1D32">
          <w:rPr>
            <w:color w:val="000000"/>
            <w:sz w:val="28"/>
            <w:szCs w:val="28"/>
          </w:rPr>
          <w:t>1977 г</w:t>
        </w:r>
      </w:smartTag>
      <w:r w:rsidRPr="00DB1D32">
        <w:rPr>
          <w:color w:val="000000"/>
          <w:sz w:val="28"/>
          <w:szCs w:val="28"/>
        </w:rPr>
        <w:t xml:space="preserve">. Чили вышло из этой экономической группировки. </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color w:val="000000"/>
          <w:sz w:val="28"/>
          <w:szCs w:val="28"/>
        </w:rPr>
        <w:lastRenderedPageBreak/>
        <w:t>В структуре группу существует несколько функциональных подразделений: Комиссия Андской Группы, Резервный Фонд и Корпорация Развития, а также множество советов по вопросам торговли, экономического планирования, туризма, общественных и культурных связей и так далее</w:t>
      </w:r>
      <w:r w:rsidRPr="00DB1D32">
        <w:rPr>
          <w:sz w:val="28"/>
          <w:szCs w:val="28"/>
        </w:rPr>
        <w:t xml:space="preserve">.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 xml:space="preserve">В конце 70-х годов некоторые из членов АЛАЛК были уличены в экспорте своих наиболее ценных (как правило, сырьевых) товаров в нарушение условий торговых соглашений. Это поставило под вопрос существование АЛАЛК, которая в августе </w:t>
      </w:r>
      <w:smartTag w:uri="urn:schemas-microsoft-com:office:smarttags" w:element="metricconverter">
        <w:smartTagPr>
          <w:attr w:name="ProductID" w:val="1980 г"/>
        </w:smartTagPr>
        <w:r w:rsidRPr="00DB1D32">
          <w:rPr>
            <w:color w:val="000000"/>
            <w:sz w:val="28"/>
            <w:szCs w:val="28"/>
          </w:rPr>
          <w:t>1980 г</w:t>
        </w:r>
      </w:smartTag>
      <w:r w:rsidRPr="00DB1D32">
        <w:rPr>
          <w:color w:val="000000"/>
          <w:sz w:val="28"/>
          <w:szCs w:val="28"/>
        </w:rPr>
        <w:t xml:space="preserve">. и была преобразована в </w:t>
      </w:r>
      <w:r w:rsidRPr="00DB1D32">
        <w:rPr>
          <w:bCs/>
          <w:color w:val="000000"/>
          <w:sz w:val="28"/>
          <w:szCs w:val="28"/>
        </w:rPr>
        <w:t>Ассоциацию Латиноамериканской Интеграции, АЛАДИ</w:t>
      </w:r>
      <w:r w:rsidRPr="00DB1D32">
        <w:rPr>
          <w:color w:val="000000"/>
          <w:sz w:val="28"/>
          <w:szCs w:val="28"/>
        </w:rPr>
        <w:t xml:space="preserve"> (по-испански ее официальное название - Asociacio n Latinoamericana de Integracio n, ALADI). Стратегической целью новой организации является “гармоничное и сбалансированное развитие экономик латиноамериканских стран, которое, в конечном итоге, должно привести к созданию единого экономического пространства”. Одиннадцать членов этой организации разделены на три группы: наиболее развитые (Аргентина, Бразилия и Мексика), среднеразвитые (Венесуэла, Колумбия, Перу, Уругвай и Чили) и наименее развитые (Боливия, Парагвай и Эквадор). И еще 11 стран являются ассоциированными членами АЛАДИ: Гватемала, Гондурас, Доминиканская Республика, Испания, Италия, Коста-Рика, Куба, Никарагуа, Панама, Португалия и Сальвадор. </w:t>
      </w:r>
    </w:p>
    <w:p w:rsidR="00C77D15" w:rsidRPr="00DB1D32" w:rsidRDefault="00C77D15" w:rsidP="00C77D15">
      <w:pPr>
        <w:pStyle w:val="a3"/>
        <w:spacing w:before="0" w:beforeAutospacing="0" w:after="0" w:afterAutospacing="0"/>
        <w:ind w:left="-142" w:right="141"/>
        <w:jc w:val="both"/>
        <w:rPr>
          <w:sz w:val="28"/>
          <w:szCs w:val="28"/>
        </w:rPr>
      </w:pPr>
      <w:r w:rsidRPr="00DB1D32">
        <w:rPr>
          <w:color w:val="000000"/>
          <w:sz w:val="28"/>
          <w:szCs w:val="28"/>
        </w:rPr>
        <w:t>АЛАДИ установлены единые тарифы с поправкой на уровень экономического развития каждой из стран в составе организации. Так достигается относительное выравнивание торговых преимуществ отдельных стран, что служит развитию и консолидации рынка между странами.</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 xml:space="preserve">Постоянным органом организации является Комитет Представителей. Его основная роль состоит в надзоре за исполнением правил международной торговли, принятых в АЛАДИ.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 xml:space="preserve">В структуре АЛАДИ существует также несколько подкомитетов. К наиболее важным из них относятся Совет Министров Иностранных Дел, который разрабатывает политику организации и Согласительная Комиссия, выступающая посредником в переговорах между членами АЛАДИ. Эти подкомитеты не ведут регулярной работы, а собираются по настоянию Комитета Представителей.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 xml:space="preserve">АЛАДИ активно сотрудничает с другими странами и интеграционными объединения как в Америке, так и за ее пределами. Несмотря на активную экономическую политику внутри организации некоторые ее члены в начале 90-х годов настаивали, правда безуспешно, на ее расформировании и в одностороннем порядке заявили о готовности выхода из нее.Штаб-квартира АЛАДИ находится в столице Уругвая - Монтевидео.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Другой экономической группировкой, распространяющей свое влияние почти на всю Латинскую Америку, является</w:t>
      </w:r>
      <w:r w:rsidRPr="00DB1D32">
        <w:rPr>
          <w:bCs/>
          <w:color w:val="000000"/>
          <w:sz w:val="28"/>
          <w:szCs w:val="28"/>
        </w:rPr>
        <w:t xml:space="preserve"> Латиноамериканская Экономическая Система, СЕЛА</w:t>
      </w:r>
      <w:r w:rsidRPr="00DB1D32">
        <w:rPr>
          <w:color w:val="000000"/>
          <w:sz w:val="28"/>
          <w:szCs w:val="28"/>
        </w:rPr>
        <w:t xml:space="preserve"> (по-испански ее официальное название звучит как Sistema Econo mico Latinoamericano, SELA). СЕЛА была основана в </w:t>
      </w:r>
      <w:smartTag w:uri="urn:schemas-microsoft-com:office:smarttags" w:element="metricconverter">
        <w:smartTagPr>
          <w:attr w:name="ProductID" w:val="1975 г"/>
        </w:smartTagPr>
        <w:r w:rsidRPr="00DB1D32">
          <w:rPr>
            <w:color w:val="000000"/>
            <w:sz w:val="28"/>
            <w:szCs w:val="28"/>
          </w:rPr>
          <w:t>1975 г</w:t>
        </w:r>
      </w:smartTag>
      <w:r w:rsidRPr="00DB1D32">
        <w:rPr>
          <w:color w:val="000000"/>
          <w:sz w:val="28"/>
          <w:szCs w:val="28"/>
        </w:rPr>
        <w:t xml:space="preserve">. сменив на этом посту </w:t>
      </w:r>
      <w:r w:rsidRPr="00DB1D32">
        <w:rPr>
          <w:bCs/>
          <w:color w:val="000000"/>
          <w:sz w:val="28"/>
          <w:szCs w:val="28"/>
        </w:rPr>
        <w:t xml:space="preserve">Специальный Координационный Комитет Стран Латинской Америки </w:t>
      </w:r>
      <w:r w:rsidRPr="00DB1D32">
        <w:rPr>
          <w:color w:val="000000"/>
          <w:sz w:val="28"/>
          <w:szCs w:val="28"/>
        </w:rPr>
        <w:t xml:space="preserve">(по-английски - </w:t>
      </w:r>
      <w:r w:rsidRPr="00DB1D32">
        <w:rPr>
          <w:sz w:val="28"/>
          <w:szCs w:val="28"/>
        </w:rPr>
        <w:t>Special Committee for Latin American Coordination, CECLA). Главная цель СЕЛА:</w:t>
      </w:r>
      <w:r w:rsidRPr="00DB1D32">
        <w:rPr>
          <w:color w:val="000000"/>
          <w:sz w:val="28"/>
          <w:szCs w:val="28"/>
        </w:rPr>
        <w:t xml:space="preserve"> “укрепление сотрудничества между странами Латинской Америки и ускорение социально-экономического развития региона”. </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color w:val="000000"/>
          <w:sz w:val="28"/>
          <w:szCs w:val="28"/>
        </w:rPr>
        <w:lastRenderedPageBreak/>
        <w:t>СЕЛА в основном координирует усилия и лоббирует интересы латиноамериканских государств в международных экономических организациях. Так в начале 90-х годов СЕЛА представляла 27 государств региона на переговорах по</w:t>
      </w:r>
      <w:r w:rsidRPr="00DB1D32">
        <w:rPr>
          <w:bCs/>
          <w:color w:val="000000"/>
          <w:sz w:val="28"/>
          <w:szCs w:val="28"/>
        </w:rPr>
        <w:t xml:space="preserve"> Генеральному Соглашению по Тарифам и Торговле</w:t>
      </w:r>
      <w:r w:rsidRPr="00DB1D32">
        <w:rPr>
          <w:color w:val="000000"/>
          <w:sz w:val="28"/>
          <w:szCs w:val="28"/>
        </w:rPr>
        <w:t xml:space="preserve">, известному по сокращенному названию как </w:t>
      </w:r>
      <w:r w:rsidRPr="00DB1D32">
        <w:rPr>
          <w:bCs/>
          <w:color w:val="000000"/>
          <w:sz w:val="28"/>
          <w:szCs w:val="28"/>
        </w:rPr>
        <w:t>ГАТТ</w:t>
      </w:r>
      <w:r w:rsidRPr="00DB1D32">
        <w:rPr>
          <w:color w:val="000000"/>
          <w:sz w:val="28"/>
          <w:szCs w:val="28"/>
        </w:rPr>
        <w:t xml:space="preserve"> (от английского - </w:t>
      </w:r>
      <w:r w:rsidRPr="00DB1D32">
        <w:rPr>
          <w:sz w:val="28"/>
          <w:szCs w:val="28"/>
        </w:rPr>
        <w:t xml:space="preserve">General Agreement on Tariffs and Trade, </w:t>
      </w:r>
      <w:r w:rsidRPr="00DB1D32">
        <w:rPr>
          <w:color w:val="000000"/>
          <w:sz w:val="28"/>
          <w:szCs w:val="28"/>
        </w:rPr>
        <w:t xml:space="preserve">GATT). В </w:t>
      </w:r>
      <w:smartTag w:uri="urn:schemas-microsoft-com:office:smarttags" w:element="metricconverter">
        <w:smartTagPr>
          <w:attr w:name="ProductID" w:val="1994 г"/>
        </w:smartTagPr>
        <w:r w:rsidRPr="00DB1D32">
          <w:rPr>
            <w:color w:val="000000"/>
            <w:sz w:val="28"/>
            <w:szCs w:val="28"/>
          </w:rPr>
          <w:t>1994 г</w:t>
        </w:r>
      </w:smartTag>
      <w:r w:rsidRPr="00DB1D32">
        <w:rPr>
          <w:color w:val="000000"/>
          <w:sz w:val="28"/>
          <w:szCs w:val="28"/>
        </w:rPr>
        <w:t>. эти переговоры привели к созданию на месте ГАТТ</w:t>
      </w:r>
      <w:r w:rsidRPr="00DB1D32">
        <w:rPr>
          <w:bCs/>
          <w:color w:val="000000"/>
          <w:sz w:val="28"/>
          <w:szCs w:val="28"/>
        </w:rPr>
        <w:t xml:space="preserve"> Всемирной Торговой Организации, ВТО</w:t>
      </w:r>
      <w:r w:rsidRPr="00DB1D32">
        <w:rPr>
          <w:color w:val="000000"/>
          <w:sz w:val="28"/>
          <w:szCs w:val="28"/>
        </w:rPr>
        <w:t xml:space="preserve"> (от английского - </w:t>
      </w:r>
      <w:r w:rsidRPr="00DB1D32">
        <w:rPr>
          <w:sz w:val="28"/>
          <w:szCs w:val="28"/>
        </w:rPr>
        <w:t>World Trade Organization, WTO).</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Основной орган СЕЛА - Латиноамериканский Совет, который имеет в своем составе по одному представителю от каждой страны-участницы и собирается раз в год.</w:t>
      </w:r>
      <w:r>
        <w:rPr>
          <w:color w:val="000000"/>
          <w:sz w:val="28"/>
          <w:szCs w:val="28"/>
        </w:rPr>
        <w:t xml:space="preserve"> </w:t>
      </w:r>
      <w:r w:rsidRPr="00DB1D32">
        <w:rPr>
          <w:color w:val="000000"/>
          <w:sz w:val="28"/>
          <w:szCs w:val="28"/>
        </w:rPr>
        <w:t>Подкомитеты Совета объединяют две или несколько соседних стран региона, и их деятельность целиком направлена на достижение определенных целей в рамках сотрудничества между странами, входящими в подкомитет. Поэтому число и состав подкомитетов непостоянен. Новые комитеты создаются порой для решения одной локальной задачи, а после расформировываются. Некоторые задачи, наоборот, требуют создания постоянных подкомитетов. Штаб-квартира СЕЛА находится в столице Венесуэлы - Каракасе.</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bCs/>
          <w:color w:val="000000"/>
          <w:sz w:val="28"/>
          <w:szCs w:val="28"/>
        </w:rPr>
        <w:t>МЕРКОСУР</w:t>
      </w:r>
      <w:r w:rsidRPr="00DB1D32">
        <w:rPr>
          <w:color w:val="000000"/>
          <w:sz w:val="28"/>
          <w:szCs w:val="28"/>
        </w:rPr>
        <w:t xml:space="preserve"> - региональная торговая организация, созданная в </w:t>
      </w:r>
      <w:smartTag w:uri="urn:schemas-microsoft-com:office:smarttags" w:element="metricconverter">
        <w:smartTagPr>
          <w:attr w:name="ProductID" w:val="1991 г"/>
        </w:smartTagPr>
        <w:r w:rsidRPr="00DB1D32">
          <w:rPr>
            <w:color w:val="000000"/>
            <w:sz w:val="28"/>
            <w:szCs w:val="28"/>
          </w:rPr>
          <w:t>1991 г</w:t>
        </w:r>
      </w:smartTag>
      <w:r w:rsidRPr="00DB1D32">
        <w:rPr>
          <w:color w:val="000000"/>
          <w:sz w:val="28"/>
          <w:szCs w:val="28"/>
        </w:rPr>
        <w:t>. с целью “сокращения или полного устранения всех таможенных сборов между членами организации и проведения единой таможенной политики по отношению к внешнему миру”. В МЕРКОСУР входит четыре страны: Аргентина, Бразилия, Парагвай и Уругвай. Боливия является ассоциированным членом организации.</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 xml:space="preserve">Название организации происходит от испанского Mercado Comu n del Cono Sur, что в переводе означает “Объединенный Рынок Стран Южного Конуса”. Первым шагом к созданию Объединенного Рынка послужило соглашение о свободной торговле, подписанное Аргентиной и Бразилией в </w:t>
      </w:r>
      <w:smartTag w:uri="urn:schemas-microsoft-com:office:smarttags" w:element="metricconverter">
        <w:smartTagPr>
          <w:attr w:name="ProductID" w:val="1986 г"/>
        </w:smartTagPr>
        <w:r w:rsidRPr="00DB1D32">
          <w:rPr>
            <w:color w:val="000000"/>
            <w:sz w:val="28"/>
            <w:szCs w:val="28"/>
          </w:rPr>
          <w:t>1986 г</w:t>
        </w:r>
      </w:smartTag>
      <w:r w:rsidRPr="00DB1D32">
        <w:rPr>
          <w:color w:val="000000"/>
          <w:sz w:val="28"/>
          <w:szCs w:val="28"/>
        </w:rPr>
        <w:t xml:space="preserve">. В </w:t>
      </w:r>
      <w:smartTag w:uri="urn:schemas-microsoft-com:office:smarttags" w:element="metricconverter">
        <w:smartTagPr>
          <w:attr w:name="ProductID" w:val="1990 г"/>
        </w:smartTagPr>
        <w:r w:rsidRPr="00DB1D32">
          <w:rPr>
            <w:color w:val="000000"/>
            <w:sz w:val="28"/>
            <w:szCs w:val="28"/>
          </w:rPr>
          <w:t>1990 г</w:t>
        </w:r>
      </w:smartTag>
      <w:r w:rsidRPr="00DB1D32">
        <w:rPr>
          <w:color w:val="000000"/>
          <w:sz w:val="28"/>
          <w:szCs w:val="28"/>
        </w:rPr>
        <w:t xml:space="preserve">. к этому соглашению присоединились Парагвай и Уругвай. В </w:t>
      </w:r>
      <w:smartTag w:uri="urn:schemas-microsoft-com:office:smarttags" w:element="metricconverter">
        <w:smartTagPr>
          <w:attr w:name="ProductID" w:val="1995 г"/>
        </w:smartTagPr>
        <w:r w:rsidRPr="00DB1D32">
          <w:rPr>
            <w:color w:val="000000"/>
            <w:sz w:val="28"/>
            <w:szCs w:val="28"/>
          </w:rPr>
          <w:t>1995 г</w:t>
        </w:r>
      </w:smartTag>
      <w:r w:rsidRPr="00DB1D32">
        <w:rPr>
          <w:color w:val="000000"/>
          <w:sz w:val="28"/>
          <w:szCs w:val="28"/>
        </w:rPr>
        <w:t>. члены МЕРКОСУР заключили между собой таможенный союз. Основной составляющей МЕРКОСУР по принятому таможенному соглашению является Единый Внешний Тариф, который относится на импорт из стран, не состоящих в МЕРКОСУР. Цель Единого Внешнего Тарифа - “защита развивающихся экономик стран-членов МЕРКОСУР от внешней конкуренции и создание общего рынка сбыта в пределах организации”.</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 xml:space="preserve">В МЕРКОСУР формально собираются вступить и другие государства Южной Америки: Боливия, Венесуэла, Колумбия, Перу, Чили и Эквадор Таким образом, может быть создана зона свободной торговли на всем континенте. В </w:t>
      </w:r>
      <w:smartTag w:uri="urn:schemas-microsoft-com:office:smarttags" w:element="metricconverter">
        <w:smartTagPr>
          <w:attr w:name="ProductID" w:val="1995 г"/>
        </w:smartTagPr>
        <w:r w:rsidRPr="00DB1D32">
          <w:rPr>
            <w:color w:val="000000"/>
            <w:sz w:val="28"/>
            <w:szCs w:val="28"/>
          </w:rPr>
          <w:t>1995 г</w:t>
        </w:r>
      </w:smartTag>
      <w:r w:rsidRPr="00DB1D32">
        <w:rPr>
          <w:color w:val="000000"/>
          <w:sz w:val="28"/>
          <w:szCs w:val="28"/>
        </w:rPr>
        <w:t xml:space="preserve">. МЕРКОСУР заключил сходное торговое соглашение с ЕС. Его цель - создание единого рынка между двумя экономическими сообществами к </w:t>
      </w:r>
      <w:smartTag w:uri="urn:schemas-microsoft-com:office:smarttags" w:element="metricconverter">
        <w:smartTagPr>
          <w:attr w:name="ProductID" w:val="2005 г"/>
        </w:smartTagPr>
        <w:r w:rsidRPr="00DB1D32">
          <w:rPr>
            <w:color w:val="000000"/>
            <w:sz w:val="28"/>
            <w:szCs w:val="28"/>
          </w:rPr>
          <w:t>2005 г</w:t>
        </w:r>
      </w:smartTag>
      <w:r w:rsidRPr="00DB1D32">
        <w:rPr>
          <w:color w:val="000000"/>
          <w:sz w:val="28"/>
          <w:szCs w:val="28"/>
        </w:rPr>
        <w:t>.</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 xml:space="preserve">Однако в деле экономической интеграции Южной Америки у МЕРКОСУР вскоре может появиться конкурент. Аргентина, Колумбия и Чили изъявили желание присоединиться к НАФТА в качестве самостоятельной экономической группировки. В этой связи Бразилия выступила с инициативой создания </w:t>
      </w:r>
      <w:r w:rsidRPr="00DB1D32">
        <w:rPr>
          <w:bCs/>
          <w:color w:val="000000"/>
          <w:sz w:val="28"/>
          <w:szCs w:val="28"/>
        </w:rPr>
        <w:t>Южно-Американской Зоны Свободной Торговли, САФТА</w:t>
      </w:r>
      <w:r w:rsidRPr="00DB1D32">
        <w:rPr>
          <w:color w:val="000000"/>
          <w:sz w:val="28"/>
          <w:szCs w:val="28"/>
        </w:rPr>
        <w:t xml:space="preserve"> (по-английски ее официальное название звучит как South American Free Trade Area, SAFTA) по аналогии с НАФТА. Ядром новой организации должен стать МЕРКОСУР. Ее </w:t>
      </w:r>
      <w:r w:rsidRPr="00DB1D32">
        <w:rPr>
          <w:color w:val="000000"/>
          <w:sz w:val="28"/>
          <w:szCs w:val="28"/>
        </w:rPr>
        <w:lastRenderedPageBreak/>
        <w:t>основная цель - “интеграция с НАФТА для создания Западном полушарии единого рынка”. На самом же деле создание этой организации преследует цели несколько иные: латиноамериканским странам будет легче вести переговоры о таможенных привилегиях с НАФТА, если они будут выступать вместе и вести переговоры не с США, как это было ранее, а с НАФТА; в то же время каждая из стран не скрывает желания получить при этом собственную выгоду, пусть даже за счет благополучия других членов организации; к тому же создание еще одного экономического союза потребует внесения странами-участницами определенных взносов, их экономики сделаются прозрачными для наблюдателей из соседних стран, а многим из них придется пойти на уступки, к которым они явно не готовы. Все это и еще, вдобавок, последний мировой экономический кризис делают вероятность создания единого экономического сообщества стран Америки по формуле САФТА+НАФТА бесконечно малой, хотя идея эта видоизменяясь время от времени, может еще долго витать в воздухе.</w:t>
      </w:r>
    </w:p>
    <w:p w:rsidR="00C77D15" w:rsidRPr="00DB1D32" w:rsidRDefault="00C77D15" w:rsidP="00C77D15">
      <w:pPr>
        <w:pStyle w:val="a3"/>
        <w:spacing w:before="0" w:beforeAutospacing="0" w:after="0" w:afterAutospacing="0"/>
        <w:ind w:left="-142" w:right="141"/>
        <w:jc w:val="both"/>
        <w:rPr>
          <w:sz w:val="28"/>
          <w:szCs w:val="28"/>
          <w:lang w:val="kk-KZ"/>
        </w:rPr>
      </w:pPr>
      <w:r w:rsidRPr="00DB1D32">
        <w:rPr>
          <w:color w:val="000000"/>
          <w:sz w:val="28"/>
          <w:szCs w:val="28"/>
        </w:rPr>
        <w:t xml:space="preserve">Пожалуй, самой первой экономической группировкой, созданной в Латинской Америке на локальном уровне, был </w:t>
      </w:r>
      <w:r w:rsidRPr="00DB1D32">
        <w:rPr>
          <w:bCs/>
          <w:color w:val="000000"/>
          <w:sz w:val="28"/>
          <w:szCs w:val="28"/>
        </w:rPr>
        <w:t>Центрально-Американский Общий Рынок</w:t>
      </w:r>
      <w:r w:rsidRPr="00DB1D32">
        <w:rPr>
          <w:color w:val="000000"/>
          <w:sz w:val="28"/>
          <w:szCs w:val="28"/>
        </w:rPr>
        <w:t xml:space="preserve"> (с испанского - </w:t>
      </w:r>
      <w:r w:rsidRPr="00DB1D32">
        <w:rPr>
          <w:sz w:val="28"/>
          <w:szCs w:val="28"/>
        </w:rPr>
        <w:t>Mercado Comun Centroamericano (MCCA)</w:t>
      </w:r>
      <w:r w:rsidRPr="00DB1D32">
        <w:rPr>
          <w:color w:val="000000"/>
          <w:sz w:val="28"/>
          <w:szCs w:val="28"/>
        </w:rPr>
        <w:t xml:space="preserve">, основанный в </w:t>
      </w:r>
      <w:smartTag w:uri="urn:schemas-microsoft-com:office:smarttags" w:element="metricconverter">
        <w:smartTagPr>
          <w:attr w:name="ProductID" w:val="1960 г"/>
        </w:smartTagPr>
        <w:r w:rsidRPr="00DB1D32">
          <w:rPr>
            <w:color w:val="000000"/>
            <w:sz w:val="28"/>
            <w:szCs w:val="28"/>
          </w:rPr>
          <w:t>1960 г</w:t>
        </w:r>
      </w:smartTag>
      <w:r w:rsidRPr="00DB1D32">
        <w:rPr>
          <w:color w:val="000000"/>
          <w:sz w:val="28"/>
          <w:szCs w:val="28"/>
        </w:rPr>
        <w:t xml:space="preserve">. почти одновременно с АЛАЛК. Эта организация включала в себя все центрально-американские государства за исключением Белиза и Панамы. Однако трагические события “Футбольной” войны </w:t>
      </w:r>
      <w:smartTag w:uri="urn:schemas-microsoft-com:office:smarttags" w:element="metricconverter">
        <w:smartTagPr>
          <w:attr w:name="ProductID" w:val="1969 г"/>
        </w:smartTagPr>
        <w:r w:rsidRPr="00DB1D32">
          <w:rPr>
            <w:color w:val="000000"/>
            <w:sz w:val="28"/>
            <w:szCs w:val="28"/>
          </w:rPr>
          <w:t>1969 г</w:t>
        </w:r>
      </w:smartTag>
      <w:r w:rsidRPr="00DB1D32">
        <w:rPr>
          <w:color w:val="000000"/>
          <w:sz w:val="28"/>
          <w:szCs w:val="28"/>
        </w:rPr>
        <w:t xml:space="preserve">. между Сальвадором и Гондурасом, причиной которой, в частности, стала неумелая политика организации в области миграции рабочей силы. В результате войны деятельность Общего Рынка была приостановлена почти на десятилетие. К </w:t>
      </w:r>
      <w:smartTag w:uri="urn:schemas-microsoft-com:office:smarttags" w:element="metricconverter">
        <w:smartTagPr>
          <w:attr w:name="ProductID" w:val="1970 г"/>
        </w:smartTagPr>
        <w:r w:rsidRPr="00DB1D32">
          <w:rPr>
            <w:color w:val="000000"/>
            <w:sz w:val="28"/>
            <w:szCs w:val="28"/>
          </w:rPr>
          <w:t>1970 г</w:t>
        </w:r>
      </w:smartTag>
      <w:r w:rsidRPr="00DB1D32">
        <w:rPr>
          <w:color w:val="000000"/>
          <w:sz w:val="28"/>
          <w:szCs w:val="28"/>
        </w:rPr>
        <w:t xml:space="preserve">. объем торговли по каналам Общего Рынка был также весьма незначительным. Кроме того, создание конкурирующих экономических группировок в Центральной Америке и подписание НАФТА окончательно подкосили Центрально-Американский Общий Рынок, сделав его условия невыгодными для его вчерашних участников, и в </w:t>
      </w:r>
      <w:smartTag w:uri="urn:schemas-microsoft-com:office:smarttags" w:element="metricconverter">
        <w:smartTagPr>
          <w:attr w:name="ProductID" w:val="1993 г"/>
        </w:smartTagPr>
        <w:r w:rsidRPr="00DB1D32">
          <w:rPr>
            <w:color w:val="000000"/>
            <w:sz w:val="28"/>
            <w:szCs w:val="28"/>
          </w:rPr>
          <w:t>1993 г</w:t>
        </w:r>
      </w:smartTag>
      <w:r w:rsidRPr="00DB1D32">
        <w:rPr>
          <w:color w:val="000000"/>
          <w:sz w:val="28"/>
          <w:szCs w:val="28"/>
        </w:rPr>
        <w:t xml:space="preserve">. </w:t>
      </w:r>
      <w:r w:rsidRPr="00DB1D32">
        <w:rPr>
          <w:sz w:val="28"/>
          <w:szCs w:val="28"/>
        </w:rPr>
        <w:t xml:space="preserve">все члены организации за исключением Коста-Рики подписали новое соглашение о создании </w:t>
      </w:r>
      <w:r w:rsidRPr="00DB1D32">
        <w:rPr>
          <w:bCs/>
          <w:sz w:val="28"/>
          <w:szCs w:val="28"/>
        </w:rPr>
        <w:t>Центрально-Американской Зоны Свободной Торговли</w:t>
      </w:r>
      <w:r w:rsidRPr="00DB1D32">
        <w:rPr>
          <w:sz w:val="28"/>
          <w:szCs w:val="28"/>
        </w:rPr>
        <w:t xml:space="preserve"> (с английского - Central American Free Trade Zone).</w:t>
      </w:r>
    </w:p>
    <w:p w:rsidR="00C77D15" w:rsidRPr="00DB1D32" w:rsidRDefault="00C77D15" w:rsidP="00C77D15">
      <w:pPr>
        <w:pStyle w:val="a3"/>
        <w:spacing w:before="0" w:beforeAutospacing="0" w:after="0" w:afterAutospacing="0"/>
        <w:ind w:left="-142" w:right="141"/>
        <w:jc w:val="both"/>
        <w:rPr>
          <w:sz w:val="28"/>
          <w:szCs w:val="28"/>
        </w:rPr>
      </w:pPr>
      <w:r w:rsidRPr="00DB1D32">
        <w:rPr>
          <w:bCs/>
          <w:color w:val="000000"/>
          <w:sz w:val="28"/>
          <w:szCs w:val="28"/>
        </w:rPr>
        <w:t xml:space="preserve">Группа Рио, </w:t>
      </w:r>
      <w:r w:rsidRPr="00DB1D32">
        <w:rPr>
          <w:color w:val="000000"/>
          <w:sz w:val="28"/>
          <w:szCs w:val="28"/>
        </w:rPr>
        <w:t xml:space="preserve">(с испанского - Grupo del Rio), известная ранее под названием </w:t>
      </w:r>
      <w:r w:rsidRPr="00DB1D32">
        <w:rPr>
          <w:bCs/>
          <w:color w:val="000000"/>
          <w:sz w:val="28"/>
          <w:szCs w:val="28"/>
        </w:rPr>
        <w:t>Группы Восьми</w:t>
      </w:r>
      <w:r w:rsidRPr="00DB1D32">
        <w:rPr>
          <w:color w:val="000000"/>
          <w:sz w:val="28"/>
          <w:szCs w:val="28"/>
        </w:rPr>
        <w:t xml:space="preserve">, - организация латиноамериканских стран, основанная в </w:t>
      </w:r>
      <w:smartTag w:uri="urn:schemas-microsoft-com:office:smarttags" w:element="metricconverter">
        <w:smartTagPr>
          <w:attr w:name="ProductID" w:val="1986 г"/>
        </w:smartTagPr>
        <w:r w:rsidRPr="00DB1D32">
          <w:rPr>
            <w:color w:val="000000"/>
            <w:sz w:val="28"/>
            <w:szCs w:val="28"/>
          </w:rPr>
          <w:t>1986 г</w:t>
        </w:r>
      </w:smartTag>
      <w:r w:rsidRPr="00DB1D32">
        <w:rPr>
          <w:color w:val="000000"/>
          <w:sz w:val="28"/>
          <w:szCs w:val="28"/>
        </w:rPr>
        <w:t>. Цель организации: “совместная политическая и экономическая деятельность, направленная на и укрепление экономического и политического сотрудничества между странами и интеграционными объединениями внутри Латинской Америки”. В настоящее время Группа состоит из 12 государств: Аргентина, Боливия, Бразилия, Венесуэла, Колумбия, Мексика, Панама, Парагвай, Перу, Уругвай, Чили и Эквадор.</w:t>
      </w:r>
    </w:p>
    <w:p w:rsidR="00C77D15" w:rsidRPr="00DB1D32" w:rsidRDefault="00C77D15" w:rsidP="00C77D15">
      <w:pPr>
        <w:pStyle w:val="a3"/>
        <w:spacing w:before="0" w:beforeAutospacing="0" w:after="0" w:afterAutospacing="0"/>
        <w:ind w:left="-142" w:right="141"/>
        <w:jc w:val="both"/>
        <w:rPr>
          <w:sz w:val="28"/>
          <w:szCs w:val="28"/>
        </w:rPr>
      </w:pPr>
      <w:r w:rsidRPr="00DB1D32">
        <w:rPr>
          <w:color w:val="000000"/>
          <w:sz w:val="28"/>
          <w:szCs w:val="28"/>
        </w:rPr>
        <w:t xml:space="preserve">Группа Рио была основана как шаг ряда лидеров стран Латинской Америки по прекращению военных конфликтов в странах Центральной Америки, в том числе гражданских войн в Сальвадоре и Никарагуа в 80-е годы. В декабре </w:t>
      </w:r>
      <w:smartTag w:uri="urn:schemas-microsoft-com:office:smarttags" w:element="metricconverter">
        <w:smartTagPr>
          <w:attr w:name="ProductID" w:val="1986 г"/>
        </w:smartTagPr>
        <w:r w:rsidRPr="00DB1D32">
          <w:rPr>
            <w:color w:val="000000"/>
            <w:sz w:val="28"/>
            <w:szCs w:val="28"/>
          </w:rPr>
          <w:t>1986 г</w:t>
        </w:r>
      </w:smartTag>
      <w:r w:rsidRPr="00DB1D32">
        <w:rPr>
          <w:color w:val="000000"/>
          <w:sz w:val="28"/>
          <w:szCs w:val="28"/>
        </w:rPr>
        <w:t xml:space="preserve">. участники мирного процесса, инициированного президентом Коста-Рики Оскаром Ариасом (за что последний получил Нобелевскую премию Мира в </w:t>
      </w:r>
      <w:smartTag w:uri="urn:schemas-microsoft-com:office:smarttags" w:element="metricconverter">
        <w:smartTagPr>
          <w:attr w:name="ProductID" w:val="1987 г"/>
        </w:smartTagPr>
        <w:r w:rsidRPr="00DB1D32">
          <w:rPr>
            <w:color w:val="000000"/>
            <w:sz w:val="28"/>
            <w:szCs w:val="28"/>
          </w:rPr>
          <w:t>1987 г</w:t>
        </w:r>
      </w:smartTag>
      <w:r w:rsidRPr="00DB1D32">
        <w:rPr>
          <w:color w:val="000000"/>
          <w:sz w:val="28"/>
          <w:szCs w:val="28"/>
        </w:rPr>
        <w:t>.), собрались в Рио-де-Жанейро, где и подписали соглашение об экономическом и политическом сотрудничестве, образовав, таким образом, Группу Рио.</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lastRenderedPageBreak/>
        <w:t xml:space="preserve">В рамках Группы проводятся ежегодные встречи на уровне министров иностранных дел и министров финансов, а основным мероприятием является ежегодный саммит глав государств стран-участниц Группы. </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Основными направлениями деятельности организации стали поддержка мира в странах Центральной Америки, переговоры с должниками и кредиторами стран-участниц Группы, разработка концепции создания единого американского рынка, препятствие деятельности международной наркомафии, террористов и торговцев оружием, а также охрана окружающей среды.</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Группа стала конкурентом США в решении политических вопросов в регионе. Благодаря ее непосредственному участию, Соединенные Штаты выделяют значительные средства на борьбу с наркомафией а Латинской Америке. Группа также выступила против экономического эмбарго США в отношении Кубы и санкций против компаний, участвующих в торговле с кубинскими структурами.</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 xml:space="preserve">В </w:t>
      </w:r>
      <w:smartTag w:uri="urn:schemas-microsoft-com:office:smarttags" w:element="metricconverter">
        <w:smartTagPr>
          <w:attr w:name="ProductID" w:val="1990 г"/>
        </w:smartTagPr>
        <w:r w:rsidRPr="00DB1D32">
          <w:rPr>
            <w:color w:val="000000"/>
            <w:sz w:val="28"/>
            <w:szCs w:val="28"/>
          </w:rPr>
          <w:t>1990 г</w:t>
        </w:r>
      </w:smartTag>
      <w:r w:rsidRPr="00DB1D32">
        <w:rPr>
          <w:color w:val="000000"/>
          <w:sz w:val="28"/>
          <w:szCs w:val="28"/>
        </w:rPr>
        <w:t xml:space="preserve">. в рамках Группы Рио как региональное экономическое и торговое объединение возникла </w:t>
      </w:r>
      <w:r w:rsidRPr="00DB1D32">
        <w:rPr>
          <w:bCs/>
          <w:color w:val="000000"/>
          <w:sz w:val="28"/>
          <w:szCs w:val="28"/>
        </w:rPr>
        <w:t>Группа Трех</w:t>
      </w:r>
      <w:r w:rsidRPr="00DB1D32">
        <w:rPr>
          <w:color w:val="000000"/>
          <w:sz w:val="28"/>
          <w:szCs w:val="28"/>
        </w:rPr>
        <w:t xml:space="preserve"> (с испанского Grupo de Los Tres или G-3), куда входят Венесуэла, Колумбия и Мексика.</w:t>
      </w:r>
    </w:p>
    <w:p w:rsidR="00C77D15" w:rsidRPr="00DB1D32" w:rsidRDefault="00C77D15" w:rsidP="00C77D15">
      <w:pPr>
        <w:pStyle w:val="a3"/>
        <w:spacing w:before="0" w:beforeAutospacing="0" w:after="0" w:afterAutospacing="0"/>
        <w:ind w:left="-142" w:right="141"/>
        <w:jc w:val="both"/>
        <w:rPr>
          <w:color w:val="000000"/>
          <w:sz w:val="28"/>
          <w:szCs w:val="28"/>
          <w:lang w:val="kk-KZ"/>
        </w:rPr>
      </w:pPr>
      <w:r w:rsidRPr="00DB1D32">
        <w:rPr>
          <w:color w:val="000000"/>
          <w:sz w:val="28"/>
          <w:szCs w:val="28"/>
        </w:rPr>
        <w:t xml:space="preserve">В </w:t>
      </w:r>
      <w:smartTag w:uri="urn:schemas-microsoft-com:office:smarttags" w:element="metricconverter">
        <w:smartTagPr>
          <w:attr w:name="ProductID" w:val="1973 г"/>
        </w:smartTagPr>
        <w:r w:rsidRPr="00DB1D32">
          <w:rPr>
            <w:color w:val="000000"/>
            <w:sz w:val="28"/>
            <w:szCs w:val="28"/>
          </w:rPr>
          <w:t>1973 г</w:t>
        </w:r>
      </w:smartTag>
      <w:r w:rsidRPr="00DB1D32">
        <w:rPr>
          <w:color w:val="000000"/>
          <w:sz w:val="28"/>
          <w:szCs w:val="28"/>
        </w:rPr>
        <w:t>. англоязычные страны Карибского бассейна заявили об организации</w:t>
      </w:r>
      <w:r w:rsidRPr="00DB1D32">
        <w:rPr>
          <w:bCs/>
          <w:color w:val="000000"/>
          <w:sz w:val="28"/>
          <w:szCs w:val="28"/>
        </w:rPr>
        <w:t xml:space="preserve"> Карибского Сообщества и Общего Рынка</w:t>
      </w:r>
      <w:r w:rsidRPr="00DB1D32">
        <w:rPr>
          <w:color w:val="000000"/>
          <w:sz w:val="28"/>
          <w:szCs w:val="28"/>
        </w:rPr>
        <w:t xml:space="preserve">, </w:t>
      </w:r>
      <w:r w:rsidRPr="00DB1D32">
        <w:rPr>
          <w:bCs/>
          <w:color w:val="000000"/>
          <w:sz w:val="28"/>
          <w:szCs w:val="28"/>
        </w:rPr>
        <w:t>КАРИКОМ</w:t>
      </w:r>
      <w:r w:rsidRPr="00DB1D32">
        <w:rPr>
          <w:color w:val="000000"/>
          <w:sz w:val="28"/>
          <w:szCs w:val="28"/>
        </w:rPr>
        <w:t xml:space="preserve"> (по-английски - Caribbean Community and Common Market, CARICOM). Среди членов организации Антигуа и Барбуда, Барбадос, Белиз, Гайана, Ямайка, Доминика, Монтсеррат, Сент-Винсент и Гренадины, Сент-Киттс и Невис, Сент-Люсия, Тринидад и Тобаго. Багамские о-ва. принадлежат к политической части организации - Карибскому Сообществу и не входят в экономический союз - Общий Рынок. В </w:t>
      </w:r>
      <w:smartTag w:uri="urn:schemas-microsoft-com:office:smarttags" w:element="metricconverter">
        <w:smartTagPr>
          <w:attr w:name="ProductID" w:val="1995 г"/>
        </w:smartTagPr>
        <w:r w:rsidRPr="00DB1D32">
          <w:rPr>
            <w:color w:val="000000"/>
            <w:sz w:val="28"/>
            <w:szCs w:val="28"/>
          </w:rPr>
          <w:t>1995 г</w:t>
        </w:r>
      </w:smartTag>
      <w:r w:rsidRPr="00DB1D32">
        <w:rPr>
          <w:color w:val="000000"/>
          <w:sz w:val="28"/>
          <w:szCs w:val="28"/>
        </w:rPr>
        <w:t>. четырнадцатым членом организации и первой неанглоязычной страной в ней стал Суринам.</w:t>
      </w:r>
    </w:p>
    <w:p w:rsidR="00C77D15" w:rsidRPr="00DB1D32" w:rsidRDefault="00C77D15" w:rsidP="00C77D15">
      <w:pPr>
        <w:pStyle w:val="a3"/>
        <w:spacing w:before="0" w:beforeAutospacing="0" w:after="0" w:afterAutospacing="0"/>
        <w:ind w:left="-142" w:right="141"/>
        <w:jc w:val="both"/>
        <w:rPr>
          <w:color w:val="000000"/>
          <w:sz w:val="28"/>
          <w:szCs w:val="28"/>
        </w:rPr>
      </w:pPr>
      <w:r w:rsidRPr="00DB1D32">
        <w:rPr>
          <w:color w:val="000000"/>
          <w:sz w:val="28"/>
          <w:szCs w:val="28"/>
        </w:rPr>
        <w:t xml:space="preserve">Новое сообщество было создано для “координирования экономической и политической деятельности карибских стран”. В задачи организации также входит совместная торговая и промышленная политика и программы технической и финансовой помощи ее отстающим членам. Несмотря экономическую интеграцию экономики стран-членов КАРИКОМ продолжают испытывать существенные трудности. Уровень безработицы и внешний долг на фоне растущего ВВП этих стран не только не уменьшились, но и возросли. К тому же создание мощных региональных интеграционных объединений таких как НАФТА или ЕС только уменьшили конкурентные возможности стран КАРИКОМ на мировом рынке. Одним из способов повышения конкурентоспособности КАРИКОМ стало расширение экономического блока этой организации и создание на его основе </w:t>
      </w:r>
      <w:r w:rsidRPr="00DB1D32">
        <w:rPr>
          <w:bCs/>
          <w:color w:val="000000"/>
          <w:sz w:val="28"/>
          <w:szCs w:val="28"/>
        </w:rPr>
        <w:t>Ассоциации Карибских Государств</w:t>
      </w:r>
      <w:r w:rsidRPr="00DB1D32">
        <w:rPr>
          <w:color w:val="000000"/>
          <w:sz w:val="28"/>
          <w:szCs w:val="28"/>
        </w:rPr>
        <w:t xml:space="preserve"> (Association of Caribbean States, ACS), которая включила в себя 25 государств Карибского бассейна и Центральной Америки, среди которых помимо членов КАРИКОМ государства, входящие в Группу Трех, шесть центрально-американских государств, Доминиканская Республика и Куба. </w:t>
      </w:r>
    </w:p>
    <w:p w:rsidR="00C77D15" w:rsidRPr="00DB1D32" w:rsidRDefault="00C77D15" w:rsidP="00C77D15">
      <w:pPr>
        <w:pStyle w:val="bodytxt"/>
        <w:spacing w:before="0" w:beforeAutospacing="0" w:after="0" w:afterAutospacing="0"/>
        <w:ind w:left="-142" w:right="141"/>
        <w:jc w:val="center"/>
        <w:rPr>
          <w:rFonts w:ascii="Times New Roman" w:hAnsi="Times New Roman" w:cs="Times New Roman"/>
          <w:sz w:val="28"/>
          <w:szCs w:val="28"/>
          <w:lang w:val="kk-KZ"/>
        </w:rPr>
      </w:pPr>
      <w:r w:rsidRPr="00DB1D32">
        <w:rPr>
          <w:rFonts w:ascii="Times New Roman" w:hAnsi="Times New Roman" w:cs="Times New Roman"/>
          <w:sz w:val="28"/>
          <w:szCs w:val="28"/>
          <w:lang w:val="kk-KZ"/>
        </w:rPr>
        <w:t>Литература</w:t>
      </w:r>
    </w:p>
    <w:p w:rsidR="00C77D15" w:rsidRPr="00DB1D32" w:rsidRDefault="00C77D15" w:rsidP="00C77D15">
      <w:pPr>
        <w:pStyle w:val="ab"/>
        <w:spacing w:after="0"/>
        <w:ind w:left="-142" w:right="141"/>
        <w:jc w:val="both"/>
        <w:rPr>
          <w:sz w:val="28"/>
          <w:szCs w:val="28"/>
        </w:rPr>
      </w:pPr>
      <w:r w:rsidRPr="00DB1D32">
        <w:rPr>
          <w:sz w:val="28"/>
          <w:szCs w:val="28"/>
        </w:rPr>
        <w:t>1.Богатуров А.Д. Великие державы на Тихом океане. История и теория международных отношений в Восточной Азии после Второй мировой войны. 1945 - 1995. -М.,1997.</w:t>
      </w:r>
    </w:p>
    <w:p w:rsidR="00C77D15" w:rsidRPr="00DB1D32" w:rsidRDefault="00C77D15" w:rsidP="00C77D15">
      <w:pPr>
        <w:pStyle w:val="ab"/>
        <w:spacing w:after="0"/>
        <w:ind w:left="-142" w:right="141"/>
        <w:jc w:val="both"/>
        <w:rPr>
          <w:sz w:val="28"/>
          <w:szCs w:val="28"/>
        </w:rPr>
      </w:pPr>
      <w:r w:rsidRPr="00DB1D32">
        <w:rPr>
          <w:sz w:val="28"/>
          <w:szCs w:val="28"/>
          <w:lang w:val="kk-KZ"/>
        </w:rPr>
        <w:lastRenderedPageBreak/>
        <w:t>2</w:t>
      </w:r>
      <w:r w:rsidRPr="00DB1D32">
        <w:rPr>
          <w:sz w:val="28"/>
          <w:szCs w:val="28"/>
        </w:rPr>
        <w:t>.Малетин Н.П. АСЕАН: три десятилетия (1967 - 1997) - три политики. - М., 1997.</w:t>
      </w:r>
    </w:p>
    <w:p w:rsidR="00C77D15" w:rsidRPr="00DB1D32" w:rsidRDefault="00C77D15" w:rsidP="00C77D15">
      <w:pPr>
        <w:pStyle w:val="ab"/>
        <w:spacing w:after="0"/>
        <w:ind w:left="-142" w:right="141"/>
        <w:jc w:val="both"/>
        <w:rPr>
          <w:sz w:val="28"/>
          <w:szCs w:val="28"/>
        </w:rPr>
      </w:pPr>
      <w:r w:rsidRPr="00DB1D32">
        <w:rPr>
          <w:sz w:val="28"/>
          <w:szCs w:val="28"/>
          <w:lang w:val="kk-KZ"/>
        </w:rPr>
        <w:t>3</w:t>
      </w:r>
      <w:r w:rsidRPr="00DB1D32">
        <w:rPr>
          <w:sz w:val="28"/>
          <w:szCs w:val="28"/>
        </w:rPr>
        <w:t>.Петровский В.Е. Азиатско-тихоокеанские режимы безопасности после холодной войны. - М., 1998.</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lang w:val="kk-KZ"/>
        </w:rPr>
        <w:t>4</w:t>
      </w:r>
      <w:r w:rsidRPr="00DB1D32">
        <w:rPr>
          <w:sz w:val="28"/>
          <w:szCs w:val="28"/>
        </w:rPr>
        <w:t>.Международные экономические отношения. Интеграция:</w:t>
      </w:r>
      <w:r w:rsidRPr="00DB1D32">
        <w:rPr>
          <w:sz w:val="28"/>
          <w:szCs w:val="28"/>
          <w:lang w:val="kk-KZ"/>
        </w:rPr>
        <w:t xml:space="preserve"> </w:t>
      </w:r>
      <w:r w:rsidRPr="00DB1D32">
        <w:rPr>
          <w:sz w:val="28"/>
          <w:szCs w:val="28"/>
        </w:rPr>
        <w:t>Учебн. Пособие для вузов/ Ю.А.Щербанин, К.Л.Рожков, В.Е.Рыбалкин, Г.Фишер.-М.:Банки и Биржи, ЮНИТИ, 1997.-128 с.</w:t>
      </w:r>
    </w:p>
    <w:p w:rsidR="00C77D15" w:rsidRPr="00DB1D32" w:rsidRDefault="00C77D15" w:rsidP="00C77D15">
      <w:pPr>
        <w:ind w:left="-142" w:right="141"/>
        <w:jc w:val="both"/>
        <w:rPr>
          <w:sz w:val="28"/>
          <w:szCs w:val="28"/>
        </w:rPr>
      </w:pPr>
      <w:r w:rsidRPr="00DB1D32">
        <w:rPr>
          <w:sz w:val="28"/>
          <w:szCs w:val="28"/>
          <w:lang w:val="kk-KZ"/>
        </w:rPr>
        <w:t>5</w:t>
      </w:r>
      <w:r w:rsidRPr="00DB1D32">
        <w:rPr>
          <w:sz w:val="28"/>
          <w:szCs w:val="28"/>
        </w:rPr>
        <w:t>. Васильев Л.С. История Востока. М., 1998</w:t>
      </w:r>
    </w:p>
    <w:p w:rsidR="00C77D15" w:rsidRPr="00DB1D32" w:rsidRDefault="00C77D15" w:rsidP="00C77D15">
      <w:pPr>
        <w:pStyle w:val="bodytxt"/>
        <w:spacing w:before="0" w:beforeAutospacing="0" w:after="0" w:afterAutospacing="0"/>
        <w:ind w:left="-142" w:right="141"/>
        <w:jc w:val="center"/>
        <w:rPr>
          <w:rFonts w:ascii="Times New Roman" w:hAnsi="Times New Roman" w:cs="Times New Roman"/>
          <w:sz w:val="28"/>
          <w:szCs w:val="28"/>
          <w:lang w:val="kk-KZ"/>
        </w:rPr>
      </w:pPr>
    </w:p>
    <w:p w:rsidR="00C77D15" w:rsidRPr="00DB1D32" w:rsidRDefault="00C77D15" w:rsidP="00C77D15">
      <w:pPr>
        <w:pStyle w:val="a3"/>
        <w:spacing w:before="0" w:beforeAutospacing="0" w:after="0" w:afterAutospacing="0"/>
        <w:ind w:left="-142" w:right="141"/>
        <w:jc w:val="both"/>
        <w:rPr>
          <w:sz w:val="28"/>
          <w:szCs w:val="28"/>
        </w:rPr>
      </w:pP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rPr>
        <w:t xml:space="preserve"> Лекция 12.</w:t>
      </w:r>
      <w:r w:rsidRPr="00DB1D32">
        <w:rPr>
          <w:bCs/>
          <w:color w:val="000000"/>
          <w:sz w:val="28"/>
          <w:szCs w:val="28"/>
        </w:rPr>
        <w:t xml:space="preserve"> Современное мировое хозяйство и интеграция</w:t>
      </w: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t>12.1. Становление и сущность современного мирового хозяйства</w:t>
      </w: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t>12.2. Международное разделение труда</w:t>
      </w: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t>12.3. Международная конкуренция и особенности ее проявления в современных условиях</w:t>
      </w: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t>12.4. Структура мировой экономики</w:t>
      </w:r>
    </w:p>
    <w:p w:rsidR="00C77D15" w:rsidRDefault="00C77D15" w:rsidP="00C77D15">
      <w:pPr>
        <w:tabs>
          <w:tab w:val="left" w:pos="0"/>
        </w:tabs>
        <w:ind w:left="-142" w:right="141"/>
        <w:jc w:val="both"/>
        <w:outlineLvl w:val="1"/>
        <w:rPr>
          <w:bCs/>
          <w:color w:val="000000"/>
          <w:sz w:val="28"/>
          <w:szCs w:val="28"/>
        </w:rPr>
      </w:pPr>
      <w:r w:rsidRPr="00DB1D32">
        <w:rPr>
          <w:bCs/>
          <w:color w:val="000000"/>
          <w:sz w:val="28"/>
          <w:szCs w:val="28"/>
        </w:rPr>
        <w:t xml:space="preserve">12.5. Мировая рыночная инфраструктура. </w:t>
      </w:r>
    </w:p>
    <w:p w:rsidR="00C77D15" w:rsidRDefault="00C77D15" w:rsidP="00C77D15">
      <w:pPr>
        <w:tabs>
          <w:tab w:val="left" w:pos="0"/>
        </w:tabs>
        <w:ind w:left="-142" w:right="141"/>
        <w:jc w:val="both"/>
        <w:rPr>
          <w:bCs/>
          <w:color w:val="000000"/>
          <w:sz w:val="28"/>
          <w:szCs w:val="28"/>
        </w:rPr>
      </w:pPr>
      <w:r w:rsidRPr="00DB1D32">
        <w:rPr>
          <w:bCs/>
          <w:color w:val="000000"/>
          <w:sz w:val="28"/>
          <w:szCs w:val="28"/>
        </w:rPr>
        <w:t>12.6. Тенденции развития мирового хозяйства.</w:t>
      </w:r>
    </w:p>
    <w:p w:rsidR="00C77D15" w:rsidRPr="00DB1D32" w:rsidRDefault="00894320" w:rsidP="00894320">
      <w:pPr>
        <w:tabs>
          <w:tab w:val="left" w:pos="0"/>
        </w:tabs>
        <w:ind w:left="-142" w:right="141"/>
        <w:jc w:val="both"/>
        <w:outlineLvl w:val="1"/>
        <w:rPr>
          <w:color w:val="000000"/>
          <w:sz w:val="28"/>
          <w:szCs w:val="28"/>
        </w:rPr>
      </w:pPr>
      <w:r w:rsidRPr="00DB1D32">
        <w:rPr>
          <w:bCs/>
          <w:color w:val="000000"/>
          <w:sz w:val="28"/>
          <w:szCs w:val="28"/>
        </w:rPr>
        <w:t>12.1. Становление и сущность современного мирового хозяйства</w:t>
      </w:r>
      <w:r>
        <w:rPr>
          <w:bCs/>
          <w:color w:val="000000"/>
          <w:sz w:val="28"/>
          <w:szCs w:val="28"/>
        </w:rPr>
        <w:t xml:space="preserve">. </w:t>
      </w:r>
      <w:r w:rsidR="00C77D15" w:rsidRPr="00DB1D32">
        <w:rPr>
          <w:bCs/>
          <w:color w:val="000000"/>
          <w:sz w:val="28"/>
          <w:szCs w:val="28"/>
        </w:rPr>
        <w:t>Мировое хозяйство </w:t>
      </w:r>
      <w:r w:rsidR="00C77D15" w:rsidRPr="00DB1D32">
        <w:rPr>
          <w:color w:val="000000"/>
          <w:sz w:val="28"/>
          <w:szCs w:val="28"/>
        </w:rPr>
        <w:t>является исторической и политико-экономической категорией. Это обусловлено тем, что каждому конкретному историческому периоду его развития соответствуют определенные масштабы и уровень производства, интернационализация хозяйственной жизни и социально-экономическая структура. Большинство экономистов считают, что хотя мировое хозяйство начало складываться очень давно, окончательно оно сложилось около ста лет тому назад. В процессе эволюции современной мировой экономики выделяют несколько периодов.</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1. 1910–1930-е годы, которые характеризуются кризисными явлениями в развитии мирового хозяйства. Так, в 1917 году из мирохозяйственных связей оказалась исключена Россия. Первая мировая война заставила перейти экономики стран на «военные рельсы» – а это нарушило прежние хозяйственные связи. Мировой экономический кризис – «великая депрессия» конца 20-х–начала 30-х годов – обусловил тенденции к автаркии, усилил значение национальных сфер производства и сбыта.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2. Конец 40-х–80-е годы – этот период ознаменован новой ломкой структуры всемирного хозяйства в связи с образованием мирового социалистического хозяйства, развивающегося на иной социально-экономической основе. Контакты в хозяйственной сфере между государствами двух систем сочетались с противоборством и соревнованием, причем последнее преобладало. В этот период осуществлялся интенсивный рост вывоза предпринимательского капитала в мировой капиталистической экономике. Заметно упрочившие в период второй мировой войны свою экономическую мощь США смогли оказать довольно существенную помощь в хозяйственном возрождении ряда стран Западной Европы. Состоявшийся в середине 60-х годов крах колониальной системы привел к появлению большой группы развивающихся стран, которые </w:t>
      </w:r>
      <w:r w:rsidRPr="00DB1D32">
        <w:rPr>
          <w:color w:val="000000"/>
          <w:sz w:val="28"/>
          <w:szCs w:val="28"/>
        </w:rPr>
        <w:lastRenderedPageBreak/>
        <w:t>занимают особое место в мировом хозяйстве до сих пор. Важной чертой этого этапа развития мирового хозяйства стало проявившееся в 50–70-е годы сближение уровней развития США и других промышленно развитых стран. В мировой экономике сформировалось три центра экономического соперничества: США – Япония – Западная Европа. 70–80-е годы вновь отмечены мировым экономическим кризисом, однако внешнеэкономические связи имели устойчивую тенденцию к расширению и углублению.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3. Период с середины 80-х годов и до настоящего времени характеризуется прежде всего тем, что для наиболее развитых стран он стал временем перехода в эру постиндустриализации, для многих развивающихся стран – временем активного преодоления своего экономического отставания (например, Китай и новые индустриальные страны), для бывших социалистических стран – временем перехода от плановой экономики к рыночной, для всех стран – периодом либерализации внутренней и внешней хозяйственной жизни и ее глобализации.</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Таким образом, в настоящее время выявилась главная тенденция развития мирового хозяйства – развитие его как целостного технико-экономического организма. Проблема выживания народов делает необходимой органическую интеграцию стран всего мира. </w:t>
      </w:r>
    </w:p>
    <w:p w:rsidR="00C77D15" w:rsidRPr="00DB1D32" w:rsidRDefault="00C77D15" w:rsidP="00C77D15">
      <w:pPr>
        <w:tabs>
          <w:tab w:val="left" w:pos="0"/>
        </w:tabs>
        <w:ind w:left="-142" w:right="141"/>
        <w:jc w:val="both"/>
        <w:rPr>
          <w:color w:val="000000"/>
          <w:sz w:val="28"/>
          <w:szCs w:val="28"/>
        </w:rPr>
      </w:pPr>
      <w:r w:rsidRPr="00DB1D32">
        <w:rPr>
          <w:bCs/>
          <w:color w:val="000000"/>
          <w:sz w:val="28"/>
          <w:szCs w:val="28"/>
        </w:rPr>
        <w:t>Мировая экономика, или мировое хозяйство</w:t>
      </w:r>
      <w:r w:rsidRPr="00DB1D32">
        <w:rPr>
          <w:color w:val="000000"/>
          <w:sz w:val="28"/>
          <w:szCs w:val="28"/>
        </w:rPr>
        <w:t xml:space="preserve">, представляет собой совокупность национальных хозяйств отдельных стран, находящихся в постоянной динамике, участвующих в международном разделении труда и связанных системой международных экономических отношений. Развитие мирового хозяйства сопровождается необходимостью интернационализации и транснационализации международного производства.Выход производственного процесса за национальные границы, объединение производственных аппаратов различных стран в интересах выполнения единой программы производства называется интернационализацией. Процесс интернационализации обусловлен:- непрерывным ходом НТП;- ростом концентрации национального производства;- появлением новых отраслей и видов производства;- колоссальным расширением ассортимента и усложнением выпускаемых изделий; - ростом расходов на разработку и внедрение новой продукции. Все это делает эффективным производство только при его массовом масштабе, который часто превышает национальные границы. </w:t>
      </w:r>
      <w:r w:rsidRPr="00DB1D32">
        <w:rPr>
          <w:bCs/>
          <w:color w:val="000000"/>
          <w:sz w:val="28"/>
          <w:szCs w:val="28"/>
        </w:rPr>
        <w:t>Транснационализация </w:t>
      </w:r>
      <w:r w:rsidRPr="00DB1D32">
        <w:rPr>
          <w:color w:val="000000"/>
          <w:sz w:val="28"/>
          <w:szCs w:val="28"/>
        </w:rPr>
        <w:t>– это высокоразвитая форма интернационализации производства. Процесс транснационализации возникает лишь на такой ступени интернационализации, когда начинают действовать транснациональные корпорации (ТНК). Итак, во второй половине ХХ века рыночная экономика перешла в новое, более высокое, чем мировое хозяйство, качество, стала международной. Выделим признаки международной экономики: 1. Развитая сфера международного обмена товарами на базе международной торговли.2. Развитая сфера международного движения факторов производства, прежде всего в формах вывоза – ввоза капитала рабочей силы, и технологий.3. Международные формы производства на предприятиях, расположенных в нескольких странах, в первую очередь в рамках ТНК.</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lastRenderedPageBreak/>
        <w:t>4. Самостоятельная международная финансовая сфера, не связанная с обслуживанием ни международного движения товаров, ни движения факторов производства.</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5. Система межнациональных и наднациональных, межгосударственных и негосударственных механизмов международного регулирования в целях обеспечения сбалансированности и стабильности экономического развития.</w:t>
      </w:r>
      <w:r w:rsidRPr="00DB1D32">
        <w:rPr>
          <w:color w:val="000000"/>
          <w:sz w:val="28"/>
          <w:szCs w:val="28"/>
        </w:rPr>
        <w:br/>
        <w:t>6. Экономическая политика государств, исходящая из принципов открытой экономики </w:t>
      </w: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t>12.2. Международное разделение труда</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В основе объединения национальных хозяйств в единое мировое хозяйство лежит международное разделение труда. </w:t>
      </w:r>
      <w:r w:rsidRPr="00DB1D32">
        <w:rPr>
          <w:bCs/>
          <w:color w:val="000000"/>
          <w:sz w:val="28"/>
          <w:szCs w:val="28"/>
        </w:rPr>
        <w:t>Международное разделение труда</w:t>
      </w:r>
      <w:r w:rsidRPr="00DB1D32">
        <w:rPr>
          <w:color w:val="000000"/>
          <w:sz w:val="28"/>
          <w:szCs w:val="28"/>
        </w:rPr>
        <w:t> (МРТ) – это высшая ступень развития общественного территориального разделения труда между странами, специализирующимися в выпуске тех или иных видов продукции друг для друга. Основным побудительным мотивом МРТ для всех стран мира, независимо от их социальных и экономических различий, является их стремление к получению экономических выгод. Реализация этой цели происходит в результате действия закона стоимости, который проявляется в различиях между национальной и интернациональной стоимостью товара. Также страны экономят на внутренних затратах путем отказа от национального производства товаров и услуг за счет более дешевого импорта. Таким образом, закон стоимости является движущей силой МРТ в условиях товарного производства. Основными элементами МРТ являются международная специализация и международное кооперирование. Международная специализация развивается по двум направлениям: производственному и территориальному. В свою очередь производственное направление подразделяется на межотраслевую, внутриотраслевую специализацию и на специализацию отдельных предприятий (компаний). В территориальном аспекте международная специализация предполагает специализацию отдельных стран и регионов на производстве определенных продуктов и их частей для мирового рынка.</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Основными видами международной специализации являются: - предметная (производство готовой продукции),- подетальная (производство частей, компонентов продукта), - технологическая, или стадийная (осуществление отдельных операций или выполнение отдельных технологических процессов, например сборка, окраска, производство заготовок и т п.). В современных условиях осуществляется и научная специализация, так как исследования становятся все более сложными и требуют огромных материальных затрат. Важнейшими, но не единственными предпосылками развития МРТ является международное разделение других факторов производства, таких как труд, капитал и технологии. В конечном счете воздействие МРТ на структуру национальной экономики сводится к тому, что страны-участницы должны расширять производство на экспорт и импортное потребление. Как только в стране налаживается постоянное производство товаров на экспорт и потребление импортной продукции, то можно говорить, что страна изменила структуру своей </w:t>
      </w:r>
      <w:r w:rsidRPr="00DB1D32">
        <w:rPr>
          <w:color w:val="000000"/>
          <w:sz w:val="28"/>
          <w:szCs w:val="28"/>
        </w:rPr>
        <w:lastRenderedPageBreak/>
        <w:t>национальной экономики в соответствии с характером своего участия в МРТ. Это типичный результат включения страны в МРТ </w:t>
      </w: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t>12.3. Международная конкуренция и особенности ее проявления в современных условиях</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Современная конкуренция есть неотъемлемый атрибут мирового рынка. Она характеризуется динамизмом, остротой и масштабностью. Масштабность конкуренции обусловлена повсеместным ростом числа участников внешнеторговых операций, вовлекаемых в международный обмен под воздействием МРТ, международной специализации и кооперации в самых различных областях. Интернационализация хозяйственной жизни расширяет базу конкуренции. Особый динамизм конкуренции придает НТР. Везде, где разворачивается соперничество за снижение издержек производства, улучшение качества и максимизацию прибыли, НТР выступает и действенным средством конкурентной борьбы, и ее мощнейшим катализатором. Как известно, среди товаров, экспорт которых растет наиболее быстрыми темпами, преобладают товары, быстро обновляющиеся под воздействием НТР: интегральные схемы, ПК, коммуникационное электронное оборудование и т. д. Ценовая конкуренция сегодня в значительной степени ограниченна. Поэтому на первый план выходит неценовая конкуренция: качество, новизна товара, прогрессивность и надежность конструкции, соответствие международным стандартам, удобство эксплуатации, оформление, оперативность технического обслуживания и т. п. И чем шире спектр потребительских требований и выше их уровень, тем жестче требования к экспортерам, к их конкурентоспособности. Международная организация «Европейский форум по проблемам управления», расположенная в Женеве, определила понятие конкурентоспособность как реальную и потенциальную возможность фирм в существующих для них условиях проектировать, производить и сбывать товары, которые по ценовым и неценовым характеристикам более привлекательны для потребителей, чем товары их конкурентов. </w:t>
      </w:r>
      <w:r w:rsidRPr="00DB1D32">
        <w:rPr>
          <w:bCs/>
          <w:color w:val="000000"/>
          <w:sz w:val="28"/>
          <w:szCs w:val="28"/>
        </w:rPr>
        <w:t xml:space="preserve">Факторы конкурентоспособности страны. </w:t>
      </w:r>
      <w:r w:rsidRPr="00DB1D32">
        <w:rPr>
          <w:color w:val="000000"/>
          <w:sz w:val="28"/>
          <w:szCs w:val="28"/>
        </w:rPr>
        <w:t xml:space="preserve">Для определения конкурентоспособности страны используются около 340 показателей и более 100 оценок экспертов-экономистов. Данные анализа группируются в следующие 10 факторов: 1. Экономический потенциал и темпы роста экономики страны. 2. Эффективность промышленного производства.3. Уровень развития науки и техники, темпы освоения научно-технических достижений.5. Участие страны в МРТ. 6. Динамичность и емкость внутреннего рынка.7.Гибкость финансовой системы. 8. Воздействие государственного регулирования на экономику. 9. Уровень квалификации трудовых ресурсов. 10. Обеспеченность трудовыми ресурсами. 11. Социально-экономическая и внутриполитическая ситуация в стране. Традиционно высокой конкурентоспособностью обладают США, Япония, Германия и Швейцария. При этом следует особо подчеркнуть структурный аспект их конкурентоспособности. Речь идет о степени адаптации экономики этих стран к эволюции мирового спроса, о точном выборе национальной специализации, соответствующей внутренним возможностям, об умении избежать острой и бессмысленной конкуренции, переключившись на выпуск новых товаров или освоение новых </w:t>
      </w:r>
      <w:r w:rsidRPr="00DB1D32">
        <w:rPr>
          <w:color w:val="000000"/>
          <w:sz w:val="28"/>
          <w:szCs w:val="28"/>
        </w:rPr>
        <w:lastRenderedPageBreak/>
        <w:t>рынков. По опросам, проводимым Международным экономическим форумом, в которых оцениваются показатели 46 стран мира, США в 90-е годы признаются наиболее конкурентоспособной страной мира. Однако ближе всех приближаются к Штатам не их партнеры по «семерке», а Сингапур (последние три года занимает второе место), Гонконг (Сянган) и малые европейские государства. Так, с 1992 по 1997 годы Япония в этом рейтинге переместилась со 2-го на 9-е место, Германия – с 5-го на 14-е, Франция – с 15-го на 19-е. Россия устойчиво занимает последнее – 46-е место. </w:t>
      </w: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t>12.4. Структура мировой экономики</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Группы стран в международной экономике. В аналитических целях в соответствии с типологией ООН все государства мира подразделяются на три большие группы: 1) развитые страны с рыночной экономикой; 2) страны с переходной экономикой; 3) развивающиеся страны и территории с рыночной экономикой. В качестве основного критерия отнесения страны к той или иной группе выступает тип ее экономики (рыночная или переходная), а также уровень ее социально-экономического развития (величина ВВП на душу населения, отраслевая структура, уровень и качество жизни населения страны).</w:t>
      </w:r>
      <w:r w:rsidRPr="00DB1D32">
        <w:rPr>
          <w:color w:val="000000"/>
          <w:sz w:val="28"/>
          <w:szCs w:val="28"/>
        </w:rPr>
        <w:br/>
        <w:t xml:space="preserve">1. Развитые страны с рыночной экономикой – около 30 промышленно развитых стран Северной Америки, Западной Европы и Тихоокеанского бассейна с высоким уровнем доходов (МВФ относит к этой группе страны, имеющие ВВП на душу населения по ППС не менее 12 тысяч долл.) и высоким уровнем социально-экономического развития. МВФ относит к этой группе страны Западной Европы, США, Канаду, Японию, Австралию и Новую Зеландию, Республику Корея, Сингапур, Гонконг, Тайвань и Израиль; ООН добавляет к этой группе также ЮАР, а Организация экономического развития и сотрудничества (ОЭСР) включает сюда еще Турцию и Мексику (однако по критериям ООН Мексика – развивающаяся страна). Среди этой группы стран можно выделить несколько самостоятельных группировок: А. Наиболее существенную роль среди индустриально развитых стран играют страны так называемой «Группы 7» (Group of Seven): Великобритания, Германия, Италия, Канада, США, Франция, Япония. Б. На европейском континенте, где расположены 4 из 7 крупнейших индустриальных стран, наиболее значимым объединением является Европейский Союз (Евросоюз, ЕС) в составе 15 стран: Австрия, Бельгия, Великобритания, Дания, Германия, Греция, Ирландия, Испания, Италия, Люксембург, Нидерланды, Португалия, Финляндия, Франция, Швеция. С мая 2004 г. к ЕС присоединяются еще 10 стран: Эстония, Латвия, Литва, Польша, Чехия, Словакия, Венгрия, Словения, Кипр, Мальта. В. Европейская ассоциация свободной торговли (ЕАСТ): Исландия, Лихтенштейн, Норвегия, Швейцария. Г. Североамериканское соглашение о свободной торговле (НАФТА) – США, Канада, Мексика.2. Страны с переходной экономикой – 28 государств Центральной и Восточной Европы и бывшего СССР, переходящие от централизованно-планируемой к рыночной экономике. Наибольших успехов в проведении экономических реформ в этой группе стран к середине 90-х годов добились Польша, Чехия и Венгрия. (Недавно Чехия и Польша приняты в состав ОЭСР). С 1995 года начался экономический рост и в других странах Восточной </w:t>
      </w:r>
      <w:r w:rsidRPr="00DB1D32">
        <w:rPr>
          <w:color w:val="000000"/>
          <w:sz w:val="28"/>
          <w:szCs w:val="28"/>
        </w:rPr>
        <w:lastRenderedPageBreak/>
        <w:t>Европы – Румынии, Болгарии и Словакии. Вместе с тем следует отметить, что в новых государствах, возникших после распада СССР и СФРЮ, проводимые экономические реформы пока не дали ощутимых позитивных результатов с точки зрения внутренней и внешней макроэкономической стабилизации. В силу своей геополитической значимости обычно отдельно рассматривается Россия – она дает около 2% мирового ВНП и 1% мирового экспорта. 3. Развивающиеся страны и территории с рыночной экономикой – 132 государства Азии, Африки и Латинской Америки, характеризующиеся низким и средним уровнем доходов. Среди развивающихся стран идет процесс экономической дифференциации. В настоящее время можно выделить три уровня их хозяйственного развития. 1-й уровень – наиболее развитые в промышленном отношении развивающиеся страны, образовавшие группу «новых индустриальных стран» (НИС), – Аргентина, Бразилия, Тайвань, Гонконг, Мексика, Турция, Таиланд (В отношении некоторых НИС вместо слова «страна» часто применяется термин «территория». Так, Тайвань – часть Китая, Гонконг, сохранял до середины 1997 г. статус колонии, которая перешла под юрисдикцию КНР). 2-й уровень – промежуточная группа, включающая, в частности, страны Ближнего Востока. Эти страны характеризуются большой дифференциацией отраслевых структур, социальных слоев населения и их положением в обществе. 3-й уровень – группа «наименее развитых стран», или «периферия» современного мирового хозяйства, включающая около 50 стран, преимущественно африканских. Эти страны имеют узкую, даже монокультурную структуру хозяйства, высокую зависимость от внешних источников финансирования и экспорта. По финансовым критериям среди развивающихся стран выделяют: А) подгруппу наиболее богатых стран-экспортеров нефти: ОАЭ, Катар, Оман, Саудовская Аравия, Кувейт, Иран. ВВП на душу населения в этих странах – около 7 000 долл. в год,</w:t>
      </w:r>
      <w:r w:rsidRPr="00DB1D32">
        <w:rPr>
          <w:color w:val="000000"/>
          <w:sz w:val="28"/>
          <w:szCs w:val="28"/>
        </w:rPr>
        <w:br/>
        <w:t>Б) подгруппа НИС: НИС первого поколения – Южная Корея, Тайвань, Сингапур, Гонконг, Аргентина, Бразилия, Мексика. Вторая волна - Малайзия, Таиланд, Индия, Чили; третья волна – Кипр, Тунис, Турция, Индонезия; четвертое поколение- Филиппины, южные провинции Китая и др.</w:t>
      </w:r>
      <w:r w:rsidRPr="00DB1D32">
        <w:rPr>
          <w:color w:val="000000"/>
          <w:sz w:val="28"/>
          <w:szCs w:val="28"/>
        </w:rPr>
        <w:br/>
        <w:t>В) подгруппа экономически слаборазвитых стран: ВНД на душу населения – 80–270 долл. в год.</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По классификации Международного Банка Реконструкции и Развития (МБРР) выделяются группы стран по уровню среднедушевого дохода. Мировой Банк, статистика которого охватывает 209 стран, выделяет четыре основных уровня развития: 1 – страны с низким уровнем доходов – 64 государства, в которых ВНД на душу населения составил менее 755 долл. в год. Это почти все страны Африки, Монголия, Индия, Пакистан, Афганистан, Вьетнам, Лаос, Йемен, Гондурас, Никарагуа, Гайана и др. 2 – страны с доходами ниже среднего уровня – 66 государств, в которых ВНД на душу населения составил 756–2895 долл. в год. Это Россия и республики бывшего СССР, Турция, Иран, Ирак, Сирия, Китай, Таиланд, Индонезия, Филиппины, Марокко, Алжир, Тунис, Ангола, Куба, Венесуэла, Колумбия, Перу, Парагвай, Эквадор, Панама и др.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3 – страны с доходами выше среднего уровня – 35 государств, в которых ВНД на душу населения составил 2896–8995 долл. в год. Это Мексика, Бразилия, </w:t>
      </w:r>
      <w:r w:rsidRPr="00DB1D32">
        <w:rPr>
          <w:color w:val="000000"/>
          <w:sz w:val="28"/>
          <w:szCs w:val="28"/>
        </w:rPr>
        <w:lastRenderedPageBreak/>
        <w:t xml:space="preserve">Уругвай, Аргентина, Чили, ЮАР, Ливия, Габон, Саудовская Аравия, Оман, Греция, Венгрия, Чехия и др.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4 – страны с высоким уровнем доходов – 44 государства, в которых ВНД на душу населения составил более 8995 долл. в год. Это США, Канада, вся Западная Европа, Скандинавия, Израиль, Кипр, Ливан, ОАЭ, Бахрейн, Катар, Япония, Австралия, Новая Зеландия.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Государство и мировая экономика. Роль государства в регулировании рыночной экономики велика. И в мировой рыночной экономике она также весьма ощутима, так как мировая экономика есть прежде всего сфера международных экономических отношений. Таможенная политика, пошлина на ввоз и вывоз товаров, прямой запрет на торговлю с какой-либо страной (эмбарго), стимулирование экспорта, протекционизм как форма защиты внутреннего рынка от чрезмерного импорта – все это внешнеэкономические функции государства </w:t>
      </w: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t>12.5. Мировая рыночная инфраструктура. Международные экономические организации</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    Интернационализация производительных сил не может развиваться без единой мировой инфраструктуры. Отдельные ее элементы зародились в прошлом: морское судоходство, железные дороги, телеграф, телефон. Однако самостоятельное значение инфраструктура приобрела уже в условиях сложившегося мирового хозяйства, особенно в последние десятилетия. Это высокоразвитая мировая транснациональная система и мировая сеть информационных коммуникаций (телесеть, компьютерные сети, Internet, спутниковая связь и т. д.). Сформировался разветвленный информационный комплекс, воздействие которого распространяется практически на все отрасли и сферы экономики. Информационные коммуникации можно назвать нервной системой мирового хозяйства. Мировая экономика во многом зависит от развития мировой рыночной инфраструктуры – возникновения и функционирования межгосударственных рынков, банков, бирж, АО (корпораций), общерегиональных органов экономического регулирования. Наиболее значимыми элементами современной всемирной рыночной инфраструктуры являются такие международные экономические организации, как: – ЕС (Евросоюз, бывший «Общий рынок»), конечной целью сообщества является образование на базе интеграционных процессов единого внутреннего рынка стран ЕС; – МВФ – Международный валютный фонд – организация, действующая с 1947 года, призванная содействовать развитию международной торговли и валютному сотрудничеству посредством регулирования валютных курсов, поддержания устойчивости валютных паритетов, устранению валютных ограничений, а также предоставлению кредитных ресурсов при валютных затруднениях странам-членам МВФ. На сегодня в МВФ входят 182 страны (в том числе с июня 1992 года - Россия);  – МБРР – Международный банк реконструкции и развития – образован в 1945 году. Это межправительственная финансовая организация, предоставляющая долгосрочные займы с целью стимулирования экономического развития стран-членов МБРР. Формально банк является специализированным учреждением ООН. Банк действует под контролем крупнейших индустриальных стран; – группа Мирового банка, в </w:t>
      </w:r>
      <w:r w:rsidRPr="00DB1D32">
        <w:rPr>
          <w:color w:val="000000"/>
          <w:sz w:val="28"/>
          <w:szCs w:val="28"/>
        </w:rPr>
        <w:lastRenderedPageBreak/>
        <w:t>которую входят: МБРР, Международная финансовая корпорация (МФК), Международная ассоциация развития (МАР) и Международное агентство по гарантированию инвестиций (МАГИ). Основная цель заключается в финансировании и кредитовании развивающихся стран; - МОТ – Международная организация труда – создана в 1919 году. Ее деятельность направлена на решение социально-экономических проблем труда, на осуществление помощи отдельным странам в сферах занятости, условий труда, в решении проблем профессионально-технического обучения и т п.; – ГАТТ/ВТО – Генеральное соглашение по тарифам и торговле (существует с 1947 года) / Всемирная торговая организация (преемница ГАТТ, начала свою деятельность с 1995 года) – регламентирует торговую и тарифную политику стран-участниц, которых насчитывается 148. Одной из основных форм работы ГАТТ/ВТО является проведение многосторонних торговых переговоров. </w:t>
      </w:r>
    </w:p>
    <w:p w:rsidR="00C77D15" w:rsidRPr="00DB1D32" w:rsidRDefault="00C77D15" w:rsidP="00C77D15">
      <w:pPr>
        <w:tabs>
          <w:tab w:val="left" w:pos="0"/>
        </w:tabs>
        <w:ind w:left="-142" w:right="141"/>
        <w:jc w:val="both"/>
        <w:outlineLvl w:val="1"/>
        <w:rPr>
          <w:color w:val="000000"/>
          <w:sz w:val="28"/>
          <w:szCs w:val="28"/>
        </w:rPr>
      </w:pPr>
      <w:r w:rsidRPr="00DB1D32">
        <w:rPr>
          <w:bCs/>
          <w:color w:val="000000"/>
          <w:sz w:val="28"/>
          <w:szCs w:val="28"/>
        </w:rPr>
        <w:t xml:space="preserve">12.6. Тенденции развития мирового хозяйства. Глобализация мирового хозяйства. </w:t>
      </w:r>
      <w:r w:rsidRPr="00DB1D32">
        <w:rPr>
          <w:color w:val="000000"/>
          <w:sz w:val="28"/>
          <w:szCs w:val="28"/>
        </w:rPr>
        <w:t xml:space="preserve">В современной мировой экономике можно выделить две основные тенденции. 1. Наблюдается усиление целостности мирового хозяйства, его глобализация. Это вызвано развитием экономических связей между странами, либерализацией торговли, созданием современных систем коммуникации и информации, мировых технических стандартов и норм. Наиболее отчетливо этот процесс проявляется в деятельности ТНК. Современные экономисты полагают, что в мировой экономике происходит дальнейшее усложнение системы связей между ТНК в форме образования международных корпоративных альянсов. Их цель – развивать и продвигать на рынок новые технологии, используя сравнительные преимущества филиалов в разных странах. Подобные альянсы помогают адаптироваться к усилению конкуренции на мировом рынке, поскольку они дают возможность объединить усилия в технологической сфере, снизить риск при совместном инвестировании в крупные проекты.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2. В современном мировом хозяйстве происходит экономическое сближение и взаимодействие стран на региональном уровне, формируются крупные региональные интеграционные структуры, которые развиваются в направлении создания относительно самостоятельных центров мирового хозяйства. Процесс превращения мирового хозяйства в единый рынок товаров и услуг, капитала, рабочей силы и знаний называется глобализацией. По сути, это более высокая стадия интернационализации, ее дальнейшее развитие. Однако, когда мир был единым рынком лишь для небольшого числа компаний, речь шла об интернационализации. Когда же мир становится единым рынком для десятков тысяч ТНК и к тому же все его регионы открыты для деятельности этого рынка, то можно говорить о новом явлении – глобализации. Процесс глобализации охватывает разные сферы мировой экономики, а именно:  внешнюю, международную, мировую торговлю товарами, услугами, технологиями, объектами интеллектуальной собственности;  международное движение факторов производства (рабочей силы, капитала, информации);  международные финансово-кредитные и валютные операции (безвоздмездное финансирование и помощь, кредиты и займы субъектов международных экономических отношений, операции с ценными бумагами, операции с валютой и др.);  </w:t>
      </w:r>
      <w:r w:rsidRPr="00DB1D32">
        <w:rPr>
          <w:color w:val="000000"/>
          <w:sz w:val="28"/>
          <w:szCs w:val="28"/>
        </w:rPr>
        <w:lastRenderedPageBreak/>
        <w:t>производственное, научно-техническое, технологическое, инжиниринговое и информационное сотрудничество;  современная глобализация мировой экономики выражается в следующих процессах: углублении интернационализации производства; росте масштабов международной миграции рабочей силы;  углублении интернационализации капитала; глобализации производительных сил;  формировании глобальной инфраструктуры; росте интернационализации воздействия производства и потребления на окружающую среду;  углублении интернационализации обмена. Целью современных корпораций является не столько максимизация прибыли, сколько расширение рынков сбыта. В противном случае конкуренты из других регионов могут вытеснить их не только с зарубежных, но и с национальных рынков, как это произошло в 90-е годы со многими российскими компаниями, особенно по производству потребительских товаров. Мировые рынки многих товаров уже поделены транснациональными корпорациями в том смысле, что они присутствуют или доминируют в большинстве стран мира на местных рынках товаров и услуг. Таким образом, оборотной стороной политики расширения рынков сбыта является ужесточение конкуренции между фирмами разных стран, в том числе и на их отечественных рынках. Это важное последствие глобализации, так как оно приводит к закрытию или прозябанию многих национальных компаний, которые ранее могли рассматривать рынок своей страны как свою крепость, где им грозила конкуренция только со стороны других национальных фирм. Глобализация делает международную конкуренцию обычным явлением на внутреннем рынке </w:t>
      </w: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t>Краткие выводы</w:t>
      </w:r>
    </w:p>
    <w:p w:rsidR="00C77D15" w:rsidRPr="00DB1D32" w:rsidRDefault="00C77D15" w:rsidP="00C77D15">
      <w:pPr>
        <w:tabs>
          <w:tab w:val="left" w:pos="0"/>
        </w:tabs>
        <w:ind w:left="-142" w:right="141"/>
        <w:jc w:val="both"/>
        <w:rPr>
          <w:color w:val="000000"/>
          <w:sz w:val="28"/>
          <w:szCs w:val="28"/>
        </w:rPr>
      </w:pPr>
      <w:r w:rsidRPr="00DB1D32">
        <w:rPr>
          <w:bCs/>
          <w:color w:val="000000"/>
          <w:sz w:val="28"/>
          <w:szCs w:val="28"/>
        </w:rPr>
        <w:t>Мировая экономика </w:t>
      </w:r>
      <w:r w:rsidRPr="00DB1D32">
        <w:rPr>
          <w:color w:val="000000"/>
          <w:sz w:val="28"/>
          <w:szCs w:val="28"/>
        </w:rPr>
        <w:t>– совокупность национальных экономик, связанных международным разделением труда, мировым рынком, системой межгосударственных хозяйственных связей. В последние десятилетия повышается открытость стран, сближаются и взаимодополняются их экономики, что приводит к небывало высокой степени интеграции хозяйственных систем различных государств. Активизировался процесс интернационализации и глобализации хозяйственной жизни. Отличительными признаками наступления нынешнего этапа в развитии мировой экономики являются: нарастание степени открытости национальных хозяйств; создание системы международных надгосударственных организаций (МВФ, ЕС, ВТО и др.); возникновение ТНК; наличие развитой сферы международной торговли, межстранового перемещения рабочей силы, капитала, технологий и т. д. В аналитических целях все страны мира разделены на несколько групп. В основе деления – уровень развития экономики стран, а также доходы населения и уровень жизни. Наиболее динамично развиваются так называемые новые индустриальные страны (НИС). Непременным атрибутом мирового рынка является международная конкуренция. Ежегодно Мировой банк публикует рейтинги конкурентоспособности стран мира </w:t>
      </w: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t>Вопросы для самоконтроля</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1.Определите сущность современного мирового хозяйства.</w:t>
      </w:r>
      <w:r w:rsidRPr="00DB1D32">
        <w:rPr>
          <w:color w:val="000000"/>
          <w:sz w:val="28"/>
          <w:szCs w:val="28"/>
        </w:rPr>
        <w:br/>
        <w:t xml:space="preserve">2. Каковы основные направления международного разделения труда? Какие </w:t>
      </w:r>
      <w:r w:rsidRPr="00DB1D32">
        <w:rPr>
          <w:color w:val="000000"/>
          <w:sz w:val="28"/>
          <w:szCs w:val="28"/>
        </w:rPr>
        <w:lastRenderedPageBreak/>
        <w:t>формы специализации развиваются в настоящее время в России?</w:t>
      </w:r>
      <w:r w:rsidRPr="00DB1D32">
        <w:rPr>
          <w:color w:val="000000"/>
          <w:sz w:val="28"/>
          <w:szCs w:val="28"/>
        </w:rPr>
        <w:br/>
        <w:t>3. Назовите направления неценовой конкуренции в мировой экономике.</w:t>
      </w:r>
      <w:r w:rsidRPr="00DB1D32">
        <w:rPr>
          <w:color w:val="000000"/>
          <w:sz w:val="28"/>
          <w:szCs w:val="28"/>
        </w:rPr>
        <w:br/>
        <w:t>4. Какие факторы конкурентоспособности страны имеют позитивную динамику в Российской экономике?</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5. В какую группу стран входит Россия по методике МБРР? </w:t>
      </w:r>
      <w:r w:rsidRPr="00DB1D32">
        <w:rPr>
          <w:color w:val="000000"/>
          <w:sz w:val="28"/>
          <w:szCs w:val="28"/>
        </w:rPr>
        <w:br/>
        <w:t>6. Охарактеризуйте три самых влиятельных, на ваш взгляд, элемента мировой рыночной инфраструктуры.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7. Какие тенденции в развитии мировой экономики можно назвать основными? </w:t>
      </w:r>
      <w:r w:rsidRPr="00DB1D32">
        <w:rPr>
          <w:color w:val="000000"/>
          <w:sz w:val="28"/>
          <w:szCs w:val="28"/>
        </w:rPr>
        <w:br/>
        <w:t>8. Как вы понимаете процесс глобализации? Кто такие антиглобалисты? Как вы понимаете их видение настоящего и будущего мировой экономики? </w:t>
      </w:r>
    </w:p>
    <w:p w:rsidR="00C77D15" w:rsidRPr="00DB1D32" w:rsidRDefault="00C77D15" w:rsidP="00C77D15">
      <w:pPr>
        <w:pStyle w:val="bodytxt"/>
        <w:spacing w:before="0" w:beforeAutospacing="0" w:after="0" w:afterAutospacing="0"/>
        <w:ind w:left="-142" w:right="141"/>
        <w:jc w:val="center"/>
        <w:rPr>
          <w:rFonts w:ascii="Times New Roman" w:hAnsi="Times New Roman" w:cs="Times New Roman"/>
          <w:sz w:val="28"/>
          <w:szCs w:val="28"/>
          <w:lang w:val="kk-KZ"/>
        </w:rPr>
      </w:pPr>
      <w:r w:rsidRPr="00DB1D32">
        <w:rPr>
          <w:rFonts w:ascii="Times New Roman" w:hAnsi="Times New Roman" w:cs="Times New Roman"/>
          <w:sz w:val="28"/>
          <w:szCs w:val="28"/>
          <w:lang w:val="kk-KZ"/>
        </w:rPr>
        <w:t>Литература</w:t>
      </w:r>
    </w:p>
    <w:p w:rsidR="00C77D15" w:rsidRPr="00DB1D32" w:rsidRDefault="00C77D15" w:rsidP="00C77D15">
      <w:pPr>
        <w:pStyle w:val="ab"/>
        <w:spacing w:after="0"/>
        <w:ind w:left="-142" w:right="141"/>
        <w:jc w:val="both"/>
        <w:rPr>
          <w:sz w:val="28"/>
          <w:szCs w:val="28"/>
        </w:rPr>
      </w:pPr>
      <w:r w:rsidRPr="00DB1D32">
        <w:rPr>
          <w:sz w:val="28"/>
          <w:szCs w:val="28"/>
        </w:rPr>
        <w:t>1.Богатуров А.Д. Великие державы на Тихом океане. История и теория международных отношений в Восточной Азии после Второй мировой войны. 1945 - 1995. -М.,1997.</w:t>
      </w:r>
    </w:p>
    <w:p w:rsidR="00C77D15" w:rsidRPr="00DB1D32" w:rsidRDefault="00C77D15" w:rsidP="00C77D15">
      <w:pPr>
        <w:pStyle w:val="ab"/>
        <w:spacing w:after="0"/>
        <w:ind w:left="-142" w:right="141"/>
        <w:jc w:val="both"/>
        <w:rPr>
          <w:sz w:val="28"/>
          <w:szCs w:val="28"/>
        </w:rPr>
      </w:pPr>
      <w:r w:rsidRPr="00DB1D32">
        <w:rPr>
          <w:sz w:val="28"/>
          <w:szCs w:val="28"/>
          <w:lang w:val="kk-KZ"/>
        </w:rPr>
        <w:t>2</w:t>
      </w:r>
      <w:r w:rsidRPr="00DB1D32">
        <w:rPr>
          <w:sz w:val="28"/>
          <w:szCs w:val="28"/>
        </w:rPr>
        <w:t>.Малетин Н.П. АСЕАН: три десятилетия (1967 - 1997) - три политики. - М., 1997.</w:t>
      </w:r>
    </w:p>
    <w:p w:rsidR="00C77D15" w:rsidRPr="00DB1D32" w:rsidRDefault="00C77D15" w:rsidP="00C77D15">
      <w:pPr>
        <w:pStyle w:val="ab"/>
        <w:spacing w:after="0"/>
        <w:ind w:left="-142" w:right="141"/>
        <w:jc w:val="both"/>
        <w:rPr>
          <w:sz w:val="28"/>
          <w:szCs w:val="28"/>
        </w:rPr>
      </w:pPr>
      <w:r w:rsidRPr="00DB1D32">
        <w:rPr>
          <w:sz w:val="28"/>
          <w:szCs w:val="28"/>
          <w:lang w:val="kk-KZ"/>
        </w:rPr>
        <w:t>3</w:t>
      </w:r>
      <w:r w:rsidRPr="00DB1D32">
        <w:rPr>
          <w:sz w:val="28"/>
          <w:szCs w:val="28"/>
        </w:rPr>
        <w:t>.Петровский В.Е. Азиатско-тихоокеанские режимы безопасности после холодной войны. - М., 1998.</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lang w:val="kk-KZ"/>
        </w:rPr>
        <w:t>4</w:t>
      </w:r>
      <w:r w:rsidRPr="00DB1D32">
        <w:rPr>
          <w:sz w:val="28"/>
          <w:szCs w:val="28"/>
        </w:rPr>
        <w:t>.Международные экономические отношения. Интеграция:</w:t>
      </w:r>
      <w:r w:rsidRPr="00DB1D32">
        <w:rPr>
          <w:sz w:val="28"/>
          <w:szCs w:val="28"/>
          <w:lang w:val="kk-KZ"/>
        </w:rPr>
        <w:t xml:space="preserve"> </w:t>
      </w:r>
      <w:r w:rsidRPr="00DB1D32">
        <w:rPr>
          <w:sz w:val="28"/>
          <w:szCs w:val="28"/>
        </w:rPr>
        <w:t>Учебн. Пособие для вузов/ Ю.А.Щербанин, К.Л.Рожков, В.Е.Рыбалкин, Г.Фишер.-М.:Банки и Биржи, ЮНИТИ, 1997.-128 с.</w:t>
      </w:r>
    </w:p>
    <w:p w:rsidR="00C77D15" w:rsidRPr="00DB1D32" w:rsidRDefault="00C77D15" w:rsidP="00C77D15">
      <w:pPr>
        <w:ind w:left="-142" w:right="141"/>
        <w:jc w:val="both"/>
        <w:rPr>
          <w:sz w:val="28"/>
          <w:szCs w:val="28"/>
        </w:rPr>
      </w:pPr>
      <w:r w:rsidRPr="00DB1D32">
        <w:rPr>
          <w:sz w:val="28"/>
          <w:szCs w:val="28"/>
          <w:lang w:val="kk-KZ"/>
        </w:rPr>
        <w:t>5</w:t>
      </w:r>
      <w:r w:rsidRPr="00DB1D32">
        <w:rPr>
          <w:sz w:val="28"/>
          <w:szCs w:val="28"/>
        </w:rPr>
        <w:t>. Васильев Л.С. История Востока. М., 1998</w:t>
      </w:r>
    </w:p>
    <w:p w:rsidR="00C77D15" w:rsidRPr="00DB1D32" w:rsidRDefault="00C77D15" w:rsidP="00C77D15">
      <w:pPr>
        <w:pStyle w:val="bodytxt"/>
        <w:spacing w:before="0" w:beforeAutospacing="0" w:after="0" w:afterAutospacing="0"/>
        <w:ind w:left="-142" w:right="141"/>
        <w:jc w:val="center"/>
        <w:rPr>
          <w:rFonts w:ascii="Times New Roman" w:hAnsi="Times New Roman" w:cs="Times New Roman"/>
          <w:sz w:val="28"/>
          <w:szCs w:val="28"/>
          <w:lang w:val="kk-KZ"/>
        </w:rPr>
      </w:pPr>
    </w:p>
    <w:p w:rsidR="00C77D15" w:rsidRPr="00DB1D32" w:rsidRDefault="00C77D15" w:rsidP="00C77D15">
      <w:pPr>
        <w:tabs>
          <w:tab w:val="left" w:pos="0"/>
        </w:tabs>
        <w:ind w:left="-142" w:right="141"/>
        <w:jc w:val="both"/>
        <w:outlineLvl w:val="1"/>
        <w:rPr>
          <w:bCs/>
          <w:color w:val="000000"/>
          <w:sz w:val="28"/>
          <w:szCs w:val="28"/>
        </w:rPr>
      </w:pP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t>Лекция 13.Ресурсы</w:t>
      </w:r>
      <w:r>
        <w:rPr>
          <w:bCs/>
          <w:color w:val="000000"/>
          <w:sz w:val="28"/>
          <w:szCs w:val="28"/>
        </w:rPr>
        <w:t xml:space="preserve"> и </w:t>
      </w:r>
      <w:r w:rsidRPr="00DB1D32">
        <w:rPr>
          <w:bCs/>
          <w:color w:val="000000"/>
          <w:sz w:val="28"/>
          <w:szCs w:val="28"/>
        </w:rPr>
        <w:t xml:space="preserve"> борьба за них.</w:t>
      </w: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t>13.1. Природно-ресурсный потенциал мирового хозяйства</w:t>
      </w: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t>13.2. Население и трудовые ресурсы мира</w:t>
      </w:r>
    </w:p>
    <w:p w:rsidR="00C77D15" w:rsidRPr="00DB1D32" w:rsidRDefault="00894320" w:rsidP="00894320">
      <w:pPr>
        <w:tabs>
          <w:tab w:val="left" w:pos="0"/>
        </w:tabs>
        <w:ind w:left="-142" w:right="141"/>
        <w:jc w:val="both"/>
        <w:outlineLvl w:val="1"/>
        <w:rPr>
          <w:color w:val="000000"/>
          <w:sz w:val="28"/>
          <w:szCs w:val="28"/>
        </w:rPr>
      </w:pPr>
      <w:r w:rsidRPr="00DB1D32">
        <w:rPr>
          <w:bCs/>
          <w:color w:val="000000"/>
          <w:sz w:val="28"/>
          <w:szCs w:val="28"/>
        </w:rPr>
        <w:t>13.1. Природно-ресурсный потенциал мирового хозяйства</w:t>
      </w:r>
      <w:r>
        <w:rPr>
          <w:bCs/>
          <w:color w:val="000000"/>
          <w:sz w:val="28"/>
          <w:szCs w:val="28"/>
        </w:rPr>
        <w:t xml:space="preserve">. </w:t>
      </w:r>
      <w:r w:rsidR="00C77D15" w:rsidRPr="00DB1D32">
        <w:rPr>
          <w:color w:val="000000"/>
          <w:sz w:val="28"/>
          <w:szCs w:val="28"/>
        </w:rPr>
        <w:t>К природным ресурсам, все шире используемым в ходе развития общества и создающим условия его существования, в первую очередь относится земля. Земля, территория – это основа, базис, жизненное пространство, на котором человечество возникло, развивается и где протекает его жизнедеятельность. От этого пассивного значения земли как пространства, на котором существует общество, отличается ее активное значение в производстве и, прежде всего, – в сельском хозяйстве. Земля в этом случае – главное средство производства продовольствия и сырья. Земля, покрытая лесом, – источник получения древесины и другого сырья. И здесь землю тоже следует отнести к производственной сфере, поскольку лес используется и воспроизводится обществом. Наконец, недра земли содержат различные виды минерального сырья, а ископаемые ресурсы также служат средствами производства. </w:t>
      </w:r>
      <w:r w:rsidR="00C77D15" w:rsidRPr="00DB1D32">
        <w:rPr>
          <w:color w:val="000000"/>
          <w:sz w:val="28"/>
          <w:szCs w:val="28"/>
        </w:rPr>
        <w:br/>
        <w:t xml:space="preserve">Приведем некоторые статистические данные, характеризующие величину земельного пространства, используемого в первую очередь в сельском хозяйстве. Общая площадь поверхности Земли – 510 млн км2. На долю суши приходится 149 млн км2, остальное составляют океаны и моря. Общую площадь земельных ресурсов мира определяют в 129 млн км2, или 86,5% площади суши. </w:t>
      </w:r>
      <w:r w:rsidR="00C77D15" w:rsidRPr="00DB1D32">
        <w:rPr>
          <w:color w:val="000000"/>
          <w:sz w:val="28"/>
          <w:szCs w:val="28"/>
        </w:rPr>
        <w:lastRenderedPageBreak/>
        <w:t>Сельскохозяйственные угодья занимают 51 млн км2 и покрытые лесом площади – 38 млн км2. В составе сельскохозяйственных угодий пашня и многолетние насаждения составляют 13,4 млн км2, сенокосы и пастбища – 37,4 млн км2. Таким образом, в среднем на душу населения в мире приходится 0,3 га пашни – основного источника получения продовольствия и фуража. Следует отметить, что за последние годы в связи с ростом населения площадь пашни сокращается абсолютно. В отдельных странах площадь пашни на душу населения резко различается. Так, в США на душу населения приходится 0,67 га пашни, в ФРГ – 0,12, в Великобритании – 0,11, в Японии – 0,03 га. Для увеличения производства продовольствия прежде всего стремятся улучшить использование имеющихся сельскохозяйственных угодий. Большая часть обрабатываемой земли находится в Северном полушарии, свыше половины ее расположено в Европе и Азии и 15% – в Северной Америке. В этих странах производится и основная часть продовольствия. Больше половины площади занято зерновыми культурами. За последние 25 лет производство зерна и зернобобовых удвоилось. Скачок в развития сельскохозяйственного производства произошел в 60-е годы. Он получил название «зеленой революции» и был вызван совокупностью мер по селекции высокоурожайных сортов растений, мелиорации, применению удобрений. К этому позднее прибавилось действие так называемой «серой революции» – все более широкого производства и использования сельскохозяйственной техники. Однако интенсивный путь развития сельского хозяйства вызывает необходимость значительных затрат, что ограничивает современный рост сельскохозяйственного производства за счет интенсификации. Распаханность сельскохозяйственных земель в Западной Европе составляет от 30 до 50%, в Восточной Европе – 80%. В России к середине 90-х годов около 60% сельхозугодий было занято под пашней. Земледелие в России дает около 40% валовой продукции сельского хозяйства. По развитию сельского хозяйства на первом месте в мире стоят США. Сельхозугодья занимают свыше половины территории страны. Растет сельскохозяйственный экспорт, повысилась производительность труда при сокращении числа работников сельского хозяйства (1,7% занятых в народном хозяйстве, или 3,1 млн человек). Состояние земельных ресурсов во всем мире, и прежде всего в развивающихся странах, вызывает серьезные опасения в связи с задачами увеличения производства продуктов питания. Покрытые лесом площади во всем мире достигают 36 млн км2, что составляет 27% территории суши. Основная часть покрытой лесом территории находится в пределах СНГ – 8,1 млн км2, в США – 2 млн, в Канаде – 2,6 млн, в Бразилии – 3,2 млн км2. Большие площади заняты лесом в Индии, Анголе, Колумбии, Мексике, Перу. Общие запасы древесины во всех лесах мира составляют 360 млрд м3. Заготовки леса в целом быстро растут, и к 2000 году они достигли 3,3 млрд м3, а это почти равно годовому приросту древесины. Однако в странах Азии, Африки, Южной Америки, обладающих большими ресурсами, в погоне за сиюминутной выгодой леса безжалостно уничтожаются. Это грозит человечеству тяжелыми последствиями, изменением климата, что может оказаться более серьезным, чес энергетический кризис.</w:t>
      </w:r>
      <w:r w:rsidR="00C77D15" w:rsidRPr="00DB1D32">
        <w:rPr>
          <w:color w:val="000000"/>
          <w:sz w:val="28"/>
          <w:szCs w:val="28"/>
        </w:rPr>
        <w:br/>
        <w:t xml:space="preserve">Древесина составляет лишь часть лесных ресурсов, хотя и весьма важную с </w:t>
      </w:r>
      <w:r w:rsidR="00C77D15" w:rsidRPr="00DB1D32">
        <w:rPr>
          <w:color w:val="000000"/>
          <w:sz w:val="28"/>
          <w:szCs w:val="28"/>
        </w:rPr>
        <w:lastRenderedPageBreak/>
        <w:t>точки зрения обеспечения потребностей общества. Наряду с древесиной большое значение имеет и ряд других видов лесной продукции: продукция лесохимии (дубители, органические красители и т п.), пищевые и кормовые ресурсы (дикорастущие ягоды, грибы, орехи, березовый сок и т п.), а также продукты леса, используемые для производства лекарственных препаратов. Надо отметить роль леса в защите почв, охране источников пресной воды, выполнении рекреационных функций и т. д.</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Большую часть поверхности Земли составляет гидросфера, главным образом Мировой океан (361 млн км2). Общий объем гидросферы равен 1,4 млрд км3. На Мировой океан приходится около 94% всей воды на Земле, подземные воды составляют 4%, льды и снега Арктики, Антарктики и Гренландии – 2%, поверхностные воды (реки, озера, болота) – 0,4%. Очень мала доля пресных вод, имеющих большое значение для жизнедеятельности человека и существования других живых существ. На пресные воды приходится менее 2% общего объема гидросферы, а если исключить практически недоступные для использования полярные льды, то примерно 0,3% стационарного количества воды. Мировой океан обеспечивает человечество продовольствием (рыбой и другими морепродуктами), ценными видами сырья и топлива (например нефтью, добываемой из-под морского дна), является одним из источников получения электроэнергии (например, использование силы падения воды в работе ГЭС), является самым дешевым путем транспортирования грузов и пассажиров, служит для целей орошения, имеет рекреационное значение. Однако международной проблемой является поверхностное загрязнение Мирового океана разного рода отходами, отбросами, нефтью, а также отравляющими и взрывчатыми веществами. Условием появления и развития жизни на Земле является атмосфера – окружающая Землю газовая среда. Сухой воздух у поверхности Земли содержит по объему 73% азота и 21% кислорода, малые дозы аргона и углекислого газа. Атмосфера задерживает свыше половины энергии солнечного излучения, защищает поверхность Земли и от падения метеоритов. Между атмосферой и поверхностью Земли происходит постоянный тепло-, влаго- и газообмен, изменяется атмосферное давление, совершается циркуляция воздуха, что имеет большое значение для погоды и климата. В связи с наличием в атмосфере водяного пара и углекислого газа она почти не пропускает теплового излучения, создавая так называемый «парниковый эффект». Одна из главных проблем сегодня – проблема загрязнения атмосферы. В наибольшей степени загрязняет атмосферу транспорт, преимущественно автомобильный – основной источник углекислого газа, углеводородов и окислов азота. Крупный источник загрязнения – электростанции, объекты химической промышленности, продукты производственной деятельности человека. Самым крупным загрязнителем атмосферы являются США. Ежегодно США выбрасывают в атмосферу десятки миллионов тонн отходящих газов и пыли. </w:t>
      </w:r>
      <w:r w:rsidRPr="00DB1D32">
        <w:rPr>
          <w:color w:val="000000"/>
          <w:sz w:val="28"/>
          <w:szCs w:val="28"/>
        </w:rPr>
        <w:br/>
        <w:t xml:space="preserve">Атмосфера относится к тем природным богатствам, которые невозможно ограничить национальными или государственными границами – воздушная масса постоянно движется и находится в пользовании всего человечества, </w:t>
      </w:r>
      <w:r w:rsidRPr="00DB1D32">
        <w:rPr>
          <w:color w:val="000000"/>
          <w:sz w:val="28"/>
          <w:szCs w:val="28"/>
        </w:rPr>
        <w:lastRenderedPageBreak/>
        <w:t>поэтому загрязнение атмосферы одной страной нередко причиняет вред другим странам.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С увеличением производства промышленной продукции в мире все большую роль среди природных ресурсов для развития производительных сил играют недра земли, содержащиеся в них полезные ископаемые. Среди топливно-энергетических ресурсов наиболее велики в мире запасы угля. Его геологические запасы оцениваются в 9–11 трлн т. Его хватит на 3000–3700 лет при современном уровне добычи. Разведанные запасы угля гораздо меньше геологических – 1,2 трлн т. Основная масса угля добывается в СНГ, США, Китае, ФРГ, Польше, Словакии и Англии. Удельный вес угля в мировом потреблении энергоресурсов в начале ХХ века составлял 56%. С тех пор удельный вес угля систематически понижается: в 1960 году – 41%, в 1995 году – 27%. В ближайшие годы соотношение между видами потребляемых в мире энергоресурсов будет меняться в сторону снижения удельного веса нефти, источники которой ограничены. Соответственно в мировом потреблении энергоресурсов будет расти удельный вес угля, природного газа и атомной энергии. Геологические достоверные запасы нефти составляют 127 млрд т условного топлива и вероятные – 360 млрд т условного топлива. Достоверные запасы нефти в мире из традиционных источников распределяются следующим образом: на Ближнем и Среднем Востоке (в Саудовской Аравии, Кувейте, Иране, Ираке) – 70%, в Африке (в Нигерии, Алжире, Ливии) – 9–11%, в Северной Америке – 8–10%, в Центральной и Южной Америке – 5%, в Западной Европе – 5%. В настоящее время чуть меньше половины традиционных запасов нефти приходится на прибрежные шельфы С конца 2003 г. Россия занимает 1 место в мире по добыче нефти – 8,6 млн баррелей в сутки. Достоверные запасы нефти до недавнего времени росли. Ежегодно значительно растет и добыча нефти. </w:t>
      </w:r>
      <w:r w:rsidRPr="00DB1D32">
        <w:rPr>
          <w:color w:val="000000"/>
          <w:sz w:val="28"/>
          <w:szCs w:val="28"/>
        </w:rPr>
        <w:br/>
        <w:t xml:space="preserve">В большинстве стран недра принадлежат государству. А нефтяные компании либо получают лицензию на их разработку, либо подписывают соглашение о разделе продукции (СРП). В первом случае предприниматели расплачиваются с бюджетом налогами, во втором – частью добытой нефти. В России практикуются и СРП (около 10% нефти), и лицензирование. По данным Счетной палаты РФ, в настоящее время в нашей стране работает 17 нефтяных компаний. Но почти 70% «черного золота» достались 5 крупнейшим: «ЛУКОЙЛу», «ЮКОСу» и Сибнефти, ТНК, Сургутнефтегазу. Исключением из общего правила являются США, где часть недр приватизирована. Налоги определяет штат, где находится месторождение. В арабских странах (Бахрейне, Кувейте, Йемене, Саудовской Аравии, ОАЭ) государству принадлежат не только недра, но и добытая нефть. А частные компании ведут добычу и за это получают от государства вознаграждение (зарплату). Но шейхи и эмиры делятся нефтедолларами с населением. В Кувейте гражданин при рождении получает 3 тыс. долл. Детское пособие – 170 долл., пособие на неработающую жену – 300 долл. Пока дети не достигнут совершеннолетия, семья освобождается от налогов. Граждане могут получить бесплатное жилье и образование за границей – и все это из нефтяных фондов. В Норвегии работают три крупные нефтяные компании. И во всех основная доля акций принадлежит государству. Компании </w:t>
      </w:r>
      <w:r w:rsidRPr="00DB1D32">
        <w:rPr>
          <w:color w:val="000000"/>
          <w:sz w:val="28"/>
          <w:szCs w:val="28"/>
        </w:rPr>
        <w:lastRenderedPageBreak/>
        <w:t>отдают казне 78% прибыли. Средства идут на социальные нужды. Кроме того, правительство создало фонд будущих поколений, в который направляется часть доходов от экспорта «черного золота». Сейчас в этой «копилке» 46 млрд долл. Российский бюджет получает от нефти около 22 млрд долл. в год. В России государство и нефтяные компании делят сверхприбыль примерно поровну. А в других странах – от Латинской Америки до Норвегии – власть в среднем изымает две трети сверхдохода. Геологические запасы природного газа определены в 540 трлн м3. Наиболее крупные достоверные запасы газа находятся в развивающихся странах – Ираке, Саудовской Аравии и других странах Ближнего и Среднего Востока, а также в Алжире, Ливии, Нигерии, Венесуэле, Мексике. Из развитых стран значительными запасами газа обладают США, Канада, Австралия, а в Европе – Великобритания, Норвегия и Голландия. Доля газа в мировом энергопотреблении, по оценкам, к 2020 году составит около 15%. Большое значение для развития производства имеют залежи железной руды. Геологические потенциальные запасы железных руд оцениваются триллионами тонн. Ресурсы известных месторождений достигают примерно 600 млрд т, а достоверные и вероятные запасы – 260 млрд т. Наибольшими залежами железной руды в мире располагают Бразилия, Австралия, Канада, США, ЮАР, Франция, Великобритания, ФРГ, Швеция и Норвегия. Велики залежи железной руды в СНГ и Китае. За последние годы значительно сократилась добыча </w:t>
      </w:r>
      <w:r w:rsidRPr="00DB1D32">
        <w:rPr>
          <w:color w:val="000000"/>
          <w:sz w:val="28"/>
          <w:szCs w:val="28"/>
        </w:rPr>
        <w:br/>
        <w:t>железной руды и снизилась продукция черной металлургии. По расчетам, известных запасов руды хватит примерно на 250 лет.</w:t>
      </w:r>
      <w:r w:rsidRPr="00DB1D32">
        <w:rPr>
          <w:color w:val="000000"/>
          <w:sz w:val="28"/>
          <w:szCs w:val="28"/>
        </w:rPr>
        <w:br/>
        <w:t>Довольно велики в мире запасы агрохимического сырья – калийных солей, фосфоритов. Общие запасы калийных солей определяются в 80 млрд т, в их числе достоверные и вероятные – около 20 млрд т. Наибольшая их часть находится в Канаде, ФРГ, Израиле. Годовая добыча калийных солей в мире достигает 30 млн т, значит, известных запасов хватит надолго.</w:t>
      </w:r>
      <w:r w:rsidRPr="00DB1D32">
        <w:rPr>
          <w:color w:val="000000"/>
          <w:sz w:val="28"/>
          <w:szCs w:val="28"/>
        </w:rPr>
        <w:br/>
        <w:t>Из приведенных данных видно, что лишь немногие страны, например США, обладают крупными залежами различного ископаемого сырья, и то далеко не всеми, необходимыми для развития промышленности. Многие виды сырья и топлива приходится ввозить из других стран, преимущественно из развивающихся, где промышленность слаба и внутренний спрос на сырье и топливо мал или отсутствует вовсе.</w:t>
      </w: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t>13.2. Население и трудовые ресурсы мира</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Сведения о численности населения получают на основе регулярно проводимых всеобщих переписей населения. Так, в середине 1950 года численность населения Земли, по оценкам ООН, составляла 2516 млн, в 1987 году – 4994 млн человек, в 1995 году население Земли составляло 5716 млн человек. В 2000 году население Земли преодолело отметку в 6 млрд человек и в 2001 году составило 6 млрд 200 тыс. человек, из них 1,5 млрд живет в Китае и 1,2 млрд – в Индии. В конце ХХ века почти 60% мирового населения проживало в Азии, около 12% – в Африке, 8% – в Латинской Америке, 3,2% – в Западной Европе, 2,6% – в России, 5%- в Северной Америке, 0,9% – в Австралии и Океании. По прогнозам ООН, численность населения Земли составит в 2005 году – 6550 млн, в 2010 году – 6985 млн, в 2015 году – 7469 млн человек. По данным ООН, количество женщин </w:t>
      </w:r>
      <w:r w:rsidRPr="00DB1D32">
        <w:rPr>
          <w:color w:val="000000"/>
          <w:sz w:val="28"/>
          <w:szCs w:val="28"/>
        </w:rPr>
        <w:lastRenderedPageBreak/>
        <w:t>на 100 мужчин в разных странах очень различно: в Латвии – 117 женщин на 100 мужчин, в Украине – 115, в России – 114, в США – 101, во Франции – 100, в Кувейте – 87, в ОАЭ – 52. Анализ динамики численности населения мира показывает, что в большинстве европейских стран, а также в странах Северной Америки в ХХ веке уровень смертности снизился. В других государствах мира заметное снижение смертности населения началось лишь после распада колониальной системы, то есть после Второй мировой войны. В современной России отчетливо проявляются тенденции депопуляции (т е. происходит естественное сокращение населения, когда смертность превышает рождаемость). Если в 1992 году среднегодовая численность населения России составляла 148,3 млн человек, то уже в 1996 году она сократилась до 147,5 млн человек, а на начало 2003 года в России проживало уже всего 144 млн человек. Современной мировой экономике присущ процесс урбанизации – повышение удельного веса городского населения в стране, регионе, мире. Наиболее высокий процент городского населения имеют развитые страны. В Европе – Великобритания (91%), Швеция (87%), Германия (85%), Дания (84%), Франция (78%); в Северной Америке – США (77%), Канада (76%); в Азии – Израиль (89%), Япония (78%); в Австралии и Океании – Австралия (89%), Новая Зеландия (85%), в Африке – ЮАР (50%). Когда доля городского населения превышает 70%, темп ее роста, как правило, замедляется и постепенно (при подходе к 80%) приостанавливается. Для урбанизации характерна концентрация населения в больших и сверхбольших городах. Так, если в 1800 году был только один город с числом жителей более 1 млн человек, то к началу 2000 года таких городов насчитывал</w:t>
      </w:r>
      <w:r>
        <w:rPr>
          <w:color w:val="000000"/>
          <w:sz w:val="28"/>
          <w:szCs w:val="28"/>
        </w:rPr>
        <w:t>ось более 200, из них в России -</w:t>
      </w:r>
      <w:r w:rsidRPr="00DB1D32">
        <w:rPr>
          <w:color w:val="000000"/>
          <w:sz w:val="28"/>
          <w:szCs w:val="28"/>
        </w:rPr>
        <w:t xml:space="preserve"> 13 городов-«миллионеров». Современный тип урбанизации – это уже не столько быстрый рост доли городского населения, сколько особенно интенсивное развитие процессов субурбанизации и образование на этой основе новых пространстве</w:t>
      </w:r>
      <w:r>
        <w:rPr>
          <w:color w:val="000000"/>
          <w:sz w:val="28"/>
          <w:szCs w:val="28"/>
        </w:rPr>
        <w:t>нных форм городского населения -</w:t>
      </w:r>
      <w:r w:rsidRPr="00DB1D32">
        <w:rPr>
          <w:color w:val="000000"/>
          <w:sz w:val="28"/>
          <w:szCs w:val="28"/>
        </w:rPr>
        <w:t xml:space="preserve"> городских агломераций, мегаполисов. В 50-х годах в мире было только два мегаполиса – Нью-Йорк и Лондон. В 80-х – три мегаполиса с численностью более 20 млн человек. К 2025 году в мире будет более 20 мегаполисов. 10 крупнейших представлены в табл. 3. Естественно, что урбанизация несет с собой и немало «проблем больших городов», например развитие общественного транспорта, загрязнение окружающей среды, проблема обеспечения продовольствием и т. д. К чисто количественным характеристикам населения мира примыкают и такие понятия, как занятость, безработица, трудовые ресурсы. Занятость в общественном производстве можно рассматривать как продуктивную занятость, а соотношение продуктивной занятости с другими видами полезной занятости дает возможность определить рациональную занятость. Какое значение имеют эти понятия для политики занятости на рынке труда? Во-первых, они более точно определяют трудовой потенциал общества, участвующего в создании национального дохода. Во-вторых, они позволяют более точно прогнозировать объем трудового потенциала и его использование. В-третьих, появляется возможность разрабатывать более дифференцированную социальную политику, определять источники их финансирования и условия реализации. </w:t>
      </w:r>
      <w:r w:rsidRPr="00DB1D32">
        <w:rPr>
          <w:color w:val="000000"/>
          <w:sz w:val="28"/>
          <w:szCs w:val="28"/>
        </w:rPr>
        <w:br/>
      </w:r>
      <w:r w:rsidRPr="00DB1D32">
        <w:rPr>
          <w:color w:val="000000"/>
          <w:sz w:val="28"/>
          <w:szCs w:val="28"/>
        </w:rPr>
        <w:lastRenderedPageBreak/>
        <w:t>Согласно определению международных организаций, в частности МОТ, безработные – это люди, не имеющие работы, кто готов приступить к работе и ищет работу в течение последних четырех недель или кто уже устроился на работу, но еще не приступил к ней. В различных странах определение статуса безработного имеет свои особенности. Однако везде неработающие люди трудоспособного возраста делятся на вынужденно незанятых и безработных. Это является основой политики занятости, предусматривающей разработку комплекса мер экономической и социальной помощи нетрудоустроенным категориям населения. По данным ООН, на 2000 год безработными в мире являются 800 млн человек, а в России – около 10 млн человек. </w:t>
      </w:r>
      <w:r w:rsidRPr="00DB1D32">
        <w:rPr>
          <w:color w:val="000000"/>
          <w:sz w:val="28"/>
          <w:szCs w:val="28"/>
        </w:rPr>
        <w:br/>
        <w:t>Международное разделение труда как высшая ступень развития общественного территориального разделения труда между странами, предусматривающая устойчивую концентрацию производства определенной продукции в отдельных странах, предусматривает наличие в различных странах трудовых ресурсов различного объема и квалификационного состава. Например, в России на 2000 год было 74 млн трудоспособных граждан (из них – 12% безработных). Традиционно количество и качество трудовых ресурсов страны зависит от того, какие тенденции прослеживаются в стране среди экономически активного населения молодых возрастов (15–19 лет, 20–24 года); специфические тенденции отмечаются в занятости экономически активного женского населения страны; а также участие в общественном производстве лиц пенсионных возрастов. Совокупность созданных трудом материальных благ и природные ресурсы страны составляют национальное богатство страны. По расчетам Госкомстата и РАН (по разным методикам), их суммарная стоимость приблизительно составляет 340–380 трлн долл. По расчетам академика РАН Д. Львова , 85% россиян владеют 7% национального богатства, а в руках небольшой группы олигархов (а их порядка 1500 человек, или 0,001% от всего населения России) сосредоточено более половины богатств России. Для сравнения: по исследованиям Массачусетского технологического института, 1% самых богатых семей США владеет 38,5% национального богатства. </w:t>
      </w: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t>Краткие выводы</w:t>
      </w:r>
    </w:p>
    <w:p w:rsidR="00C77D15" w:rsidRPr="00DB1D32" w:rsidRDefault="00C77D15" w:rsidP="00C77D15">
      <w:pPr>
        <w:tabs>
          <w:tab w:val="left" w:pos="-567"/>
        </w:tabs>
        <w:ind w:left="-142" w:right="141"/>
        <w:jc w:val="both"/>
        <w:rPr>
          <w:color w:val="000000"/>
          <w:sz w:val="28"/>
          <w:szCs w:val="28"/>
        </w:rPr>
      </w:pPr>
      <w:r w:rsidRPr="00DB1D32">
        <w:rPr>
          <w:color w:val="000000"/>
          <w:sz w:val="28"/>
          <w:szCs w:val="28"/>
        </w:rPr>
        <w:t>Современный этап развития мирового хозяйства отличается всевозрастающими масштабами потребления природных ресурсов, резким усложнением процесса взаимодействия природы и общества, интенсификацией и расширением сферы проявления специфических природно-антропогенных процессов, возникающих вследствие техногенного воздействия на природу. В этой связи большое значение приобретает изучение природно-ресурсного потенциала мира в целом,</w:t>
      </w:r>
      <w:r w:rsidRPr="00DB1D32">
        <w:rPr>
          <w:color w:val="000000"/>
          <w:sz w:val="28"/>
          <w:szCs w:val="28"/>
        </w:rPr>
        <w:br/>
        <w:t>отдельных стран, анализ систем их хозяйственного использования, анализ народно-хозяйственных комплексов. Проблема обеспечения растущего населения планеты необходимыми природными ресурсами приобрела особую актуальность по мере роста дефицита и истощения многих видов природного сырья. Для перспективного планирования развития мирового хозяйства весьма важным условием является исследование динамики народонаселения мира, закономерностей воспроизводства рабочей силы в различных регионах мира </w:t>
      </w: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t>Вопросы для самоконтроля</w:t>
      </w:r>
    </w:p>
    <w:p w:rsidR="00C77D15" w:rsidRPr="00DB1D32" w:rsidRDefault="00C77D15" w:rsidP="00C77D15">
      <w:pPr>
        <w:tabs>
          <w:tab w:val="left" w:pos="0"/>
        </w:tabs>
        <w:ind w:left="-142" w:right="141"/>
        <w:jc w:val="both"/>
        <w:outlineLvl w:val="1"/>
        <w:rPr>
          <w:bCs/>
          <w:color w:val="000000"/>
          <w:sz w:val="28"/>
          <w:szCs w:val="28"/>
        </w:rPr>
      </w:pPr>
      <w:r w:rsidRPr="00DB1D32">
        <w:rPr>
          <w:bCs/>
          <w:color w:val="000000"/>
          <w:sz w:val="28"/>
          <w:szCs w:val="28"/>
        </w:rPr>
        <w:lastRenderedPageBreak/>
        <w:t>1.</w:t>
      </w:r>
      <w:r w:rsidRPr="00DB1D32">
        <w:rPr>
          <w:color w:val="000000"/>
          <w:sz w:val="28"/>
          <w:szCs w:val="28"/>
        </w:rPr>
        <w:t>Охарактеризуйте природно-ресурсный потенциал мирового хозяйства. </w:t>
      </w:r>
    </w:p>
    <w:p w:rsidR="00C77D15" w:rsidRPr="00DB1D32" w:rsidRDefault="00C77D15" w:rsidP="00C77D15">
      <w:pPr>
        <w:pStyle w:val="ae"/>
        <w:tabs>
          <w:tab w:val="left" w:pos="0"/>
        </w:tabs>
        <w:spacing w:after="0" w:line="240" w:lineRule="auto"/>
        <w:ind w:left="-142" w:right="141"/>
        <w:jc w:val="both"/>
        <w:rPr>
          <w:rFonts w:ascii="Times New Roman" w:eastAsia="Times New Roman" w:hAnsi="Times New Roman"/>
          <w:color w:val="000000"/>
          <w:sz w:val="28"/>
          <w:szCs w:val="28"/>
          <w:lang w:eastAsia="ru-RU"/>
        </w:rPr>
      </w:pPr>
      <w:r w:rsidRPr="00DB1D32">
        <w:rPr>
          <w:rFonts w:ascii="Times New Roman" w:eastAsia="Times New Roman" w:hAnsi="Times New Roman"/>
          <w:color w:val="000000"/>
          <w:sz w:val="28"/>
          <w:szCs w:val="28"/>
          <w:lang w:eastAsia="ru-RU"/>
        </w:rPr>
        <w:t>2. Какие ископаемые ресурсы России составляют весомую долю в общемировых запасах?</w:t>
      </w:r>
    </w:p>
    <w:p w:rsidR="00C77D15" w:rsidRPr="00DB1D32" w:rsidRDefault="00C77D15" w:rsidP="00C77D15">
      <w:pPr>
        <w:pStyle w:val="ae"/>
        <w:tabs>
          <w:tab w:val="left" w:pos="-567"/>
        </w:tabs>
        <w:spacing w:after="0" w:line="240" w:lineRule="auto"/>
        <w:ind w:left="-142" w:right="141"/>
        <w:jc w:val="both"/>
        <w:rPr>
          <w:rFonts w:ascii="Times New Roman" w:eastAsia="Times New Roman" w:hAnsi="Times New Roman"/>
          <w:color w:val="000000"/>
          <w:sz w:val="28"/>
          <w:szCs w:val="28"/>
          <w:lang w:eastAsia="ru-RU"/>
        </w:rPr>
      </w:pPr>
      <w:r w:rsidRPr="00DB1D32">
        <w:rPr>
          <w:rFonts w:ascii="Times New Roman" w:eastAsia="Times New Roman" w:hAnsi="Times New Roman"/>
          <w:color w:val="000000"/>
          <w:sz w:val="28"/>
          <w:szCs w:val="28"/>
          <w:lang w:eastAsia="ru-RU"/>
        </w:rPr>
        <w:t xml:space="preserve"> 3. Есть ли альтернатива использованию углеводородного сырья в различных отраслях мировой экономики?</w:t>
      </w:r>
    </w:p>
    <w:p w:rsidR="00C77D15" w:rsidRPr="00DB1D32" w:rsidRDefault="00C77D15" w:rsidP="00C77D15">
      <w:pPr>
        <w:pStyle w:val="ae"/>
        <w:tabs>
          <w:tab w:val="left" w:pos="-567"/>
        </w:tabs>
        <w:spacing w:after="0" w:line="240" w:lineRule="auto"/>
        <w:ind w:left="-142" w:right="141"/>
        <w:jc w:val="both"/>
        <w:rPr>
          <w:rFonts w:ascii="Times New Roman" w:eastAsia="Times New Roman" w:hAnsi="Times New Roman"/>
          <w:color w:val="000000"/>
          <w:sz w:val="28"/>
          <w:szCs w:val="28"/>
          <w:lang w:eastAsia="ru-RU"/>
        </w:rPr>
      </w:pPr>
      <w:r w:rsidRPr="00DB1D32">
        <w:rPr>
          <w:rFonts w:ascii="Times New Roman" w:eastAsia="Times New Roman" w:hAnsi="Times New Roman"/>
          <w:color w:val="000000"/>
          <w:sz w:val="28"/>
          <w:szCs w:val="28"/>
          <w:lang w:eastAsia="ru-RU"/>
        </w:rPr>
        <w:t xml:space="preserve">  4. Проанализируйте динамику численности населения мира за последние 50 лет. Каков качественный состав народонаселения мира?</w:t>
      </w:r>
    </w:p>
    <w:p w:rsidR="00C77D15" w:rsidRPr="00DB1D32" w:rsidRDefault="00C77D15" w:rsidP="00C77D15">
      <w:pPr>
        <w:pStyle w:val="ae"/>
        <w:tabs>
          <w:tab w:val="left" w:pos="-567"/>
        </w:tabs>
        <w:spacing w:after="0" w:line="240" w:lineRule="auto"/>
        <w:ind w:left="-142" w:right="141"/>
        <w:jc w:val="both"/>
        <w:rPr>
          <w:rFonts w:ascii="Times New Roman" w:eastAsia="Times New Roman" w:hAnsi="Times New Roman"/>
          <w:color w:val="000000"/>
          <w:sz w:val="28"/>
          <w:szCs w:val="28"/>
          <w:lang w:eastAsia="ru-RU"/>
        </w:rPr>
      </w:pPr>
      <w:r w:rsidRPr="00DB1D32">
        <w:rPr>
          <w:rFonts w:ascii="Times New Roman" w:eastAsia="Times New Roman" w:hAnsi="Times New Roman"/>
          <w:color w:val="000000"/>
          <w:sz w:val="28"/>
          <w:szCs w:val="28"/>
          <w:lang w:eastAsia="ru-RU"/>
        </w:rPr>
        <w:t xml:space="preserve">   5. Чем чревата растущая урбанизация?</w:t>
      </w:r>
    </w:p>
    <w:p w:rsidR="00C77D15" w:rsidRPr="00DB1D32" w:rsidRDefault="00C77D15" w:rsidP="00C77D15">
      <w:pPr>
        <w:pStyle w:val="ae"/>
        <w:tabs>
          <w:tab w:val="left" w:pos="-567"/>
        </w:tabs>
        <w:spacing w:after="0" w:line="240" w:lineRule="auto"/>
        <w:ind w:left="-142" w:right="141"/>
        <w:jc w:val="both"/>
        <w:rPr>
          <w:rFonts w:ascii="Times New Roman" w:eastAsia="Times New Roman" w:hAnsi="Times New Roman"/>
          <w:color w:val="000000"/>
          <w:sz w:val="28"/>
          <w:szCs w:val="28"/>
          <w:lang w:eastAsia="ru-RU"/>
        </w:rPr>
      </w:pPr>
      <w:r w:rsidRPr="00DB1D32">
        <w:rPr>
          <w:rFonts w:ascii="Times New Roman" w:eastAsia="Times New Roman" w:hAnsi="Times New Roman"/>
          <w:color w:val="000000"/>
          <w:sz w:val="28"/>
          <w:szCs w:val="28"/>
          <w:lang w:eastAsia="ru-RU"/>
        </w:rPr>
        <w:t xml:space="preserve">   6. Что представляют категории занятости и безработицы в мировой экономике? </w:t>
      </w:r>
    </w:p>
    <w:p w:rsidR="00C77D15" w:rsidRPr="00DB1D32" w:rsidRDefault="00C77D15" w:rsidP="00C77D15">
      <w:pPr>
        <w:pStyle w:val="bodytxt"/>
        <w:spacing w:before="0" w:beforeAutospacing="0" w:after="0" w:afterAutospacing="0"/>
        <w:ind w:left="-142" w:right="141"/>
        <w:jc w:val="center"/>
        <w:rPr>
          <w:rFonts w:ascii="Times New Roman" w:hAnsi="Times New Roman" w:cs="Times New Roman"/>
          <w:sz w:val="28"/>
          <w:szCs w:val="28"/>
          <w:lang w:val="kk-KZ"/>
        </w:rPr>
      </w:pPr>
      <w:r w:rsidRPr="00DB1D32">
        <w:rPr>
          <w:rFonts w:ascii="Times New Roman" w:hAnsi="Times New Roman" w:cs="Times New Roman"/>
          <w:sz w:val="28"/>
          <w:szCs w:val="28"/>
          <w:lang w:val="kk-KZ"/>
        </w:rPr>
        <w:t>Литература</w:t>
      </w:r>
    </w:p>
    <w:p w:rsidR="00C77D15" w:rsidRPr="00DB1D32" w:rsidRDefault="00C77D15" w:rsidP="00C77D15">
      <w:pPr>
        <w:pStyle w:val="ab"/>
        <w:spacing w:after="0"/>
        <w:ind w:left="-142" w:right="141"/>
        <w:jc w:val="both"/>
        <w:rPr>
          <w:sz w:val="28"/>
          <w:szCs w:val="28"/>
        </w:rPr>
      </w:pPr>
      <w:r w:rsidRPr="00DB1D32">
        <w:rPr>
          <w:sz w:val="28"/>
          <w:szCs w:val="28"/>
        </w:rPr>
        <w:t>1.Богатуров А.Д. Великие державы на Тихом океане. История и теория международных отношений в Восточной Азии после Второй мировой войны. 1945 - 1995. -М.,1997.</w:t>
      </w:r>
    </w:p>
    <w:p w:rsidR="00C77D15" w:rsidRPr="00DB1D32" w:rsidRDefault="00C77D15" w:rsidP="00C77D15">
      <w:pPr>
        <w:pStyle w:val="ab"/>
        <w:spacing w:after="0"/>
        <w:ind w:left="-142" w:right="141"/>
        <w:jc w:val="both"/>
        <w:rPr>
          <w:sz w:val="28"/>
          <w:szCs w:val="28"/>
        </w:rPr>
      </w:pPr>
      <w:r w:rsidRPr="00DB1D32">
        <w:rPr>
          <w:sz w:val="28"/>
          <w:szCs w:val="28"/>
          <w:lang w:val="kk-KZ"/>
        </w:rPr>
        <w:t>2</w:t>
      </w:r>
      <w:r w:rsidRPr="00DB1D32">
        <w:rPr>
          <w:sz w:val="28"/>
          <w:szCs w:val="28"/>
        </w:rPr>
        <w:t>.Малетин Н.П. АСЕАН: три десятилетия (1967 - 1997) - три политики. - М., 1997.</w:t>
      </w:r>
    </w:p>
    <w:p w:rsidR="00C77D15" w:rsidRPr="00DB1D32" w:rsidRDefault="00C77D15" w:rsidP="00C77D15">
      <w:pPr>
        <w:pStyle w:val="ab"/>
        <w:spacing w:after="0"/>
        <w:ind w:left="-142" w:right="141"/>
        <w:jc w:val="both"/>
        <w:rPr>
          <w:sz w:val="28"/>
          <w:szCs w:val="28"/>
        </w:rPr>
      </w:pPr>
      <w:r w:rsidRPr="00DB1D32">
        <w:rPr>
          <w:sz w:val="28"/>
          <w:szCs w:val="28"/>
          <w:lang w:val="kk-KZ"/>
        </w:rPr>
        <w:t>3</w:t>
      </w:r>
      <w:r w:rsidRPr="00DB1D32">
        <w:rPr>
          <w:sz w:val="28"/>
          <w:szCs w:val="28"/>
        </w:rPr>
        <w:t>.Петровский В.Е. Азиатско-тихоокеанские режимы безопасности после холодной войны. - М., 1998.</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lang w:val="kk-KZ"/>
        </w:rPr>
        <w:t>4</w:t>
      </w:r>
      <w:r w:rsidRPr="00DB1D32">
        <w:rPr>
          <w:sz w:val="28"/>
          <w:szCs w:val="28"/>
        </w:rPr>
        <w:t>.Международные экономические отношения. Интеграция:</w:t>
      </w:r>
      <w:r w:rsidRPr="00DB1D32">
        <w:rPr>
          <w:sz w:val="28"/>
          <w:szCs w:val="28"/>
          <w:lang w:val="kk-KZ"/>
        </w:rPr>
        <w:t xml:space="preserve"> </w:t>
      </w:r>
      <w:r w:rsidRPr="00DB1D32">
        <w:rPr>
          <w:sz w:val="28"/>
          <w:szCs w:val="28"/>
        </w:rPr>
        <w:t>Учебн. Пособие для вузов/ Ю.А.Щербанин, К.Л.Рожков, В.Е.Рыбалкин, Г.Фишер.-М.:Банки и Биржи, ЮНИТИ, 1997.-128 с.</w:t>
      </w:r>
    </w:p>
    <w:p w:rsidR="00C77D15" w:rsidRPr="00DB1D32" w:rsidRDefault="00C77D15" w:rsidP="00C77D15">
      <w:pPr>
        <w:ind w:left="-142" w:right="141"/>
        <w:jc w:val="both"/>
        <w:rPr>
          <w:sz w:val="28"/>
          <w:szCs w:val="28"/>
        </w:rPr>
      </w:pPr>
      <w:r w:rsidRPr="00DB1D32">
        <w:rPr>
          <w:sz w:val="28"/>
          <w:szCs w:val="28"/>
          <w:lang w:val="kk-KZ"/>
        </w:rPr>
        <w:t>5</w:t>
      </w:r>
      <w:r w:rsidRPr="00DB1D32">
        <w:rPr>
          <w:sz w:val="28"/>
          <w:szCs w:val="28"/>
        </w:rPr>
        <w:t>. Васильев Л.С. История Востока. М., 1998</w:t>
      </w:r>
    </w:p>
    <w:p w:rsidR="00C77D15" w:rsidRPr="00DB1D32" w:rsidRDefault="00C77D15" w:rsidP="00C77D15">
      <w:pPr>
        <w:pStyle w:val="bodytxt"/>
        <w:spacing w:before="0" w:beforeAutospacing="0" w:after="0" w:afterAutospacing="0"/>
        <w:ind w:left="-142" w:right="141"/>
        <w:jc w:val="center"/>
        <w:rPr>
          <w:rFonts w:ascii="Times New Roman" w:hAnsi="Times New Roman" w:cs="Times New Roman"/>
          <w:sz w:val="28"/>
          <w:szCs w:val="28"/>
          <w:lang w:val="kk-KZ"/>
        </w:rPr>
      </w:pP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Лекция 14. Международная стандартная классификация и ее особенности</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14.1. Общее понятие отраслевой структуры</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14.2. Отраслевая структура современной промышленности</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14.3. Перспективы развития основных отраслевых комплексов мировой экономики</w:t>
      </w:r>
    </w:p>
    <w:p w:rsidR="00C77D15" w:rsidRDefault="00C77D15" w:rsidP="00C77D15">
      <w:pPr>
        <w:pStyle w:val="ae"/>
        <w:tabs>
          <w:tab w:val="left" w:pos="0"/>
        </w:tabs>
        <w:spacing w:after="0" w:line="240" w:lineRule="auto"/>
        <w:ind w:left="-142" w:right="141"/>
        <w:jc w:val="both"/>
        <w:rPr>
          <w:rStyle w:val="ad"/>
          <w:rFonts w:ascii="Times New Roman" w:hAnsi="Times New Roman"/>
          <w:b w:val="0"/>
          <w:color w:val="000000"/>
          <w:sz w:val="28"/>
          <w:szCs w:val="28"/>
        </w:rPr>
      </w:pP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14.1. Общее понятие отраслевой структуры</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Style w:val="ad"/>
          <w:rFonts w:ascii="Times New Roman" w:hAnsi="Times New Roman"/>
          <w:color w:val="000000"/>
          <w:sz w:val="28"/>
          <w:szCs w:val="28"/>
        </w:rPr>
        <w:t>Структура экономики</w:t>
      </w:r>
      <w:r w:rsidRPr="00DB1D32">
        <w:rPr>
          <w:rStyle w:val="apple-converted-space"/>
          <w:bCs/>
          <w:color w:val="000000"/>
          <w:sz w:val="28"/>
          <w:szCs w:val="28"/>
        </w:rPr>
        <w:t> </w:t>
      </w:r>
      <w:r w:rsidRPr="00DB1D32">
        <w:rPr>
          <w:rFonts w:ascii="Times New Roman" w:hAnsi="Times New Roman"/>
          <w:color w:val="000000"/>
          <w:sz w:val="28"/>
          <w:szCs w:val="28"/>
        </w:rPr>
        <w:t xml:space="preserve">– многоплановое понятие, показывающее соотношение различных элементов хозяйственной системы. Обычно выделяют социальную, отраслевую, воспроизводственную, региональную (территориальную) и внешнеторговую структуры. </w:t>
      </w:r>
      <w:r w:rsidRPr="00DB1D32">
        <w:rPr>
          <w:rStyle w:val="ad"/>
          <w:rFonts w:ascii="Times New Roman" w:hAnsi="Times New Roman"/>
          <w:color w:val="000000"/>
          <w:sz w:val="28"/>
          <w:szCs w:val="28"/>
        </w:rPr>
        <w:t>Отраслевая структура экономики</w:t>
      </w:r>
      <w:r w:rsidRPr="00DB1D32">
        <w:rPr>
          <w:rStyle w:val="apple-converted-space"/>
          <w:bCs/>
          <w:color w:val="000000"/>
          <w:sz w:val="28"/>
          <w:szCs w:val="28"/>
        </w:rPr>
        <w:t> </w:t>
      </w:r>
      <w:r w:rsidRPr="00DB1D32">
        <w:rPr>
          <w:rFonts w:ascii="Times New Roman" w:hAnsi="Times New Roman"/>
          <w:color w:val="000000"/>
          <w:sz w:val="28"/>
          <w:szCs w:val="28"/>
        </w:rPr>
        <w:t xml:space="preserve">в широком понимании представляет собой совокупность качественно однородных групп хозяйственных единиц, характеризующихся особыми условиями производства в системе общественного разделения труда и играющих специфическую роль в процессе расширенного воспроизводства. Отраслевые сдвиги на макроуровне, если рассматривать их в историческом контексте, проявлялись сначала в быстром росте «первичных отраслей» (сельское хозяйство и добывающая промышленность), затем «вторичных» (промышленность и строительство), а в последний период – «третичных отраслей» (сфера услуг). В мировой практике основой для формирования структурных элементов экономики являются Международная стандартная отраслевая классификация всех видов </w:t>
      </w:r>
      <w:r w:rsidRPr="00DB1D32">
        <w:rPr>
          <w:rFonts w:ascii="Times New Roman" w:hAnsi="Times New Roman"/>
          <w:color w:val="000000"/>
          <w:sz w:val="28"/>
          <w:szCs w:val="28"/>
        </w:rPr>
        <w:lastRenderedPageBreak/>
        <w:t>экономической деятельности и Международная стандартная классификация занятий, являющихся составными частями Системы национальных счетов (СНС). В СНС предусмотрено использование двух типов классификаций: по отраслям и по секторам. Группировка по отраслям обеспечивает характеристику отраслевой структуры экономики, позволяет установить вклад каждой отрасли в создание ВНП, проследить межотраслевые связи и пропорции. Особое место в СНС занимают межотраслевые балансы, что обусловлено широкими возможностями, которые они представляют для анализа динамики и структуры экономики, основных стоимостных и натурально-вещественных пропорций, проведения международных сопоставлений, выполнения прогнозных экономических расчетов. В зависимости от целей экономического анализа межотраслевые балансы могут включать в себя от нескольких десятков до нескольких тысяч отраслей. Базовыми отраслями для разработки межотраслевых балансов являются промышленность, сельское хозяйство, строительство, торговля, транспорт и связь, отрасли сферы услуг. Каждая отрасль в свою очередь расчленяется на так называемые укрупненные отрасли, отрасли и виды производства. В каждую из укрупненных отраслей входят однородные, но специализированные на производстве определенных видов продукции отрасли.</w:t>
      </w:r>
      <w:r w:rsidRPr="00DB1D32">
        <w:rPr>
          <w:rFonts w:ascii="Times New Roman" w:hAnsi="Times New Roman"/>
          <w:color w:val="000000"/>
          <w:sz w:val="28"/>
          <w:szCs w:val="28"/>
        </w:rPr>
        <w:br/>
        <w:t>При отнесении предприятия, видов производства и услуг к той или иной отрасли экономики учитываются назначение продукта или услуг, вид основного сырья и материалов, характер технологического процесса. В ряде случаев возникают затруднения при отнесении конкретного участка хозяйства к той или иной отрасли. Для каждого производства характерна определенная номенклатура вырабатываемой продукции. Дифференцированная классификация, в основе которой лежит вид продукции и вид производства с последующим объединением их в отрасли, укрупненные отрасли и отрасли экономики, облегчает преемственность классификации в условиях развивающегося международного разделения труда</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14.2. Отраслевая структура современной промышленности</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Style w:val="ad"/>
          <w:rFonts w:ascii="Times New Roman" w:hAnsi="Times New Roman"/>
          <w:color w:val="000000"/>
          <w:sz w:val="28"/>
          <w:szCs w:val="28"/>
        </w:rPr>
        <w:t>Промышленность</w:t>
      </w:r>
      <w:r w:rsidRPr="00DB1D32">
        <w:rPr>
          <w:rStyle w:val="apple-converted-space"/>
          <w:bCs/>
          <w:color w:val="000000"/>
          <w:sz w:val="28"/>
          <w:szCs w:val="28"/>
        </w:rPr>
        <w:t> </w:t>
      </w:r>
      <w:r w:rsidRPr="00DB1D32">
        <w:rPr>
          <w:rFonts w:ascii="Times New Roman" w:hAnsi="Times New Roman"/>
          <w:color w:val="000000"/>
          <w:sz w:val="28"/>
          <w:szCs w:val="28"/>
        </w:rPr>
        <w:t>– ведущая отрасль материального производства, в которой создается преобладающая часть ВВП и национального дохода. В современных условиях доля промышленности в совокупном ВВП развитых стран составляет около 40%.</w:t>
      </w:r>
      <w:r w:rsidRPr="00DB1D32">
        <w:rPr>
          <w:rStyle w:val="apple-converted-space"/>
          <w:color w:val="000000"/>
          <w:sz w:val="28"/>
          <w:szCs w:val="28"/>
        </w:rPr>
        <w:t> </w:t>
      </w:r>
      <w:r w:rsidRPr="00DB1D32">
        <w:rPr>
          <w:rFonts w:ascii="Times New Roman" w:hAnsi="Times New Roman"/>
          <w:color w:val="000000"/>
          <w:sz w:val="28"/>
          <w:szCs w:val="28"/>
        </w:rPr>
        <w:t>Современная промышленность состоит из множества самостоятельных отраслей производства, родственных предприятий и производственных объединений, расположенных в отдельных случаях на значительном удалении друг от друга. Отраслевая структура промышленности характеризуется составом отраслей, их количественными соотношениями, выражающими определенные производственные взаимосвязи между ними. В процессе статистического учета и анализа отраслевая структура промышленности обычно определяется путем нахождения удельного веса отраслей в общем объеме производства продукции, численности занятых и стоимости основных производственных фондов промышленности.</w:t>
      </w:r>
      <w:r w:rsidRPr="00DB1D32">
        <w:rPr>
          <w:rStyle w:val="apple-converted-space"/>
          <w:color w:val="000000"/>
          <w:sz w:val="28"/>
          <w:szCs w:val="28"/>
        </w:rPr>
        <w:t> </w:t>
      </w:r>
      <w:r w:rsidRPr="00DB1D32">
        <w:rPr>
          <w:rFonts w:ascii="Times New Roman" w:hAnsi="Times New Roman"/>
          <w:color w:val="000000"/>
          <w:sz w:val="28"/>
          <w:szCs w:val="28"/>
        </w:rPr>
        <w:t xml:space="preserve">Показатель объема производимой продукции позволяет более объективно судить не только о соотношении отраслей, но и о их взаимосвязях, динамике отраслевой структуры промышленности. Определение отраслевой структуры промышленности по </w:t>
      </w:r>
      <w:r w:rsidRPr="00DB1D32">
        <w:rPr>
          <w:rFonts w:ascii="Times New Roman" w:hAnsi="Times New Roman"/>
          <w:color w:val="000000"/>
          <w:sz w:val="28"/>
          <w:szCs w:val="28"/>
        </w:rPr>
        <w:lastRenderedPageBreak/>
        <w:t>показателю численности занятых дает несколько иную картину, не совсем точно отражающую действительную долю отраслей в общепромышленном производстве: удельный вес более трудоемких отраслей будет завышен, а доля отраслей с высоким уровнем механизации и автоматизации окажется заниженной. Отраслевая структура, исчисленная с помощью показателя стоимости основных фондов, главным образом отражает производственно-технический уровень отраслей промышленности.</w:t>
      </w:r>
      <w:r w:rsidRPr="00DB1D32">
        <w:rPr>
          <w:rStyle w:val="apple-converted-space"/>
          <w:color w:val="000000"/>
          <w:sz w:val="28"/>
          <w:szCs w:val="28"/>
        </w:rPr>
        <w:t> </w:t>
      </w:r>
      <w:r w:rsidRPr="00DB1D32">
        <w:rPr>
          <w:rFonts w:ascii="Times New Roman" w:hAnsi="Times New Roman"/>
          <w:color w:val="000000"/>
          <w:sz w:val="28"/>
          <w:szCs w:val="28"/>
        </w:rPr>
        <w:t xml:space="preserve">В отраслевой структуре промышленности отражается уровень индустриального развития страны и ее экономической самостоятельности, степень технической оснащенности промышленности и ведущая роль этой отрасли в экономике в целом. О прогрессивности структуры промышленности судят как по составу и удельному весу отраслей, входящих в промышленность, так и по тому, насколько в данной отрасли представлены и развиты наиболее прогрессивные производства. Взаимосвязи отраслей промышленности, пропорции, сложившиеся между ними, обусловлены способом производства, а также совокупным действием на его основе многих других факторов, определяющих изменения в отраслевой структуре промышленности. К таким факторам относятся: 1. Научно-технический прогресс и степень внедрения его результатов в производстве. 2. Уровень общественного разделения труда, развитие специализации и кооперирования производства. 3. Рост материальных потребностей населения. 4. Общественно-исторические условия, в которых идет развитие промышленности. 5. Природные ресурсы страны.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Группировка по характеру воздействия на предмет труда подразделяет всю промышленность на добывающие и обрабатывающие отрасли. В состав добывающей промышленности входят отрасли, в которых осуществляется процесс добычи сырья и топлива из земных недр, лесов и водоемов (угольная, лесная и др.). К группе обрабатывающей промышленности относятся отрасли, занимающиеся переработкой сырьевых материалов. В зависимости от исходного сырья обрабатывающая промышленность подразделяется на отрасли, перерабатывающие сырье промышленного происхождения (производство черных, цветных металлов и др.), и отрасли, перерабатывающие сельскохозяйственное сырье (мясная, сахарная, хлопчатобумажная и др.).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Современный этап экономического развития ведущих стран мира характеризуется крупными сдвигами структуры хозяйства, что непременно ведет к новым межотраслевым и воспроизводственным пропорциям. Изменения сложившихся пропорций в экономике шли по двум направлениям: во-первых, реконструкция и модернизация традиционных ведущих отраслей экономики, во-вторых, смена поколений продукции, выпускаемой в секторе новых наукоемких отраслей.</w:t>
      </w:r>
      <w:r w:rsidRPr="00DB1D32">
        <w:rPr>
          <w:rFonts w:ascii="Times New Roman" w:hAnsi="Times New Roman"/>
          <w:color w:val="000000"/>
          <w:sz w:val="28"/>
          <w:szCs w:val="28"/>
        </w:rPr>
        <w:br/>
        <w:t>При этом ведущей отраслью материального производства остается промышленность и прежде всего машиностроение, где аккумулируются научно-технические достижения.</w:t>
      </w:r>
      <w:r w:rsidRPr="00DB1D32">
        <w:rPr>
          <w:rStyle w:val="apple-converted-space"/>
          <w:color w:val="000000"/>
          <w:sz w:val="28"/>
          <w:szCs w:val="28"/>
        </w:rPr>
        <w:t> </w:t>
      </w:r>
      <w:r w:rsidRPr="00DB1D32">
        <w:rPr>
          <w:rFonts w:ascii="Times New Roman" w:hAnsi="Times New Roman"/>
          <w:color w:val="000000"/>
          <w:sz w:val="28"/>
          <w:szCs w:val="28"/>
        </w:rPr>
        <w:t xml:space="preserve">В целом за последние десятилетия в индустриально развитых странах общая закономерность отраслевых сдвигов заключается в заметном снижении удельного веса сырьевых отраслей и сельского хозяйства, в технической модернизации промышленности и быстром росте отраслей сферы </w:t>
      </w:r>
      <w:r w:rsidRPr="00DB1D32">
        <w:rPr>
          <w:rFonts w:ascii="Times New Roman" w:hAnsi="Times New Roman"/>
          <w:color w:val="000000"/>
          <w:sz w:val="28"/>
          <w:szCs w:val="28"/>
        </w:rPr>
        <w:lastRenderedPageBreak/>
        <w:t>услуг. Наиболее радикальные изменения происходят на уровне подотраслей, в рамках которых самую высокую динамику имеют наукоемкие производства.</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14.3. Перспективы развития основных отраслевых комплексов мировой экономики</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Отрасли ТЭК относятся к капиталоемким отраслям. В промышленно развитых странах, где представлены все его отрасли, обычно основные капиталовложения в пределах до 85% приходятся на нефтегазодобывающую промышленность и электроэнергетику (примерно в равных долях) и до 15% – на нефтепереработку и угольную промышленность. Значительное влияние на инвестиционный процесс в ТЭК в целом оказывают инвестиции в нефтяную промышленность.</w:t>
      </w:r>
      <w:r w:rsidRPr="00DB1D32">
        <w:rPr>
          <w:rFonts w:ascii="Times New Roman" w:hAnsi="Times New Roman"/>
          <w:color w:val="000000"/>
          <w:sz w:val="28"/>
          <w:szCs w:val="28"/>
        </w:rPr>
        <w:br/>
        <w:t>В соответствии с циклическим характером развития нефтяной промышленности происходят и изменения капиталовложений не только в эту отрасль, но и в целом в ТЭК. Вслед за нефтегазодобывающей промышленностью в ближайшее десятилетие крупные инвестиции будут вложены в электроэнергетику. Ежегодные капиталовложения в эту отрасль будут находиться в пределах 100 млрд долл. в год (эти инвестиции соразмерны с инвестициями в нефтегазовую промышленность). В перспективе до 2015 года, по прогнозам специалистов, среднегодовые темпы прироста выработки электроэнергии в мире составят около 2,7%, однако наметились значительные различия и в темпах развития электроэнергетики в промышленно развитых и развивающихся странах, и в соотношениях использования различных видов топлива для выработки электроэнергии. В промышленно развитых странах темпы прироста выработки электроэнергии прогнозируются на уровне около 2%. При этом наибольший рост установленной мощности произойдет на электростанциях, работающих на газе (ежегодный прирост до 4,9%), а среднегодовой прирост мощности электростанций, работающих на угле, составит около 1,3% в год. В развивающихся же странах основные потребности в электроэнергии будут,</w:t>
      </w:r>
      <w:r w:rsidRPr="00DB1D32">
        <w:rPr>
          <w:rStyle w:val="apple-converted-space"/>
          <w:color w:val="000000"/>
          <w:sz w:val="28"/>
          <w:szCs w:val="28"/>
        </w:rPr>
        <w:t> </w:t>
      </w:r>
      <w:r w:rsidRPr="00DB1D32">
        <w:rPr>
          <w:rFonts w:ascii="Times New Roman" w:hAnsi="Times New Roman"/>
          <w:color w:val="000000"/>
          <w:sz w:val="28"/>
          <w:szCs w:val="28"/>
        </w:rPr>
        <w:t>видимо, удовлетворяться путем наращивания строительства тепловых электростанций на угле. Самым крупным потребителем электроэнергии являются США: на их долю приходится 42% мирового потребления электроэнергии (!).</w:t>
      </w:r>
      <w:r>
        <w:rPr>
          <w:rFonts w:ascii="Times New Roman" w:hAnsi="Times New Roman"/>
          <w:color w:val="000000"/>
          <w:sz w:val="28"/>
          <w:szCs w:val="28"/>
        </w:rPr>
        <w:t xml:space="preserve"> </w:t>
      </w:r>
      <w:r w:rsidRPr="00DB1D32">
        <w:rPr>
          <w:rFonts w:ascii="Times New Roman" w:hAnsi="Times New Roman"/>
          <w:color w:val="000000"/>
          <w:sz w:val="28"/>
          <w:szCs w:val="28"/>
        </w:rPr>
        <w:t>Все более важным источником топливно-энергетических ресурсов становится атомная энергия. В настоящее время в мире действует около 140 атомных реакторов. Их доля в общем объеме производства электроэнергии в мире остается на уровне 10–11%. Фирмы, занятые в атомном машиностроении, не ожидают увеличения притока заказов на оборудование для новых атомных электростанций (АЭС), по крайней мере, в ближайшие 10 лет После аварии на Чернобыльской АЭС в 1986 году приток заказов стал чрезвычайно мал.</w:t>
      </w:r>
      <w:r>
        <w:rPr>
          <w:rFonts w:ascii="Times New Roman" w:hAnsi="Times New Roman"/>
          <w:color w:val="000000"/>
          <w:sz w:val="28"/>
          <w:szCs w:val="28"/>
        </w:rPr>
        <w:t xml:space="preserve"> </w:t>
      </w:r>
      <w:r w:rsidRPr="00DB1D32">
        <w:rPr>
          <w:rFonts w:ascii="Times New Roman" w:hAnsi="Times New Roman"/>
          <w:color w:val="000000"/>
          <w:sz w:val="28"/>
          <w:szCs w:val="28"/>
        </w:rPr>
        <w:t xml:space="preserve">Однако в целом зависимость энергетики ряда стран мира от АЭС весьма значительна. Так, в 1995 году доля АЭС в общей выработке электроэнергии составила (в %): в Литве – 76,4; Франции – 75,3; Бельгии – 55,8; Швеции – 51,1; Словакии – 49,1; Болгарии – 45,6; Венгрии – 43,7; Словении, Швейцарии, Республике Корее, Испании – в среднем 34,0; Японии – 30,7; ФРГ – 29,3; Великобритании – 25,8; США – 22,0; России – 11,4. Себестоимость электроэнергии АЭС на 20% ниже, чем на ТЭС, работающих на угле, и в 2,5 раза ниже, чем работающих на мазут. е. К 2020–2030 годам доля электроэнергии, </w:t>
      </w:r>
      <w:r w:rsidRPr="00DB1D32">
        <w:rPr>
          <w:rFonts w:ascii="Times New Roman" w:hAnsi="Times New Roman"/>
          <w:color w:val="000000"/>
          <w:sz w:val="28"/>
          <w:szCs w:val="28"/>
        </w:rPr>
        <w:lastRenderedPageBreak/>
        <w:t>вырабатываемой на АЭС, по расчетам, составит 30%, а это потребует значительного увеличения добычи урана. Отмечая тенденцию к сокращению в мировой торговле удельного веса сырьевых товаров, следует отметить, что речь идет не об абсолютном, а об относительном снижении экспорта этих товаров. Лидирующую позицию в группе топливно-сырьевых товаров занимает нефть. Однако в последние годы из-за структурных сдвигов в экономике произошло снижение потребления нефти. В последние годы быстро развивается международная торговля природным газом. Зависимость промышленно развитых стран от импорта нефти, в том числе из стран-членов ОПЕК, остается по-прежнему высокой: почти 100% у Японии, 95% – у Франции и Германии, 40% –- у США. Россия традиционно играет важную роль в мировом экспорте топливно-энергетических товаров, особенно нефти и природного газа. Экспорт энергоносителей обеспечивает ныне свыше 50% всех валютных поступлений в РФ от внешней торговли. В 90-е годы инвестиционный процесс в машиностроительном комплексе развитых стран характеризовался дальнейшим увеличением капиталовложений в наукоемкие отрасли, увеличением доли расходов на средства комплексной автоматизации производственных процессов, резким сокращением инвестиций на расширение традиционных отраслей.</w:t>
      </w:r>
      <w:r w:rsidRPr="00DB1D32">
        <w:rPr>
          <w:rStyle w:val="apple-converted-space"/>
          <w:color w:val="000000"/>
          <w:sz w:val="28"/>
          <w:szCs w:val="28"/>
        </w:rPr>
        <w:t> </w:t>
      </w:r>
      <w:r w:rsidRPr="00DB1D32">
        <w:rPr>
          <w:rFonts w:ascii="Times New Roman" w:hAnsi="Times New Roman"/>
          <w:color w:val="000000"/>
          <w:sz w:val="28"/>
          <w:szCs w:val="28"/>
        </w:rPr>
        <w:br/>
        <w:t>Автоматизация в той или иной мере будет охватывать все существующие типы производства в машиностроении. Со второй половины 90-х годов началось ускоренное развитие автоматизированной сборки, что означает новый этап в создании компьютеризированных интегрированных производств. Численность станочного парка в отраслях машиностроения индустриально развитых стран будет постепенно сокращаться при одновременном увеличении его производственной мощности и технико-экономической эффективности.</w:t>
      </w:r>
      <w:r w:rsidRPr="00DB1D32">
        <w:rPr>
          <w:rStyle w:val="apple-converted-space"/>
          <w:color w:val="000000"/>
          <w:sz w:val="28"/>
          <w:szCs w:val="28"/>
        </w:rPr>
        <w:t> </w:t>
      </w:r>
      <w:r w:rsidRPr="00DB1D32">
        <w:rPr>
          <w:rFonts w:ascii="Times New Roman" w:hAnsi="Times New Roman"/>
          <w:color w:val="000000"/>
          <w:sz w:val="28"/>
          <w:szCs w:val="28"/>
        </w:rPr>
        <w:br/>
        <w:t>К 2015 году на долю машиностроительного комплекса США придется около 40–50% общей суммы ежегодных валовых капиталовложений в обрабатывающую промышленность (44% в 1985 году). США занимают лидирующее положение в мире по масштабам производства продукции машиностроения. На долю США приходится около 45% производственных мощностей предприятий машиностроения в развитых странах, в то время как на долю ФРГ, Франции, Великобритании и Италии – 36%, Японии –19%. Фактором, несколько сдерживающим дальнейшее увеличение доли машиностроения в обрабатываемой промышленности всех этих стран, является продолжающееся выделение из машиностроения в сферу услуг, производственную инфраструктуру таких функций, как программирование и обслуживание электронно-вычислительной техники и автоматизированного проектирования и управления; проектирование сложных производственных систем и локальных сетей связи; оказание услуг в инжиниринге, лизинге, подготовке кадров; консультационные услуги и т п.</w:t>
      </w:r>
      <w:r w:rsidRPr="00DB1D32">
        <w:rPr>
          <w:rStyle w:val="apple-converted-space"/>
          <w:color w:val="000000"/>
          <w:sz w:val="28"/>
          <w:szCs w:val="28"/>
        </w:rPr>
        <w:t> </w:t>
      </w:r>
      <w:r w:rsidRPr="00DB1D32">
        <w:rPr>
          <w:rFonts w:ascii="Times New Roman" w:hAnsi="Times New Roman"/>
          <w:color w:val="000000"/>
          <w:sz w:val="28"/>
          <w:szCs w:val="28"/>
        </w:rPr>
        <w:t>Среди машиностроительных отраслей в центре современной государственной промышленной политики в рассматриваемых странах стоят авиаракетно-космическая промышленность (АРКП), микроэлектроника и автомобилестроение.</w:t>
      </w:r>
      <w:r>
        <w:rPr>
          <w:rFonts w:ascii="Times New Roman" w:hAnsi="Times New Roman"/>
          <w:color w:val="000000"/>
          <w:sz w:val="28"/>
          <w:szCs w:val="28"/>
        </w:rPr>
        <w:t xml:space="preserve"> </w:t>
      </w:r>
      <w:r w:rsidRPr="00DB1D32">
        <w:rPr>
          <w:rFonts w:ascii="Times New Roman" w:hAnsi="Times New Roman"/>
          <w:color w:val="000000"/>
          <w:sz w:val="28"/>
          <w:szCs w:val="28"/>
        </w:rPr>
        <w:t xml:space="preserve">Государственное регулирование этих отраслей осуществляется по двум основным направлениям: по линии стимулирования инновационного процесса и путем реализации различных мер, </w:t>
      </w:r>
      <w:r w:rsidRPr="00DB1D32">
        <w:rPr>
          <w:rFonts w:ascii="Times New Roman" w:hAnsi="Times New Roman"/>
          <w:color w:val="000000"/>
          <w:sz w:val="28"/>
          <w:szCs w:val="28"/>
        </w:rPr>
        <w:lastRenderedPageBreak/>
        <w:t>включая протекционистские, с целью облегчения национальным фирмам условий конкуренции на внутреннем и внешнем рынках.</w:t>
      </w:r>
      <w:r w:rsidRPr="00DB1D32">
        <w:rPr>
          <w:rStyle w:val="apple-converted-space"/>
          <w:color w:val="000000"/>
          <w:sz w:val="28"/>
          <w:szCs w:val="28"/>
        </w:rPr>
        <w:t> </w:t>
      </w:r>
      <w:r w:rsidRPr="00DB1D32">
        <w:rPr>
          <w:rFonts w:ascii="Times New Roman" w:hAnsi="Times New Roman"/>
          <w:color w:val="000000"/>
          <w:sz w:val="28"/>
          <w:szCs w:val="28"/>
        </w:rPr>
        <w:t>В настоящее время на АРКП и электротехническую (включая радиоэлектронику) промышленность приходится соответственно в США 44% и 28%, в Японии – 25% (на электротехнику), в Германии – 47% и 29%, во Франции – 50% и 43%, в Великобритании – 45% и 40%, в Италии – 30% (на каждую отрасль) суммарных государственных расходов на НИОКР в обрабатывающей промышленности.</w:t>
      </w:r>
      <w:r w:rsidRPr="00DB1D32">
        <w:rPr>
          <w:rFonts w:ascii="Times New Roman" w:hAnsi="Times New Roman"/>
          <w:color w:val="000000"/>
          <w:sz w:val="28"/>
          <w:szCs w:val="28"/>
        </w:rPr>
        <w:br/>
        <w:t>В качестве альтернативы узконациональному подходу к государственной политике в области машиностроения практически повсеместно рассматривается расширение поддержки интенсивного кооперирования между фирмами. Этот процесс уже набрал обороты – например, сотрудничество в микроэлектронике между США и Японией. Развитие машиностроительного комплекса органически связано с интенсификацией научно-исследовательской деятельности. Активизация НИОКР обусловлена сокращением жизненного цикла товаров, обострением конкуренции, усложнением научных проектов. В настоящее время США тратят на НИОКР в машиностроении больше, чем Япония, ФРГ и Великобритания вместе взятые. Быстро наращивает свой научно-технический потенциал Япония. Еще в середине 70-х годов он оценивался в 30% к американскому уровню, то в середине 90-х годов достиг уже 41%.</w:t>
      </w:r>
      <w:r w:rsidRPr="00DB1D32">
        <w:rPr>
          <w:rFonts w:ascii="Times New Roman" w:hAnsi="Times New Roman"/>
          <w:color w:val="000000"/>
          <w:sz w:val="28"/>
          <w:szCs w:val="28"/>
        </w:rPr>
        <w:br/>
        <w:t>Более 80% мировой торговли машинами и оборудованием приходится на индустриальные страны. Экономическая экспансия промышленно развитых стран особенно ярко проявляется в поощрении со стороны государственных органов машиностроительных монополий, вкладывающих свои капиталы в создание на территориях развивающихся стран дочерних фирм и филиалов.</w:t>
      </w:r>
      <w:r w:rsidRPr="00DB1D32">
        <w:rPr>
          <w:rStyle w:val="apple-converted-space"/>
          <w:color w:val="000000"/>
          <w:sz w:val="28"/>
          <w:szCs w:val="28"/>
        </w:rPr>
        <w:t> </w:t>
      </w:r>
      <w:r w:rsidRPr="00DB1D32">
        <w:rPr>
          <w:rFonts w:ascii="Times New Roman" w:hAnsi="Times New Roman"/>
          <w:color w:val="000000"/>
          <w:sz w:val="28"/>
          <w:szCs w:val="28"/>
        </w:rPr>
        <w:t xml:space="preserve">Доля России в мировом экспорте машин и оборудования составляет ныне менее 1%, а в общем объеме российского экспорта машинно-технической продукции в промышленно развитые страны Запада доля машин и оборудования оценивается всего лишь в 2–2,5%. В силу известных причин, в ближайшее время, по все вероятности, существенного увеличения доли экспорта машин и оборудования в его общем объеме не произойдет. Агропромышленная интеграция является новой формой объединения предприятий, главная особенность которой состоит в ее межотраслевом характере, в том, что она означает организованное и коммерческое объединение предприятий двух существенно отличающихся отраслей экономики – промышленности и сельского хозяйства. В составе АПК выделяют три сферы: 1. Отрасли промышленности, поставляющие средства производства для сельского хозяйства и связанных с ним отраслей, а также осуществляющие производственно-техническое обслуживание сельского хозяйства. 2. Собственно сельское хозяйство. 3. Отрасли, занятые переработкой и доведением сельскохозяйственной продукции до потребителя (заготовка, переработка, хранение, транспортировка, реализация). Процесс развития агропромышленной интеграции и формирования АПК далеко продвинулся в промышленно развитых странах и прежде всего в США. Фактор интенсификации сельскохозяйственного производства в последние десятилетия продолжал оставаться определяющим в отношении масштабов валовой продукции зерна в группе промышленно развитых стран. Зерновые хозяйства, </w:t>
      </w:r>
      <w:r w:rsidRPr="00DB1D32">
        <w:rPr>
          <w:rFonts w:ascii="Times New Roman" w:hAnsi="Times New Roman"/>
          <w:color w:val="000000"/>
          <w:sz w:val="28"/>
          <w:szCs w:val="28"/>
        </w:rPr>
        <w:lastRenderedPageBreak/>
        <w:t>как и сельское хозяйство в целом, превратились в составную часть АПК, в котором непосредственное сельскохозяйственное производство тесно объединено с переработкой, хранением и конечной реализацией продукции, а также с обеспечением фермерского хозяйства средствами производства. Интенсивный путь развития производства зерна в мире будет преобладать и впредь, ибо только этот путь может привести к смягчению кризисных явлений в снабжении продовольствием постоянно растущего населения планеты. Вместе с тем во многих развивающихся странах сохранились архаичные формы земледелия и землепользования, задерживалось проведение прогрессивных аграрных реформ.</w:t>
      </w:r>
      <w:r>
        <w:rPr>
          <w:rFonts w:ascii="Times New Roman" w:hAnsi="Times New Roman"/>
          <w:color w:val="000000"/>
          <w:sz w:val="28"/>
          <w:szCs w:val="28"/>
        </w:rPr>
        <w:t xml:space="preserve"> </w:t>
      </w:r>
      <w:r w:rsidRPr="00DB1D32">
        <w:rPr>
          <w:rFonts w:ascii="Times New Roman" w:hAnsi="Times New Roman"/>
          <w:color w:val="000000"/>
          <w:sz w:val="28"/>
          <w:szCs w:val="28"/>
        </w:rPr>
        <w:t>При значительном росте валовой продукции зерна в целом в промышленно развитых странах и развивающихся государствах в последние двадцать лет продолжала углубляться диспропорция в зерновом хозяйстве, выражающаяся в возрастающем и разнонаправленном разрыве между производством и потреблением в каждой из этих групп стран. При этом в США принимались меры по ограничению производства зерна. Если в начале 80-х годов промышленно развитые страны были нетто-экспортерами продовольствия, то к середине 90-х годов их импорт стал превышать экспорт Развивающиеся страны традиционно являются крупными нетто-экспортерами пищевых продуктов.</w:t>
      </w:r>
      <w:r w:rsidRPr="00DB1D32">
        <w:rPr>
          <w:rStyle w:val="apple-converted-space"/>
          <w:color w:val="000000"/>
          <w:sz w:val="28"/>
          <w:szCs w:val="28"/>
        </w:rPr>
        <w:t> </w:t>
      </w:r>
      <w:r w:rsidRPr="00DB1D32">
        <w:rPr>
          <w:rFonts w:ascii="Times New Roman" w:hAnsi="Times New Roman"/>
          <w:color w:val="000000"/>
          <w:sz w:val="28"/>
          <w:szCs w:val="28"/>
        </w:rPr>
        <w:t xml:space="preserve">Крупнейшими экспортерами продовольствия являются США, страны ЕС, Канада, Австралия, Бразилия, КНР; крупнейшими импортерами – Япония, США, страны ЕС, Россия. Однако, справедливости ради следует упомянуть, что по данным Международной службы по агробиотехнологии площади под трансгенными культурами в США составляют 72%, в Аргентине – 17%, в Канаде – 10% от всей площади, занятой сельскохозяйственными культурами. Состояние продовольственного рынка России в последние 10 лет определялось продолжающимся кризисом сельского хозяйства и пищевой промышленности и на этом фоне ростом объемов и стоимости импорта продуктов питания и сырья для их выпуска (это особенно характерно для европейской части РФ). Финансирование транспортного комплекса в промышленно развитых странах традиционно является одной из приоритетных функций государства, ибо транспорт , наряду с энергетикой и связью, является важнейшей основой нормальной деятельности производства и социальной сферы в государстве. В долгосрочной перспективе в странах с рыночной экономикой ожидается дальнейшее развитие НТП на транспорт. е. Структура сети путей сообщения претерпит существенные изменения. Протяженность малодеятельных и нерентабельных железнодорожных линий и участков будет сокращаться. В то же время предполагается сооружение ряда новых, в основном скоростных, линий. Увеличатся работы по электрификации железных дорог. Увеличится длина автомобильных дорог с твердым покрытием. Увеличится количество аэропортов, возрастет протяженность газо- и нефтепроводов. На речном и морском транспорте предстоят гидротехнические работы, ожидается реконструкция портов. Мировая торговля формирует большие потоки товарных масс между странами, регионами, континентами. И именно транспорт обеспечивает перемещение товаров (грузов) и людей (пассажиров) между двумя и более странами. Наиболее универсальным и эффективным средством доставки </w:t>
      </w:r>
      <w:r w:rsidRPr="00DB1D32">
        <w:rPr>
          <w:rFonts w:ascii="Times New Roman" w:hAnsi="Times New Roman"/>
          <w:color w:val="000000"/>
          <w:sz w:val="28"/>
          <w:szCs w:val="28"/>
        </w:rPr>
        <w:lastRenderedPageBreak/>
        <w:t>больших масс грузов на дальние расстояния по праву считается морской транспорт Он обеспечивает более 60% объема международной торговли. Серьезным конкурентом морскому транспорту в межконтинентальных перевозках ценных грузов в последние десятилетия стал воздушный транспорт Железнодорожный, речной и автомобильный</w:t>
      </w:r>
      <w:r w:rsidRPr="00DB1D32">
        <w:rPr>
          <w:rStyle w:val="apple-converted-space"/>
          <w:color w:val="000000"/>
          <w:sz w:val="28"/>
          <w:szCs w:val="28"/>
        </w:rPr>
        <w:t> </w:t>
      </w:r>
      <w:r w:rsidRPr="00DB1D32">
        <w:rPr>
          <w:rFonts w:ascii="Times New Roman" w:hAnsi="Times New Roman"/>
          <w:color w:val="000000"/>
          <w:sz w:val="28"/>
          <w:szCs w:val="28"/>
        </w:rPr>
        <w:t>транспорт широко используется в основном во внутриконтинентальной внешней торговле, а также при перевозках экспортных и импортных грузов по территории стран-продавцов и стран-покупателей. Важную роль играют трубопроводные системы в международной торговле нефтью и газом. Кроме того, воздушный транспорт прочно занял лидирующее положение в международном пассажирском сообщении. Транспортная система России является частью мировой транспортной системы. Россия обладает развитой транспортной сетью, включающей в себя 115 тыс. км железных дорог, 115 тыс. км внутренних водных судоходных путей, более 600 тыс. км автомобильных дорог с твердым покрытием, 70 тыс. км магистральных нефте- и продуктопроводов, свыше 140 тыс. км магистральных газопроводов. В транспортную сеть России входят свыше 600 тыс. км воздушных линий и множество морских трасс различной протяженности.</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Краткие выводы</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Style w:val="ad"/>
          <w:rFonts w:ascii="Times New Roman" w:hAnsi="Times New Roman"/>
          <w:color w:val="000000"/>
          <w:sz w:val="28"/>
          <w:szCs w:val="28"/>
        </w:rPr>
        <w:t>Структура экономики</w:t>
      </w:r>
      <w:r w:rsidRPr="00DB1D32">
        <w:rPr>
          <w:rStyle w:val="apple-converted-space"/>
          <w:bCs/>
          <w:color w:val="000000"/>
          <w:sz w:val="28"/>
          <w:szCs w:val="28"/>
        </w:rPr>
        <w:t> </w:t>
      </w:r>
      <w:r w:rsidRPr="00DB1D32">
        <w:rPr>
          <w:rFonts w:ascii="Times New Roman" w:hAnsi="Times New Roman"/>
          <w:color w:val="000000"/>
          <w:sz w:val="28"/>
          <w:szCs w:val="28"/>
        </w:rPr>
        <w:t>– понятие многоплановое, так как экономику можно структурировать, отталкиваясь от самых разнообразных критериев. Цель любой структуризации – показать соотношение различных элементов хозяйственной системы. Обычно выделяют социальную, отраслевую, воспроизводственную, региональную (территориальную) и внешнеторговую структуры.</w:t>
      </w:r>
      <w:r w:rsidRPr="00DB1D32">
        <w:rPr>
          <w:rStyle w:val="apple-converted-space"/>
          <w:color w:val="000000"/>
          <w:sz w:val="28"/>
          <w:szCs w:val="28"/>
        </w:rPr>
        <w:t> </w:t>
      </w:r>
      <w:r w:rsidRPr="00DB1D32">
        <w:rPr>
          <w:rFonts w:ascii="Times New Roman" w:hAnsi="Times New Roman"/>
          <w:color w:val="000000"/>
          <w:sz w:val="28"/>
          <w:szCs w:val="28"/>
        </w:rPr>
        <w:t>Структуру мировой экономики в отраслевом разрезе можно представить следующим образом:- «первичные отрасли»: добывающая промышленность и сельское хозяйство (АПК); - «вторичные отрасли»: промышленность и строительство; - «третичные отрасли»: сфера услуг, в том числе и транспорт.</w:t>
      </w:r>
      <w:r>
        <w:rPr>
          <w:rFonts w:ascii="Times New Roman" w:hAnsi="Times New Roman"/>
          <w:color w:val="000000"/>
          <w:sz w:val="28"/>
          <w:szCs w:val="28"/>
        </w:rPr>
        <w:t xml:space="preserve"> </w:t>
      </w:r>
      <w:r w:rsidRPr="00DB1D32">
        <w:rPr>
          <w:rFonts w:ascii="Times New Roman" w:hAnsi="Times New Roman"/>
          <w:color w:val="000000"/>
          <w:sz w:val="28"/>
          <w:szCs w:val="28"/>
        </w:rPr>
        <w:t>Каждая из упомянутых базовых отраслей может далее подразделяться на укрупненные отрасли, отрасли и виды производства.</w:t>
      </w:r>
      <w:r>
        <w:rPr>
          <w:rFonts w:ascii="Times New Roman" w:hAnsi="Times New Roman"/>
          <w:color w:val="000000"/>
          <w:sz w:val="28"/>
          <w:szCs w:val="28"/>
        </w:rPr>
        <w:t xml:space="preserve"> </w:t>
      </w:r>
      <w:r w:rsidRPr="00DB1D32">
        <w:rPr>
          <w:rFonts w:ascii="Times New Roman" w:hAnsi="Times New Roman"/>
          <w:color w:val="000000"/>
          <w:sz w:val="28"/>
          <w:szCs w:val="28"/>
        </w:rPr>
        <w:t>Основные отраслевые комплексы мировой экономики – ТЭК, машиностроение, АПК и транспортный комплекс – имеют свою структуру и свои перспективы развития.</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Вопросы для самоконтроля</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Pr>
          <w:rFonts w:ascii="Times New Roman" w:hAnsi="Times New Roman"/>
          <w:color w:val="000000"/>
          <w:sz w:val="28"/>
          <w:szCs w:val="28"/>
        </w:rPr>
        <w:t>1.Что такое структура</w:t>
      </w:r>
      <w:r w:rsidRPr="00DB1D32">
        <w:rPr>
          <w:rFonts w:ascii="Times New Roman" w:hAnsi="Times New Roman"/>
          <w:color w:val="000000"/>
          <w:sz w:val="28"/>
          <w:szCs w:val="28"/>
        </w:rPr>
        <w:t xml:space="preserve"> экономики в «широком» и «узком» понимании?</w:t>
      </w:r>
      <w:r w:rsidRPr="00DB1D32">
        <w:rPr>
          <w:rFonts w:ascii="Times New Roman" w:hAnsi="Times New Roman"/>
          <w:color w:val="000000"/>
          <w:sz w:val="28"/>
          <w:szCs w:val="28"/>
        </w:rPr>
        <w:br/>
        <w:t>2. Какое место в СНС занимают межотраслевые балансы? Какой МОБ вы знаете? Охарактеризуйте его.</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3. Какая отрасль материального производства является ведущей, так как в ней создается преобладающая часть ВВП и национального дохода стран?</w:t>
      </w:r>
      <w:r w:rsidRPr="00DB1D32">
        <w:rPr>
          <w:rFonts w:ascii="Times New Roman" w:hAnsi="Times New Roman"/>
          <w:color w:val="000000"/>
          <w:sz w:val="28"/>
          <w:szCs w:val="28"/>
        </w:rPr>
        <w:br/>
        <w:t>4. Назовите факторы, определяющие изменения в отраслевой структуре промышленности.</w:t>
      </w:r>
      <w:r w:rsidRPr="00DB1D32">
        <w:rPr>
          <w:rFonts w:ascii="Times New Roman" w:hAnsi="Times New Roman"/>
          <w:color w:val="000000"/>
          <w:sz w:val="28"/>
          <w:szCs w:val="28"/>
        </w:rPr>
        <w:br/>
        <w:t>5. Каковы перспективы развития основных отраслевых комплексов в России?</w:t>
      </w:r>
      <w:r w:rsidRPr="00DB1D32">
        <w:rPr>
          <w:rStyle w:val="apple-converted-space"/>
          <w:color w:val="000000"/>
          <w:sz w:val="28"/>
          <w:szCs w:val="28"/>
        </w:rPr>
        <w:t> </w:t>
      </w:r>
    </w:p>
    <w:p w:rsidR="00C77D15" w:rsidRPr="00DB1D32" w:rsidRDefault="00C77D15" w:rsidP="00C77D15">
      <w:pPr>
        <w:pStyle w:val="bodytxt"/>
        <w:spacing w:before="0" w:beforeAutospacing="0" w:after="0" w:afterAutospacing="0"/>
        <w:ind w:left="-142" w:right="141"/>
        <w:jc w:val="center"/>
        <w:rPr>
          <w:rFonts w:ascii="Times New Roman" w:hAnsi="Times New Roman" w:cs="Times New Roman"/>
          <w:sz w:val="28"/>
          <w:szCs w:val="28"/>
          <w:lang w:val="kk-KZ"/>
        </w:rPr>
      </w:pPr>
      <w:r w:rsidRPr="00DB1D32">
        <w:rPr>
          <w:rFonts w:ascii="Times New Roman" w:hAnsi="Times New Roman" w:cs="Times New Roman"/>
          <w:sz w:val="28"/>
          <w:szCs w:val="28"/>
          <w:lang w:val="kk-KZ"/>
        </w:rPr>
        <w:t>Литература</w:t>
      </w:r>
    </w:p>
    <w:p w:rsidR="00C77D15" w:rsidRPr="00DB1D32" w:rsidRDefault="00C77D15" w:rsidP="00C77D15">
      <w:pPr>
        <w:pStyle w:val="ab"/>
        <w:spacing w:after="0"/>
        <w:ind w:left="-142" w:right="141"/>
        <w:jc w:val="both"/>
        <w:rPr>
          <w:sz w:val="28"/>
          <w:szCs w:val="28"/>
        </w:rPr>
      </w:pPr>
      <w:r w:rsidRPr="00DB1D32">
        <w:rPr>
          <w:sz w:val="28"/>
          <w:szCs w:val="28"/>
        </w:rPr>
        <w:t>1.Богатуров А.Д. Великие державы на Тихом океане. История и теория международных отношений в Восточной Азии после Второй мировой войны. 1945 - 1995. -М.,1997.</w:t>
      </w:r>
    </w:p>
    <w:p w:rsidR="00C77D15" w:rsidRPr="00DB1D32" w:rsidRDefault="00C77D15" w:rsidP="00C77D15">
      <w:pPr>
        <w:pStyle w:val="ab"/>
        <w:spacing w:after="0"/>
        <w:ind w:left="-142" w:right="141"/>
        <w:jc w:val="both"/>
        <w:rPr>
          <w:sz w:val="28"/>
          <w:szCs w:val="28"/>
        </w:rPr>
      </w:pPr>
      <w:r w:rsidRPr="00DB1D32">
        <w:rPr>
          <w:sz w:val="28"/>
          <w:szCs w:val="28"/>
          <w:lang w:val="kk-KZ"/>
        </w:rPr>
        <w:lastRenderedPageBreak/>
        <w:t>2</w:t>
      </w:r>
      <w:r w:rsidRPr="00DB1D32">
        <w:rPr>
          <w:sz w:val="28"/>
          <w:szCs w:val="28"/>
        </w:rPr>
        <w:t>.Малетин Н.П. АСЕАН: три десятилетия (1967 - 1997) - три политики. - М., 1997.</w:t>
      </w:r>
    </w:p>
    <w:p w:rsidR="00C77D15" w:rsidRPr="00DB1D32" w:rsidRDefault="00C77D15" w:rsidP="00C77D15">
      <w:pPr>
        <w:pStyle w:val="ab"/>
        <w:spacing w:after="0"/>
        <w:ind w:left="-142" w:right="141"/>
        <w:jc w:val="both"/>
        <w:rPr>
          <w:sz w:val="28"/>
          <w:szCs w:val="28"/>
        </w:rPr>
      </w:pPr>
      <w:r w:rsidRPr="00DB1D32">
        <w:rPr>
          <w:sz w:val="28"/>
          <w:szCs w:val="28"/>
          <w:lang w:val="kk-KZ"/>
        </w:rPr>
        <w:t>3</w:t>
      </w:r>
      <w:r w:rsidRPr="00DB1D32">
        <w:rPr>
          <w:sz w:val="28"/>
          <w:szCs w:val="28"/>
        </w:rPr>
        <w:t>.Петровский В.Е. Азиатско-тихоокеанские режимы безопасности после холодной войны. - М., 1998.</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lang w:val="kk-KZ"/>
        </w:rPr>
        <w:t>4</w:t>
      </w:r>
      <w:r w:rsidRPr="00DB1D32">
        <w:rPr>
          <w:sz w:val="28"/>
          <w:szCs w:val="28"/>
        </w:rPr>
        <w:t>.Международные экономические отношения. Интеграция:</w:t>
      </w:r>
      <w:r w:rsidRPr="00DB1D32">
        <w:rPr>
          <w:sz w:val="28"/>
          <w:szCs w:val="28"/>
          <w:lang w:val="kk-KZ"/>
        </w:rPr>
        <w:t xml:space="preserve"> </w:t>
      </w:r>
      <w:r w:rsidRPr="00DB1D32">
        <w:rPr>
          <w:sz w:val="28"/>
          <w:szCs w:val="28"/>
        </w:rPr>
        <w:t>Учебн. Пособие для вузов/ Ю.А.Щербанин, К.Л.Рожков, В.Е.Рыбалкин, Г.Фишер.-М.:Банки и Биржи, ЮНИТИ, 1997.-128 с.</w:t>
      </w:r>
    </w:p>
    <w:p w:rsidR="00C77D15" w:rsidRPr="00DB1D32" w:rsidRDefault="00C77D15" w:rsidP="00C77D15">
      <w:pPr>
        <w:ind w:left="-142" w:right="141"/>
        <w:jc w:val="both"/>
        <w:rPr>
          <w:sz w:val="28"/>
          <w:szCs w:val="28"/>
        </w:rPr>
      </w:pPr>
      <w:r w:rsidRPr="00DB1D32">
        <w:rPr>
          <w:sz w:val="28"/>
          <w:szCs w:val="28"/>
          <w:lang w:val="kk-KZ"/>
        </w:rPr>
        <w:t>5</w:t>
      </w:r>
      <w:r w:rsidRPr="00DB1D32">
        <w:rPr>
          <w:sz w:val="28"/>
          <w:szCs w:val="28"/>
        </w:rPr>
        <w:t>. Васильев Л.С. История Востока. М., 1998</w:t>
      </w:r>
    </w:p>
    <w:p w:rsidR="00C77D15" w:rsidRPr="00DB1D32" w:rsidRDefault="00C77D15" w:rsidP="00C77D15">
      <w:pPr>
        <w:pStyle w:val="bodytxt"/>
        <w:spacing w:before="0" w:beforeAutospacing="0" w:after="0" w:afterAutospacing="0"/>
        <w:ind w:left="-142" w:right="141"/>
        <w:jc w:val="center"/>
        <w:rPr>
          <w:rFonts w:ascii="Times New Roman" w:hAnsi="Times New Roman" w:cs="Times New Roman"/>
          <w:sz w:val="28"/>
          <w:szCs w:val="28"/>
          <w:lang w:val="kk-KZ"/>
        </w:rPr>
      </w:pP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Лекция 15. Анализ рыночной конъюнктуры мирового рынка</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15.1. Понятие конъюнктуры мирового рынка</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15.2. Оценка конъюнктуры рынка</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15.3. Международные экономические отношения (МЭО). Формы МЭО</w:t>
      </w:r>
    </w:p>
    <w:p w:rsidR="00C77D15" w:rsidRDefault="00C77D15" w:rsidP="00C77D15">
      <w:pPr>
        <w:pStyle w:val="ae"/>
        <w:tabs>
          <w:tab w:val="left" w:pos="0"/>
        </w:tabs>
        <w:spacing w:after="0" w:line="240" w:lineRule="auto"/>
        <w:ind w:left="-142" w:right="141"/>
        <w:jc w:val="both"/>
        <w:rPr>
          <w:rFonts w:ascii="Times New Roman" w:hAnsi="Times New Roman"/>
          <w:color w:val="000000"/>
          <w:sz w:val="28"/>
          <w:szCs w:val="28"/>
        </w:rPr>
      </w:pPr>
    </w:p>
    <w:p w:rsidR="00C77D15" w:rsidRPr="002D0E39" w:rsidRDefault="00C77D15" w:rsidP="00C77D15">
      <w:pPr>
        <w:pStyle w:val="2"/>
        <w:tabs>
          <w:tab w:val="left" w:pos="0"/>
        </w:tabs>
        <w:spacing w:before="0" w:after="0"/>
        <w:ind w:left="-142" w:right="141"/>
        <w:jc w:val="both"/>
        <w:rPr>
          <w:rStyle w:val="apple-converted-space"/>
          <w:b w:val="0"/>
          <w:i w:val="0"/>
          <w:color w:val="000000"/>
        </w:rPr>
      </w:pPr>
      <w:r w:rsidRPr="00DB1D32">
        <w:rPr>
          <w:rFonts w:ascii="Times New Roman" w:hAnsi="Times New Roman"/>
          <w:b w:val="0"/>
          <w:i w:val="0"/>
          <w:color w:val="000000"/>
        </w:rPr>
        <w:t>15.1. Понятие конъюнктуры мирового рынка</w:t>
      </w:r>
      <w:r>
        <w:rPr>
          <w:rFonts w:ascii="Times New Roman" w:hAnsi="Times New Roman"/>
          <w:b w:val="0"/>
          <w:i w:val="0"/>
          <w:color w:val="000000"/>
        </w:rPr>
        <w:t xml:space="preserve">. </w:t>
      </w:r>
      <w:r w:rsidRPr="002D0E39">
        <w:rPr>
          <w:rFonts w:ascii="Times New Roman" w:hAnsi="Times New Roman"/>
          <w:b w:val="0"/>
          <w:i w:val="0"/>
          <w:color w:val="000000"/>
        </w:rPr>
        <w:t>Знание закономерностей и конкретики развития мирового рынка должно основываться на изучении рыночной конъюнктуры. Конъюнктура – это конкретный процесс циклического воспроизводства, который проявляется в динамике промышленного производства и капиталовложений, в колебаниях цен и ставки процента, в изменениях внутренней и внешней торговли и других экономических показателях. Можно также рассматривать конъюнктуру и как совокупность факторов и условий, определяющих развитие мировой экономики, экономическое положение отдельно взятой страны, развитие какой-либо сферы воспроизводства. В связи с этим различают общехозяйственную конъюнктуру, которая характеризует состояние на данный момент всего мирового хозяйства или экономики какой-либо одной страны, и конъюнктуру товарных рынков, когда изучаются текущие колебания в сфере производства и сбыта отдельных конкретных товаров. Научный анализ рыночной конъюнктуры требует знания циклических закономерностей развития экономики, в том числе и характерных признаков каждой фазы цикла и условий их перехода из одной в другую.</w:t>
      </w:r>
      <w:r w:rsidRPr="002D0E39">
        <w:rPr>
          <w:rStyle w:val="apple-converted-space"/>
          <w:b w:val="0"/>
          <w:i w:val="0"/>
          <w:color w:val="000000"/>
        </w:rPr>
        <w:t> </w:t>
      </w:r>
      <w:r w:rsidRPr="002D0E39">
        <w:rPr>
          <w:rFonts w:ascii="Times New Roman" w:hAnsi="Times New Roman"/>
          <w:b w:val="0"/>
          <w:i w:val="0"/>
          <w:color w:val="000000"/>
        </w:rPr>
        <w:t xml:space="preserve">При экспорте изучение товарных рынков позволяет получить ответы на такие вопросы, как: смогут ли быть реализованы, в каком количестве и на каких условиях те товары, которые экспортер предполагает поставить. Важнейшими элементами изучения любого товарного рынка экспортером являются оценка его емкости, анализ позиций конкурентов, получение и анализ информации о покупателях. Все эти вопросы следует прежде всего рассматривать с точки зрения определения конкурентоспособности аналогичного товара отечественного производства. В случае, если конкурентоспособность окажется ниже требуемого уровня, изучение рынка должно подсказать пути его повышения. При импорте изучение рынка с помощью каталогов, прейскурантов, предложений фирм, а также путем личных контактов с их представителями дает возможность обосновать выбор продавца (поставщика), уточнить технико-экономические и коммерческие условия продажи товара, которые будут наиболее приемлемы для покупателя. Изучение всех этих вопросов в комплексе </w:t>
      </w:r>
      <w:r w:rsidRPr="002D0E39">
        <w:rPr>
          <w:rFonts w:ascii="Times New Roman" w:hAnsi="Times New Roman"/>
          <w:b w:val="0"/>
          <w:i w:val="0"/>
          <w:color w:val="000000"/>
        </w:rPr>
        <w:lastRenderedPageBreak/>
        <w:t>дает представление о рыночной конъюнктуре и является необходимой предпосылкой заключения любой внешнеторговой сделки с международными организациями. Причем взаимосвязь между рыночной конъюнктурой и эффективностью внешнеэкономических связей все более усиливается. Развитие конъюнктуры различных товарных рынков характеризуется исключительной неравномерностью и даже противоречивостью движения ее показателей. Зачастую одни и те же показатели, например динамика производства или цены, в одно и то же время, но на разных рынках свидетельствуют о наличии противоположных тенденций – роста и сокращения. Поэтому перенос тенденций развития общехозяйственной конъюнктуры на конъюнктуру конкретного товарного рынка без учета этих особенностей может привести к грубым ошибкам при оценке положения на рынке. Положение на многих товарных рынках характеризуется отсутствием стабильности, резкими конъюнктурными колебаниями. Конъюнктуры нет без движения и изменений, поэтому необходимо постоянное изучение конъюнктуры, ее «мониторинг». Только непрерывное конъюнктурное наблюдение позволяет корректировать составляемые прогнозы в соответствии с происходящими на рынках изменениями. При оценке ситуации на товарном рынке необходимо иметь представление о тех изменениях, которые произошли на нем за рассматриваемый период (год, полгода, квартал или месяц). Учет этих изменений, а также выявление причин, вызвавших их, позволяют более правильно оценить конъюнктуру рынка.</w:t>
      </w:r>
      <w:r w:rsidRPr="002D0E39">
        <w:rPr>
          <w:rStyle w:val="apple-converted-space"/>
          <w:b w:val="0"/>
          <w:i w:val="0"/>
          <w:color w:val="000000"/>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15.2. Оценка конъюнктуры рынка</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Итак,</w:t>
      </w:r>
      <w:r w:rsidRPr="00DB1D32">
        <w:rPr>
          <w:rStyle w:val="apple-converted-space"/>
          <w:bCs/>
          <w:color w:val="000000"/>
          <w:sz w:val="28"/>
          <w:szCs w:val="28"/>
        </w:rPr>
        <w:t> </w:t>
      </w:r>
      <w:r w:rsidRPr="00DB1D32">
        <w:rPr>
          <w:rStyle w:val="ad"/>
          <w:rFonts w:ascii="Times New Roman" w:hAnsi="Times New Roman"/>
          <w:color w:val="000000"/>
          <w:sz w:val="28"/>
          <w:szCs w:val="28"/>
        </w:rPr>
        <w:t>конъюнктура рынка</w:t>
      </w:r>
      <w:r w:rsidRPr="00DB1D32">
        <w:rPr>
          <w:rStyle w:val="apple-converted-space"/>
          <w:bCs/>
          <w:color w:val="000000"/>
          <w:sz w:val="28"/>
          <w:szCs w:val="28"/>
        </w:rPr>
        <w:t> </w:t>
      </w:r>
      <w:r w:rsidRPr="00DB1D32">
        <w:rPr>
          <w:rFonts w:ascii="Times New Roman" w:hAnsi="Times New Roman"/>
          <w:color w:val="000000"/>
          <w:sz w:val="28"/>
          <w:szCs w:val="28"/>
        </w:rPr>
        <w:t xml:space="preserve">– это совокупность условий, при которых в данный момент протекает деятельность на рынке. Она характеризуется определенным соотношением спроса и предложения на товары конкретного вида, а также уровнем и соотношением цен. Комплексный подход к изучению конъюнктуры рынка предполагает: использование различных взаимодополняющих источников информации; сочетание ретроспективного анализа с прогнозом показателей, характеризующих конъюнктуру рынка; применение различных методов анализа и прогнозирования. </w:t>
      </w:r>
      <w:r w:rsidRPr="00DB1D32">
        <w:rPr>
          <w:rStyle w:val="ad"/>
          <w:rFonts w:ascii="Times New Roman" w:hAnsi="Times New Roman"/>
          <w:color w:val="000000"/>
          <w:sz w:val="28"/>
          <w:szCs w:val="28"/>
        </w:rPr>
        <w:t>Сбор информации</w:t>
      </w:r>
      <w:r w:rsidRPr="00DB1D32">
        <w:rPr>
          <w:rStyle w:val="apple-converted-space"/>
          <w:bCs/>
          <w:color w:val="000000"/>
          <w:sz w:val="28"/>
          <w:szCs w:val="28"/>
        </w:rPr>
        <w:t> </w:t>
      </w:r>
      <w:r w:rsidRPr="00DB1D32">
        <w:rPr>
          <w:rFonts w:ascii="Times New Roman" w:hAnsi="Times New Roman"/>
          <w:color w:val="000000"/>
          <w:sz w:val="28"/>
          <w:szCs w:val="28"/>
        </w:rPr>
        <w:t xml:space="preserve">– важнейший этап изучения конъюнктуры рынка. Не существует единого источника информации, который бы содержал все сведения об изучаемых процессах. При исследовании используют различные виды информации (общая, коммерческая, специальная), полученные из разных источников. </w:t>
      </w:r>
      <w:r w:rsidRPr="00DB1D32">
        <w:rPr>
          <w:rStyle w:val="ad"/>
          <w:rFonts w:ascii="Times New Roman" w:hAnsi="Times New Roman"/>
          <w:color w:val="000000"/>
          <w:sz w:val="28"/>
          <w:szCs w:val="28"/>
        </w:rPr>
        <w:t>Общая информация</w:t>
      </w:r>
      <w:r w:rsidRPr="00DB1D32">
        <w:rPr>
          <w:rStyle w:val="apple-converted-space"/>
          <w:bCs/>
          <w:color w:val="000000"/>
          <w:sz w:val="28"/>
          <w:szCs w:val="28"/>
        </w:rPr>
        <w:t> </w:t>
      </w:r>
      <w:r w:rsidRPr="00DB1D32">
        <w:rPr>
          <w:rFonts w:ascii="Times New Roman" w:hAnsi="Times New Roman"/>
          <w:color w:val="000000"/>
          <w:sz w:val="28"/>
          <w:szCs w:val="28"/>
        </w:rPr>
        <w:t xml:space="preserve">включает данные, характеризующие рыночную ситуацию в целом с учетом развития отрасли или данного производства. Источниками ее получения являются данные государственной и отраслевой статистики, официальные формы учета и отчетности. </w:t>
      </w:r>
      <w:r w:rsidRPr="00DB1D32">
        <w:rPr>
          <w:rStyle w:val="ad"/>
          <w:rFonts w:ascii="Times New Roman" w:hAnsi="Times New Roman"/>
          <w:color w:val="000000"/>
          <w:sz w:val="28"/>
          <w:szCs w:val="28"/>
        </w:rPr>
        <w:t>Коммерческая информация</w:t>
      </w:r>
      <w:r w:rsidRPr="00DB1D32">
        <w:rPr>
          <w:rStyle w:val="apple-converted-space"/>
          <w:bCs/>
          <w:color w:val="000000"/>
          <w:sz w:val="28"/>
          <w:szCs w:val="28"/>
        </w:rPr>
        <w:t> </w:t>
      </w:r>
      <w:r w:rsidRPr="00DB1D32">
        <w:rPr>
          <w:rFonts w:ascii="Times New Roman" w:hAnsi="Times New Roman"/>
          <w:color w:val="000000"/>
          <w:sz w:val="28"/>
          <w:szCs w:val="28"/>
        </w:rPr>
        <w:t xml:space="preserve">– это данные, получаемые из деловой документации предприятия, по вопросам сбыта вырабатываемой продукции, а также и от партнеров в порядке информационного обмена. К ним относятся: заявки и заказы торговых организаций; материалы служб изучения рынка предприятий, организаций и учреждений государственной торговли (сведения о движении товаров в оптовых и розничных организациях, конъюнктурные </w:t>
      </w:r>
      <w:r w:rsidRPr="00DB1D32">
        <w:rPr>
          <w:rFonts w:ascii="Times New Roman" w:hAnsi="Times New Roman"/>
          <w:color w:val="000000"/>
          <w:sz w:val="28"/>
          <w:szCs w:val="28"/>
        </w:rPr>
        <w:lastRenderedPageBreak/>
        <w:t xml:space="preserve">обзоры, предложения по текущей замене ассортимента и т п.). </w:t>
      </w:r>
      <w:r w:rsidRPr="00DB1D32">
        <w:rPr>
          <w:rStyle w:val="ad"/>
          <w:rFonts w:ascii="Times New Roman" w:hAnsi="Times New Roman"/>
          <w:color w:val="000000"/>
          <w:sz w:val="28"/>
          <w:szCs w:val="28"/>
        </w:rPr>
        <w:t>Специальная информация</w:t>
      </w:r>
      <w:r w:rsidRPr="00DB1D32">
        <w:rPr>
          <w:rStyle w:val="apple-converted-space"/>
          <w:bCs/>
          <w:color w:val="000000"/>
          <w:sz w:val="28"/>
          <w:szCs w:val="28"/>
        </w:rPr>
        <w:t> </w:t>
      </w:r>
      <w:r w:rsidRPr="00DB1D32">
        <w:rPr>
          <w:rFonts w:ascii="Times New Roman" w:hAnsi="Times New Roman"/>
          <w:color w:val="000000"/>
          <w:sz w:val="28"/>
          <w:szCs w:val="28"/>
        </w:rPr>
        <w:t>включает данные, полученные в результате специальных мероприятий по изучению рынка (опросов населения, покупателей, специалистов торговли и промышленности, экспертов; выставок-продаж, конъюнктурных совещаний), а также материалы научно-исследовательских организаций. Сюда же относят и так называемый «промышленный шпионаж». Специальная информация имеет особую ценность, поскольку содержит сведения, которые нельзя получить другим путем. Поэтому ей следует уделять особое внимание. Изучение конъюнктуры товарного рынка базируется на анализе показателей, характеризующих производства и поставку товаров этой группы, объем и структуру розничной продажи, товарных запасов на складах предприятий, в оптовой и розничной торговле. Поэтому главная цель информационного обеспечения исследований конъюнктуры рынка – создание системы показателей, позволяющих получить количественную и качественную характеристики основных закономерностей и особенностей развития спроса населения и товарного предложения, выявление факторов формирования рыночной конъюнктуры. К таким показателям относятся:– производство товаров в ассортименте;– обновление товарного ассортимента;– обеспеченность материалами, сырьём, производственными мощностями;– запасы товаров в ассортименте (в том числе на предприятии, в торговых организациях);– забраковка товаров и рекламации;– перечень товаров ограниченного и повышенного спроса;– продажа товаров в ассортименте (в том числе оптовая, розничная, фирменная);– изменение доли рынка, занимаемого предприятием;– изменение доли рынка, занимаемого конкурентами;– выполнение заявок на поставку товаров;– изменения в спросе потребителей;– величина неудовлетворенного спроса в развернутом ассортименте;– динамика цен;– продажи товаров по сниженным ценам, в том числе уценка, сезонная распродажа и др. При изучении конъюнктуры товарного рынка ставится задача не только определения его состояния на тот или иной момент, но и прогноза вероятного характера дальнейшего развития рынка, по крайней мере, на один–два квартала, но не более чем на полтора года. Прогноз конъюнктуры любого товарного рынка ведется с помощью следующих основных методов прогнозирования.</w:t>
      </w:r>
      <w:r>
        <w:rPr>
          <w:rFonts w:ascii="Times New Roman" w:hAnsi="Times New Roman"/>
          <w:color w:val="000000"/>
          <w:sz w:val="28"/>
          <w:szCs w:val="28"/>
        </w:rPr>
        <w:t xml:space="preserve"> </w:t>
      </w:r>
      <w:r w:rsidRPr="00DB1D32">
        <w:rPr>
          <w:rFonts w:ascii="Times New Roman" w:hAnsi="Times New Roman"/>
          <w:color w:val="000000"/>
          <w:sz w:val="28"/>
          <w:szCs w:val="28"/>
        </w:rPr>
        <w:t>1. Экстраполяция основана на анализе сложившихся в прошлом и настоящем закономерностей развития изучаемого явления и распространения их на будущее. Использование экстраполяции в целях прогнозирования рыночной конъюнктуры представляет собой учет опыта прошлого как действия объективных законов развития экономики. 2. Экспертные оценки базируются на опыте, знаниях и интуиции высококвалифицированных специалистов. Наиболее часто этот метод применяется при разработке экономических прогнозов.</w:t>
      </w:r>
    </w:p>
    <w:p w:rsidR="00C77D15"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3. Экономико-математическое моделирование дает возможность установить определенные количественные закономерности, характеризующие развитие рынка, и дать качественную оценку значимости отдельных показателей, отражающих воздействие различных конъюнктурообразующих факторов.</w:t>
      </w:r>
      <w:r w:rsidRPr="00DB1D32">
        <w:rPr>
          <w:rFonts w:ascii="Times New Roman" w:hAnsi="Times New Roman"/>
          <w:color w:val="000000"/>
          <w:sz w:val="28"/>
          <w:szCs w:val="28"/>
        </w:rPr>
        <w:br/>
        <w:t xml:space="preserve">4. Балансовый метод применяется для прогноза конъюнктуры некоторых рынков сырья органического происхождения. Суть его состоит в составлении баланса </w:t>
      </w:r>
      <w:r w:rsidRPr="00DB1D32">
        <w:rPr>
          <w:rFonts w:ascii="Times New Roman" w:hAnsi="Times New Roman"/>
          <w:color w:val="000000"/>
          <w:sz w:val="28"/>
          <w:szCs w:val="28"/>
        </w:rPr>
        <w:lastRenderedPageBreak/>
        <w:t>спроса и предложения. Результаты анализа прогнозируемых показателей конъюнктуры рынка в сочетании с отчетными и плановыми данными дают возможность заблаговременно выработать меры, направленные на развитие позитивных процессов, устранение имеющихся и предотвращение возможных диспропорций. Расчеты вероятных значений показателей конъюнктуры носят многовариантный характер. Результаты исследований конъюнктуры рынка могут быть представлены в виде различных аналитических документов: сводного обзора, или доклада; тематического (проблемного или товарного) обзора; оперативной (сигнальной) конъюнктурной информации.</w:t>
      </w:r>
      <w:r w:rsidRPr="00DB1D32">
        <w:rPr>
          <w:rStyle w:val="apple-converted-space"/>
          <w:color w:val="000000"/>
          <w:sz w:val="28"/>
          <w:szCs w:val="28"/>
        </w:rPr>
        <w:t> </w:t>
      </w:r>
      <w:r w:rsidRPr="00DB1D32">
        <w:rPr>
          <w:rFonts w:ascii="Times New Roman" w:hAnsi="Times New Roman"/>
          <w:color w:val="000000"/>
          <w:sz w:val="28"/>
          <w:szCs w:val="28"/>
        </w:rPr>
        <w:t>В качестве примера приведем схему конъюнктурного обзора рынка сбыта товаров. Конъюнктурный обзор состоит из трёх разделов. Раздел 1. Оценка конъюнктуры рынка в текущем периоде. Такая оценка осуществляется исходя из анализа: информации о производстве, поставке, продаже и запасах товаров (конкретного предприятия), ритмичности поставок; результатов специальных наблюдений; данных о работе по обновлению продукции; повышения качества товаров и др. В конъюнктурном обзоре отражаются итоги анализа указанных показателей в виде перечня товаров, пользующихся и не пользующихся повышенным спросом. Раздел 2. Прогноз основных показателей рынка. В этом разделе освещаются основные направления развития конъюнктуры рынка на предстоящие один–два квартала, а также в прогнозируемом периоде: – каких товаров будет недостаточно на рынке и какие могут оказаться в избытке; – какие изменения могут произойти в продаже и товарных запасах; – какие затруднения могут возникнуть с выполнением договорных обязательств под воздействием складывающейся конъюнктуры.</w:t>
      </w:r>
      <w:r w:rsidRPr="00DB1D32">
        <w:rPr>
          <w:rStyle w:val="apple-converted-space"/>
          <w:color w:val="000000"/>
          <w:sz w:val="28"/>
          <w:szCs w:val="28"/>
        </w:rPr>
        <w:t> </w:t>
      </w:r>
      <w:r w:rsidRPr="00DB1D32">
        <w:rPr>
          <w:rFonts w:ascii="Times New Roman" w:hAnsi="Times New Roman"/>
          <w:color w:val="000000"/>
          <w:sz w:val="28"/>
          <w:szCs w:val="28"/>
        </w:rPr>
        <w:t>Прогноз соотношения товарного предложения и потребностей рынка в товарах на предстоящие два квартала основан на балансовой увязке ожидаемого производства (поставки), прогноза потребности в товарах и необходимого уровня товарных запасов.</w:t>
      </w:r>
      <w:r w:rsidRPr="00DB1D32">
        <w:rPr>
          <w:rStyle w:val="apple-converted-space"/>
          <w:color w:val="000000"/>
          <w:sz w:val="28"/>
          <w:szCs w:val="28"/>
        </w:rPr>
        <w:t xml:space="preserve">  </w:t>
      </w:r>
      <w:r w:rsidRPr="00DB1D32">
        <w:rPr>
          <w:rFonts w:ascii="Times New Roman" w:hAnsi="Times New Roman"/>
          <w:color w:val="000000"/>
          <w:sz w:val="28"/>
          <w:szCs w:val="28"/>
        </w:rPr>
        <w:t xml:space="preserve">Раздел 3. Предложения и рекомендации. Этот раздел отражает результаты проведенного анализа и содержит следующие сведения: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1. Перечень мер, которые необходимо принять для нормализации рынка сбыта (совершенствование графиков поставок, предложения по прямым связям, изменение зон сбыта, реклама, техническое обслуживание и т. д.). 2. Перечень товаров, выпуск которых необходимо сократить. 3. Перечень товаров, выпуск которых следует увеличить. 4. Перечень товаров, рекомендуемых к снятию с производства. Конъюнктурные исследования проводятся в рамках маркетинговой деятельности предприятия. Для их регулярного осуществления необходимо иметь соответствующих квалифицированных специалистов. К исследованиям могут привлекаться также специализированные исследовательские организации.</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15.3. Международные экономические отношения (МЭО). Формы МЭО</w:t>
      </w:r>
    </w:p>
    <w:p w:rsidR="00C77D15"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Важнейшей чертой функционирования мировой экономики на протяжении ХХ века, и особенно во второй его половине, служит поступательное развитие мирохозяйственных связей. Его суть в том, что движение к экономической независимости и укреплению отдельных национальных хозяйств в современных условиях ведет неизбежно ко всевозрастающей интернационализации </w:t>
      </w:r>
      <w:r w:rsidRPr="00DB1D32">
        <w:rPr>
          <w:rFonts w:ascii="Times New Roman" w:hAnsi="Times New Roman"/>
          <w:color w:val="000000"/>
          <w:sz w:val="28"/>
          <w:szCs w:val="28"/>
        </w:rPr>
        <w:lastRenderedPageBreak/>
        <w:t>хозяйственной жизни, повышению степени открытости национальных экономик и усилению их взаимозависимости на основе дальнейшего углубления международного разделения труда. В качестве предмета изучения в данном случае выступают международные экономические отношения и механизмы их осуществления. Международные экономические отношения (МЭО) представляют собой сложную, противоречивую систему хозяйственных связей как между отдельными государствами, их региональными и прочими объединениями, так и между национальными, международными компаниями в рамках мирового хозяйства. Система устойчивых мирохозяйственных связей за более чем столетнюю историю своего существования претерпела заметные изменения. Так, первоначально наиболее распространенным каналом их осуществления являлась мировая торговля. Среди специалистов существуют различные подходы к определению начального этапа становления той или иной формы МЭО. Тем не менее, широко признается то обстоятельство, что основой для формирования как самих устойчивых связей, так и их системы послужило появление крупной машинной индустрии в западных странах в ХIХ веке. Создание в середине XIX-го столетия мирового рынка означало закрепление сложившейся системы международного обмена, способствовало постепенному оформлению мирового хозяйства. На современном этапе осуществляется дальнейшая диверсификация мирохозяйственных связей, и прежде всего в таких важнейших сферах, как: – международная торговля товарами и услугами;</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 xml:space="preserve"> – международное движение капитала; – международная миграция рабочей силы.</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Краткие выводы</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 xml:space="preserve">Одной из основных характеристик мирового рынка является конъюнктура. Для эффективного функционирования рынка необходимо постоянное всестороннее изучение его конъюнктуры. Конъюнктура мирового рынка постоянно </w:t>
      </w:r>
      <w:r>
        <w:rPr>
          <w:rFonts w:ascii="Times New Roman" w:hAnsi="Times New Roman"/>
          <w:color w:val="000000"/>
          <w:sz w:val="28"/>
          <w:szCs w:val="28"/>
        </w:rPr>
        <w:t xml:space="preserve"> и</w:t>
      </w:r>
      <w:r w:rsidRPr="00DB1D32">
        <w:rPr>
          <w:rFonts w:ascii="Times New Roman" w:hAnsi="Times New Roman"/>
          <w:color w:val="000000"/>
          <w:sz w:val="28"/>
          <w:szCs w:val="28"/>
        </w:rPr>
        <w:t>зменяется под воздействием совокупности так называемых конъюнктурообразующих факторов: экономических, научно-технических, политических, социальных и др.</w:t>
      </w:r>
      <w:r w:rsidRPr="00DB1D32">
        <w:rPr>
          <w:rStyle w:val="apple-converted-space"/>
          <w:color w:val="000000"/>
          <w:sz w:val="28"/>
          <w:szCs w:val="28"/>
        </w:rPr>
        <w:t> </w:t>
      </w:r>
      <w:r w:rsidRPr="00DB1D32">
        <w:rPr>
          <w:rFonts w:ascii="Times New Roman" w:hAnsi="Times New Roman"/>
          <w:color w:val="000000"/>
          <w:sz w:val="28"/>
          <w:szCs w:val="28"/>
        </w:rPr>
        <w:t xml:space="preserve">При разработке прогнозов конъюнктуры мирового рынка обычно выделяются и анализируются прежде всего те факторы, от действия которых в максимальной степени зависит будущее развитие конъюнктуры </w:t>
      </w:r>
      <w:r>
        <w:rPr>
          <w:rFonts w:ascii="Times New Roman" w:hAnsi="Times New Roman"/>
          <w:color w:val="000000"/>
          <w:sz w:val="28"/>
          <w:szCs w:val="28"/>
        </w:rPr>
        <w:t>-</w:t>
      </w:r>
      <w:r w:rsidRPr="00DB1D32">
        <w:rPr>
          <w:rFonts w:ascii="Times New Roman" w:hAnsi="Times New Roman"/>
          <w:color w:val="000000"/>
          <w:sz w:val="28"/>
          <w:szCs w:val="28"/>
        </w:rPr>
        <w:t xml:space="preserve"> «конъюнктурообразующие симптомы». В основе конъюнктурных колебаний в значительной степени лежит циклический характер развития экономики</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Вопросы для самоконтроля</w:t>
      </w:r>
    </w:p>
    <w:p w:rsidR="00C77D15" w:rsidRPr="00DB1D32" w:rsidRDefault="00C77D15" w:rsidP="00C77D15">
      <w:pPr>
        <w:pStyle w:val="ae"/>
        <w:numPr>
          <w:ilvl w:val="0"/>
          <w:numId w:val="14"/>
        </w:numPr>
        <w:tabs>
          <w:tab w:val="left" w:pos="0"/>
        </w:tabs>
        <w:spacing w:after="0" w:line="240" w:lineRule="auto"/>
        <w:ind w:left="-142" w:right="141" w:firstLine="0"/>
        <w:jc w:val="both"/>
        <w:rPr>
          <w:rFonts w:ascii="Times New Roman" w:hAnsi="Times New Roman"/>
          <w:color w:val="000000"/>
          <w:sz w:val="28"/>
          <w:szCs w:val="28"/>
        </w:rPr>
      </w:pPr>
      <w:r w:rsidRPr="00DB1D32">
        <w:rPr>
          <w:rFonts w:ascii="Times New Roman" w:hAnsi="Times New Roman"/>
          <w:color w:val="000000"/>
          <w:sz w:val="28"/>
          <w:szCs w:val="28"/>
        </w:rPr>
        <w:t xml:space="preserve">Назовите различия в понятиях «внутренний рынок», «национальный рынок», «международный рынок» и «мировой рынок».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2. Что представляет собой конъюнктура мирового рынка и каковы основные уровни ее исследования?</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3. Назовите современные конъюнктурообразующие факторы.</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4. В чем состоят достоинства и недостатки отдельных, используемых в настоящее время, методов прогнозирования мирового рынка?</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5. Из каких разделов состоит конъюнктурный обзор?</w:t>
      </w:r>
      <w:r w:rsidRPr="00DB1D32">
        <w:rPr>
          <w:rStyle w:val="apple-converted-space"/>
          <w:color w:val="000000"/>
          <w:sz w:val="28"/>
          <w:szCs w:val="28"/>
        </w:rPr>
        <w:t> </w:t>
      </w:r>
    </w:p>
    <w:p w:rsidR="00C77D15" w:rsidRPr="00DB1D32" w:rsidRDefault="00C77D15" w:rsidP="00C77D15">
      <w:pPr>
        <w:pStyle w:val="bodytxt"/>
        <w:spacing w:before="0" w:beforeAutospacing="0" w:after="0" w:afterAutospacing="0"/>
        <w:ind w:left="-142" w:right="141"/>
        <w:jc w:val="center"/>
        <w:rPr>
          <w:rFonts w:ascii="Times New Roman" w:hAnsi="Times New Roman" w:cs="Times New Roman"/>
          <w:sz w:val="28"/>
          <w:szCs w:val="28"/>
          <w:lang w:val="kk-KZ"/>
        </w:rPr>
      </w:pPr>
      <w:r w:rsidRPr="00DB1D32">
        <w:rPr>
          <w:rFonts w:ascii="Times New Roman" w:hAnsi="Times New Roman" w:cs="Times New Roman"/>
          <w:sz w:val="28"/>
          <w:szCs w:val="28"/>
          <w:lang w:val="kk-KZ"/>
        </w:rPr>
        <w:t>Литература</w:t>
      </w:r>
    </w:p>
    <w:p w:rsidR="00C77D15" w:rsidRPr="00DB1D32" w:rsidRDefault="00C77D15" w:rsidP="00C77D15">
      <w:pPr>
        <w:pStyle w:val="ab"/>
        <w:spacing w:after="0"/>
        <w:ind w:left="-142" w:right="141"/>
        <w:jc w:val="both"/>
        <w:rPr>
          <w:sz w:val="28"/>
          <w:szCs w:val="28"/>
        </w:rPr>
      </w:pPr>
      <w:r w:rsidRPr="00DB1D32">
        <w:rPr>
          <w:sz w:val="28"/>
          <w:szCs w:val="28"/>
        </w:rPr>
        <w:lastRenderedPageBreak/>
        <w:t>1.Богатуров А.Д. Великие державы на Тихом океане. История и теория международных отношений в Восточной Азии после Второй мировой войны. 1945 - 1995. -М.,1997.</w:t>
      </w:r>
    </w:p>
    <w:p w:rsidR="00C77D15" w:rsidRPr="00DB1D32" w:rsidRDefault="00C77D15" w:rsidP="00C77D15">
      <w:pPr>
        <w:pStyle w:val="ab"/>
        <w:spacing w:after="0"/>
        <w:ind w:left="-142" w:right="141"/>
        <w:jc w:val="both"/>
        <w:rPr>
          <w:sz w:val="28"/>
          <w:szCs w:val="28"/>
        </w:rPr>
      </w:pPr>
      <w:r w:rsidRPr="00DB1D32">
        <w:rPr>
          <w:sz w:val="28"/>
          <w:szCs w:val="28"/>
          <w:lang w:val="kk-KZ"/>
        </w:rPr>
        <w:t>2</w:t>
      </w:r>
      <w:r w:rsidRPr="00DB1D32">
        <w:rPr>
          <w:sz w:val="28"/>
          <w:szCs w:val="28"/>
        </w:rPr>
        <w:t>.Малетин Н.П. АСЕАН: три десятилетия (1967 - 1997) - три политики. - М., 1997.</w:t>
      </w:r>
    </w:p>
    <w:p w:rsidR="00C77D15" w:rsidRPr="00DB1D32" w:rsidRDefault="00C77D15" w:rsidP="00C77D15">
      <w:pPr>
        <w:pStyle w:val="ab"/>
        <w:spacing w:after="0"/>
        <w:ind w:left="-142" w:right="141"/>
        <w:jc w:val="both"/>
        <w:rPr>
          <w:sz w:val="28"/>
          <w:szCs w:val="28"/>
        </w:rPr>
      </w:pPr>
      <w:r w:rsidRPr="00DB1D32">
        <w:rPr>
          <w:sz w:val="28"/>
          <w:szCs w:val="28"/>
          <w:lang w:val="kk-KZ"/>
        </w:rPr>
        <w:t>3</w:t>
      </w:r>
      <w:r w:rsidRPr="00DB1D32">
        <w:rPr>
          <w:sz w:val="28"/>
          <w:szCs w:val="28"/>
        </w:rPr>
        <w:t>.Петровский В.Е. Азиатско-тихоокеанские режимы безопасности после холодной войны. - М., 1998.</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lang w:val="kk-KZ"/>
        </w:rPr>
        <w:t>4</w:t>
      </w:r>
      <w:r w:rsidRPr="00DB1D32">
        <w:rPr>
          <w:sz w:val="28"/>
          <w:szCs w:val="28"/>
        </w:rPr>
        <w:t>.Международные экономические отношения. Интеграция:</w:t>
      </w:r>
      <w:r w:rsidRPr="00DB1D32">
        <w:rPr>
          <w:sz w:val="28"/>
          <w:szCs w:val="28"/>
          <w:lang w:val="kk-KZ"/>
        </w:rPr>
        <w:t xml:space="preserve"> </w:t>
      </w:r>
      <w:r w:rsidRPr="00DB1D32">
        <w:rPr>
          <w:sz w:val="28"/>
          <w:szCs w:val="28"/>
        </w:rPr>
        <w:t>Учебн. Пособие для вузов/ Ю.А.Щербанин, К.Л.Рожков, В.Е.Рыбалкин, Г.Фишер.-М.:Банки и Биржи, ЮНИТИ, 1997.-128 с.</w:t>
      </w:r>
    </w:p>
    <w:p w:rsidR="00C77D15" w:rsidRPr="00DB1D32" w:rsidRDefault="00C77D15" w:rsidP="00C77D15">
      <w:pPr>
        <w:ind w:left="-142" w:right="141"/>
        <w:jc w:val="both"/>
        <w:rPr>
          <w:sz w:val="28"/>
          <w:szCs w:val="28"/>
        </w:rPr>
      </w:pPr>
      <w:r w:rsidRPr="00DB1D32">
        <w:rPr>
          <w:sz w:val="28"/>
          <w:szCs w:val="28"/>
          <w:lang w:val="kk-KZ"/>
        </w:rPr>
        <w:t>5</w:t>
      </w:r>
      <w:r w:rsidRPr="00DB1D32">
        <w:rPr>
          <w:sz w:val="28"/>
          <w:szCs w:val="28"/>
        </w:rPr>
        <w:t>. Васильев Л.С. История Востока. М., 1998</w:t>
      </w:r>
    </w:p>
    <w:p w:rsidR="00C77D15" w:rsidRPr="00DB1D32" w:rsidRDefault="00C77D15" w:rsidP="00C77D15">
      <w:pPr>
        <w:pStyle w:val="bodytxt"/>
        <w:spacing w:before="0" w:beforeAutospacing="0" w:after="0" w:afterAutospacing="0"/>
        <w:ind w:left="-142" w:right="141"/>
        <w:jc w:val="center"/>
        <w:rPr>
          <w:rFonts w:ascii="Times New Roman" w:hAnsi="Times New Roman" w:cs="Times New Roman"/>
          <w:sz w:val="28"/>
          <w:szCs w:val="28"/>
          <w:lang w:val="kk-KZ"/>
        </w:rPr>
      </w:pP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 xml:space="preserve">Лекция 16. Мировая торговля и ее особенности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16.1. Роль международной торговли в мировой экономике</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16.2. Классические теории международной торговли</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16.3. Альтернативные теории международной торговли</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16.4. Развитие современной международной торговли</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16.5. Ценообразование в мировой торговле. Мультипликатор внешней торговли</w:t>
      </w:r>
    </w:p>
    <w:p w:rsidR="00C77D15" w:rsidRDefault="00C77D15" w:rsidP="00C77D15">
      <w:pPr>
        <w:pStyle w:val="2"/>
        <w:tabs>
          <w:tab w:val="left" w:pos="0"/>
        </w:tabs>
        <w:spacing w:before="0" w:after="0"/>
        <w:ind w:left="-142" w:right="141"/>
        <w:jc w:val="both"/>
        <w:rPr>
          <w:rFonts w:ascii="Times New Roman" w:hAnsi="Times New Roman"/>
          <w:b w:val="0"/>
          <w:i w:val="0"/>
          <w:color w:val="000000"/>
        </w:rPr>
      </w:pP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16.1. Роль международной торговли в мировой экономике</w:t>
      </w:r>
    </w:p>
    <w:p w:rsidR="00C77D15"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Все страны вступают во внешнеторговые отношения. При этом каждая сторона в конечном итоге потребляет больше, чем она могла бы произвести в одиночку. В этом заключена суть международной торговли. </w:t>
      </w:r>
      <w:r w:rsidRPr="00DB1D32">
        <w:rPr>
          <w:rStyle w:val="ad"/>
          <w:rFonts w:ascii="Times New Roman" w:hAnsi="Times New Roman"/>
          <w:color w:val="000000"/>
          <w:sz w:val="28"/>
          <w:szCs w:val="28"/>
        </w:rPr>
        <w:t>Международная торговля</w:t>
      </w:r>
      <w:r w:rsidRPr="00DB1D32">
        <w:rPr>
          <w:rStyle w:val="apple-converted-space"/>
          <w:bCs/>
          <w:color w:val="000000"/>
          <w:sz w:val="28"/>
          <w:szCs w:val="28"/>
        </w:rPr>
        <w:t> </w:t>
      </w:r>
      <w:r w:rsidRPr="00DB1D32">
        <w:rPr>
          <w:rFonts w:ascii="Times New Roman" w:hAnsi="Times New Roman"/>
          <w:color w:val="000000"/>
          <w:sz w:val="28"/>
          <w:szCs w:val="28"/>
        </w:rPr>
        <w:t>– это сфера международных товарно-денежных отношений, представляющая собой совокупность внешней торговли всех стран мира.</w:t>
      </w:r>
      <w:r w:rsidRPr="00DB1D32">
        <w:rPr>
          <w:rStyle w:val="apple-converted-space"/>
          <w:color w:val="000000"/>
          <w:sz w:val="28"/>
          <w:szCs w:val="28"/>
        </w:rPr>
        <w:t> </w:t>
      </w:r>
      <w:r w:rsidRPr="00DB1D32">
        <w:rPr>
          <w:rFonts w:ascii="Times New Roman" w:hAnsi="Times New Roman"/>
          <w:color w:val="000000"/>
          <w:sz w:val="28"/>
          <w:szCs w:val="28"/>
        </w:rPr>
        <w:t xml:space="preserve">Международная торговля состоит из двух встречных потоков товаров – экспорта и импорта – и характеризуется торговым сальдо и торговым оборотом. </w:t>
      </w:r>
      <w:r w:rsidRPr="00DB1D32">
        <w:rPr>
          <w:rStyle w:val="ad"/>
          <w:rFonts w:ascii="Times New Roman" w:hAnsi="Times New Roman"/>
          <w:color w:val="000000"/>
          <w:sz w:val="28"/>
          <w:szCs w:val="28"/>
        </w:rPr>
        <w:t>Экспорт</w:t>
      </w:r>
      <w:r w:rsidRPr="00DB1D32">
        <w:rPr>
          <w:rStyle w:val="apple-converted-space"/>
          <w:bCs/>
          <w:color w:val="000000"/>
          <w:sz w:val="28"/>
          <w:szCs w:val="28"/>
        </w:rPr>
        <w:t> </w:t>
      </w:r>
      <w:r w:rsidRPr="00DB1D32">
        <w:rPr>
          <w:rFonts w:ascii="Times New Roman" w:hAnsi="Times New Roman"/>
          <w:color w:val="000000"/>
          <w:sz w:val="28"/>
          <w:szCs w:val="28"/>
        </w:rPr>
        <w:t xml:space="preserve">– продажа товара, предусматривающая его вывоз за границу. </w:t>
      </w:r>
      <w:r w:rsidRPr="00DB1D32">
        <w:rPr>
          <w:rStyle w:val="ad"/>
          <w:rFonts w:ascii="Times New Roman" w:hAnsi="Times New Roman"/>
          <w:color w:val="000000"/>
          <w:sz w:val="28"/>
          <w:szCs w:val="28"/>
        </w:rPr>
        <w:t>Импорт</w:t>
      </w:r>
      <w:r w:rsidRPr="00DB1D32">
        <w:rPr>
          <w:rStyle w:val="apple-converted-space"/>
          <w:bCs/>
          <w:color w:val="000000"/>
          <w:sz w:val="28"/>
          <w:szCs w:val="28"/>
        </w:rPr>
        <w:t> </w:t>
      </w:r>
      <w:r w:rsidRPr="00DB1D32">
        <w:rPr>
          <w:rFonts w:ascii="Times New Roman" w:hAnsi="Times New Roman"/>
          <w:color w:val="000000"/>
          <w:sz w:val="28"/>
          <w:szCs w:val="28"/>
        </w:rPr>
        <w:t xml:space="preserve">– покупка товара, предусматривающая его ввоз из-за границы. </w:t>
      </w:r>
      <w:r w:rsidRPr="00DB1D32">
        <w:rPr>
          <w:rStyle w:val="ad"/>
          <w:rFonts w:ascii="Times New Roman" w:hAnsi="Times New Roman"/>
          <w:color w:val="000000"/>
          <w:sz w:val="28"/>
          <w:szCs w:val="28"/>
        </w:rPr>
        <w:t>Торговое сальдо</w:t>
      </w:r>
      <w:r w:rsidRPr="00DB1D32">
        <w:rPr>
          <w:rStyle w:val="apple-converted-space"/>
          <w:bCs/>
          <w:color w:val="000000"/>
          <w:sz w:val="28"/>
          <w:szCs w:val="28"/>
        </w:rPr>
        <w:t> </w:t>
      </w:r>
      <w:r w:rsidRPr="00DB1D32">
        <w:rPr>
          <w:rFonts w:ascii="Times New Roman" w:hAnsi="Times New Roman"/>
          <w:color w:val="000000"/>
          <w:sz w:val="28"/>
          <w:szCs w:val="28"/>
        </w:rPr>
        <w:t xml:space="preserve">– разность стоимостных объемов экспорта и импорта («чистый экспорт»). </w:t>
      </w:r>
      <w:r w:rsidRPr="00DB1D32">
        <w:rPr>
          <w:rStyle w:val="ad"/>
          <w:rFonts w:ascii="Times New Roman" w:hAnsi="Times New Roman"/>
          <w:color w:val="000000"/>
          <w:sz w:val="28"/>
          <w:szCs w:val="28"/>
        </w:rPr>
        <w:t>Торговый оборот</w:t>
      </w:r>
      <w:r w:rsidRPr="00DB1D32">
        <w:rPr>
          <w:rStyle w:val="apple-converted-space"/>
          <w:bCs/>
          <w:color w:val="000000"/>
          <w:sz w:val="28"/>
          <w:szCs w:val="28"/>
        </w:rPr>
        <w:t> </w:t>
      </w:r>
      <w:r w:rsidRPr="00DB1D32">
        <w:rPr>
          <w:rFonts w:ascii="Times New Roman" w:hAnsi="Times New Roman"/>
          <w:color w:val="000000"/>
          <w:sz w:val="28"/>
          <w:szCs w:val="28"/>
        </w:rPr>
        <w:t>– сумма стоимостных объемов экспорта и импорта.</w:t>
      </w:r>
      <w:r w:rsidRPr="00DB1D32">
        <w:rPr>
          <w:rStyle w:val="apple-converted-space"/>
          <w:color w:val="000000"/>
          <w:sz w:val="28"/>
          <w:szCs w:val="28"/>
        </w:rPr>
        <w:t> </w:t>
      </w:r>
      <w:r w:rsidRPr="00DB1D32">
        <w:rPr>
          <w:rFonts w:ascii="Times New Roman" w:hAnsi="Times New Roman"/>
          <w:color w:val="000000"/>
          <w:sz w:val="28"/>
          <w:szCs w:val="28"/>
        </w:rPr>
        <w:t>Почему страны торгуют друг с другом? Хотя большинство теорий строится в масштабах страны, но решения о торговле обычно принимаются отдельными компаниями, фирмами. Только тогда, когда компании увидят, что возможности на международном рынке могут оказаться большими, чем на отечественном, они направят свои ресурсы в зарубежный сектор. Мировой торговле присущи некоторые важные особенности:</w:t>
      </w:r>
      <w:r>
        <w:rPr>
          <w:rFonts w:ascii="Times New Roman" w:hAnsi="Times New Roman"/>
          <w:color w:val="000000"/>
          <w:sz w:val="28"/>
          <w:szCs w:val="28"/>
        </w:rPr>
        <w:t xml:space="preserve">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1. Различия в мобильности. Международная торговля выступает в качестве заменителя международной мобильности ресурсов – если человеческие и материальные ресурсы не могут свободно перемещаться между странами, то движение товаров и услуг эффективно восполняет этот пробел.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2. Валюта. Каждая страна имеет свою валюту, и это необходимо учитывать при проведении экспортно-импортных операций.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lastRenderedPageBreak/>
        <w:t>3. Политика. Международная торговля подвергается сильному политическому вмешательству и контролю.</w:t>
      </w:r>
      <w:r w:rsidRPr="00DB1D32">
        <w:rPr>
          <w:rStyle w:val="apple-converted-space"/>
          <w:color w:val="000000"/>
          <w:sz w:val="28"/>
          <w:szCs w:val="28"/>
        </w:rPr>
        <w:t>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Style w:val="ad"/>
          <w:rFonts w:ascii="Times New Roman" w:hAnsi="Times New Roman"/>
          <w:color w:val="000000"/>
          <w:sz w:val="28"/>
          <w:szCs w:val="28"/>
        </w:rPr>
        <w:t>Стимулы к экспорту</w:t>
      </w:r>
      <w:r w:rsidRPr="00DB1D32">
        <w:rPr>
          <w:rFonts w:ascii="Times New Roman" w:hAnsi="Times New Roman"/>
          <w:color w:val="000000"/>
          <w:sz w:val="28"/>
          <w:szCs w:val="28"/>
        </w:rPr>
        <w:t xml:space="preserve">: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1. Использование избыточных мощностей.</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2. Снижение себестоимости единицы продукции.</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3. Повышение прибыльности через увеличение наценок (возможность в определенных условиях продавать свою продукцию с большей выгодой за рубежом, чем у себя дома).</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4. Распределение риска сбыта.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Стимулы к импорту: </w:t>
      </w:r>
    </w:p>
    <w:p w:rsidR="00C77D15" w:rsidRPr="00DB1D32" w:rsidRDefault="00C77D15" w:rsidP="00C77D15">
      <w:pPr>
        <w:pStyle w:val="ae"/>
        <w:numPr>
          <w:ilvl w:val="0"/>
          <w:numId w:val="28"/>
        </w:numPr>
        <w:tabs>
          <w:tab w:val="left" w:pos="0"/>
        </w:tabs>
        <w:spacing w:after="0" w:line="240" w:lineRule="auto"/>
        <w:ind w:left="-142" w:right="141" w:firstLine="0"/>
        <w:jc w:val="both"/>
        <w:rPr>
          <w:rFonts w:ascii="Times New Roman" w:hAnsi="Times New Roman"/>
          <w:color w:val="000000"/>
          <w:sz w:val="28"/>
          <w:szCs w:val="28"/>
        </w:rPr>
      </w:pPr>
      <w:r w:rsidRPr="00DB1D32">
        <w:rPr>
          <w:rFonts w:ascii="Times New Roman" w:hAnsi="Times New Roman"/>
          <w:color w:val="000000"/>
          <w:sz w:val="28"/>
          <w:szCs w:val="28"/>
        </w:rPr>
        <w:t xml:space="preserve">Более дешевые поставки товаров или сырья. </w:t>
      </w:r>
    </w:p>
    <w:p w:rsidR="00C77D15" w:rsidRPr="00DB1D32" w:rsidRDefault="00C77D15" w:rsidP="00C77D15">
      <w:pPr>
        <w:pStyle w:val="ae"/>
        <w:numPr>
          <w:ilvl w:val="0"/>
          <w:numId w:val="28"/>
        </w:numPr>
        <w:tabs>
          <w:tab w:val="left" w:pos="0"/>
        </w:tabs>
        <w:spacing w:after="0" w:line="240" w:lineRule="auto"/>
        <w:ind w:left="-142" w:right="141" w:firstLine="0"/>
        <w:jc w:val="both"/>
        <w:rPr>
          <w:rFonts w:ascii="Times New Roman" w:hAnsi="Times New Roman"/>
          <w:color w:val="000000"/>
          <w:sz w:val="28"/>
          <w:szCs w:val="28"/>
        </w:rPr>
      </w:pPr>
      <w:r w:rsidRPr="00DB1D32">
        <w:rPr>
          <w:rFonts w:ascii="Times New Roman" w:hAnsi="Times New Roman"/>
          <w:color w:val="000000"/>
          <w:sz w:val="28"/>
          <w:szCs w:val="28"/>
        </w:rPr>
        <w:t>Расширение ассортимента.</w:t>
      </w:r>
    </w:p>
    <w:p w:rsidR="00C77D15" w:rsidRPr="00DB1D32" w:rsidRDefault="00C77D15" w:rsidP="00C77D15">
      <w:pPr>
        <w:pStyle w:val="ae"/>
        <w:numPr>
          <w:ilvl w:val="0"/>
          <w:numId w:val="28"/>
        </w:numPr>
        <w:tabs>
          <w:tab w:val="left" w:pos="0"/>
        </w:tabs>
        <w:spacing w:after="0" w:line="240" w:lineRule="auto"/>
        <w:ind w:left="-142" w:right="141" w:firstLine="0"/>
        <w:jc w:val="both"/>
        <w:rPr>
          <w:rFonts w:ascii="Times New Roman" w:hAnsi="Times New Roman"/>
          <w:color w:val="000000"/>
          <w:sz w:val="28"/>
          <w:szCs w:val="28"/>
        </w:rPr>
      </w:pPr>
      <w:r w:rsidRPr="00DB1D32">
        <w:rPr>
          <w:rFonts w:ascii="Times New Roman" w:hAnsi="Times New Roman"/>
          <w:color w:val="000000"/>
          <w:sz w:val="28"/>
          <w:szCs w:val="28"/>
        </w:rPr>
        <w:t xml:space="preserve">Снижение риска прерывания поставок товаров.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Можно также выделить некоторые препятствия на пути внешней торговли:</w:t>
      </w:r>
      <w:r w:rsidRPr="00DB1D32">
        <w:rPr>
          <w:rFonts w:ascii="Times New Roman" w:hAnsi="Times New Roman"/>
          <w:color w:val="000000"/>
          <w:sz w:val="28"/>
          <w:szCs w:val="28"/>
        </w:rPr>
        <w:br/>
        <w:t>1.отсутствие знаний об имеющихся возможностях.</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2. недостаточность информации о механике торговли;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3. боязнь риска;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4. торговые ограничения.</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16.2. Классические теории международной торговли</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1. Меркантилистская теория</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Style w:val="ad"/>
          <w:rFonts w:ascii="Times New Roman" w:hAnsi="Times New Roman"/>
          <w:color w:val="000000"/>
          <w:sz w:val="28"/>
          <w:szCs w:val="28"/>
        </w:rPr>
        <w:t>Меркантилизм</w:t>
      </w:r>
      <w:r w:rsidRPr="00DB1D32">
        <w:rPr>
          <w:rStyle w:val="apple-converted-space"/>
          <w:bCs/>
          <w:color w:val="000000"/>
          <w:sz w:val="28"/>
          <w:szCs w:val="28"/>
        </w:rPr>
        <w:t> </w:t>
      </w:r>
      <w:r w:rsidRPr="00DB1D32">
        <w:rPr>
          <w:rFonts w:ascii="Times New Roman" w:hAnsi="Times New Roman"/>
          <w:color w:val="000000"/>
          <w:sz w:val="28"/>
          <w:szCs w:val="28"/>
        </w:rPr>
        <w:t xml:space="preserve">– направление экономической мысли, разработанное европейскими учеными в начале XVII века, подчеркивавшими товарный характер производства (Т. Ман, В. Петти и др.).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Меркантилисты первыми предложили стройную теорию международной торговли. Они считали, что богатство стран зависит напрямую от количества золота и серебра, которыми они располагают, и полагали, что государство обязательно должно вывозить товаров больше, чем ввозить; регулировать внешнюю торговлю для увеличения экспорта и уменьшения импорта; запретить или строго ограничить вывоз сырья и разрешить беспошлинный импорт сырья, которого нет в стране; запретить всякую торговлю колоний с иными странами, нежели метрополия. Ограниченность меркантилистов в том, что они не смогли понять, что развитие стран возможно не только за счет передела уже существующего богатства, но и за счет его наращивания.Теория абсолютных преимуществ. Главным из экономистов, бросивших вызов меркантилизму, был А. Смит (конец XVIII века). Смит четко сформулировал, что благосостояние нации зависит не столько от количества накопленного ими золота, сколько от их способности производить конечные товары и услуги. Поэтому основная задача состоит не в приобретении золота, а в развитии производства за счет разделения труда и кооперации.</w:t>
      </w:r>
      <w:r w:rsidRPr="00DB1D32">
        <w:rPr>
          <w:rStyle w:val="apple-converted-space"/>
          <w:color w:val="000000"/>
          <w:sz w:val="28"/>
          <w:szCs w:val="28"/>
        </w:rPr>
        <w:t> </w:t>
      </w:r>
      <w:r w:rsidRPr="00DB1D32">
        <w:rPr>
          <w:rFonts w:ascii="Times New Roman" w:hAnsi="Times New Roman"/>
          <w:color w:val="000000"/>
          <w:sz w:val="28"/>
          <w:szCs w:val="28"/>
        </w:rPr>
        <w:t xml:space="preserve">Теория абсолютных преимуществ утверждает, что международная торговля является выгодной в том случае, если две страны торгуют такими товарами, которые каждая из стран производит с меньшими издержками, чем страна-партнер. Страны экспортируют те товары, которые они производят с меньшими издержками (в производстве которых они имеют абсолютное преимущество), и импортируют те товары, которые производятся другими странами с меньшими издержками (в производстве которых </w:t>
      </w:r>
      <w:r w:rsidRPr="00DB1D32">
        <w:rPr>
          <w:rFonts w:ascii="Times New Roman" w:hAnsi="Times New Roman"/>
          <w:color w:val="000000"/>
          <w:sz w:val="28"/>
          <w:szCs w:val="28"/>
        </w:rPr>
        <w:lastRenderedPageBreak/>
        <w:t>преимущества принадлежит их торговым партнерам). Рассмотрим следующий пример. Допустим, что производители в Германии и Мексике выпускают только два товара – оборудование и сырьё. Германия имеет абсолютное преимущество в производстве оборудования, т. к. 1 раб. день &lt; 4 раб. дней. Мексиканские производители имеют абсолютное преимущество в производстве сырья, т. к. 2 раб. дня &lt; 3 раб. дней. Аксиома: если стране А требуется меньше часов для производства товара Х, чем стране Б, то страна А имеет абсолютное преимущество перед страной Б в производстве этого товара и ей выгодно экспортировать этот товар в страну Б. Из теории А. Смита вытекало, что факторы производства обладают абсолютной мобильностью внутри страны и перемещаются в те регионы, где они получают наибольшее абсолютное преимущество.3. Теория сравнительных преимуществ Д. Рикардо в 1817 году доказал, что международная специализация выгодна для нации. Это была получившая широкую известность теория сравнительного преимущества, или, как ее иногда называют,</w:t>
      </w:r>
      <w:r w:rsidRPr="00DB1D32">
        <w:rPr>
          <w:rStyle w:val="apple-converted-space"/>
          <w:color w:val="000000"/>
          <w:sz w:val="28"/>
          <w:szCs w:val="28"/>
        </w:rPr>
        <w:t> </w:t>
      </w:r>
      <w:r w:rsidRPr="00DB1D32">
        <w:rPr>
          <w:rFonts w:ascii="Times New Roman" w:hAnsi="Times New Roman"/>
          <w:color w:val="000000"/>
          <w:sz w:val="28"/>
          <w:szCs w:val="28"/>
        </w:rPr>
        <w:t>теория сравнительных издержек производства. Рассмотрим эту теорию несколько подробнее. Выделим характерные черты этих кривых производственных возможностей. 1. Издержки стран на производство П и К постоянны. Линии производственных возможностей двух стран не совпадают – это связано с различиями в структуре ресурсов и уровнях технологий. То есть издержки П и К двух стран разные. На рис. 1а видно, что соотношение издержек для П и К для США составляет 1П за 1К – или 1П=1К. Из рис. 1б следует, что для Бразилии это соотношение равно 1П за 2К – или 1П=2К.</w:t>
      </w:r>
      <w:r w:rsidRPr="00DB1D32">
        <w:rPr>
          <w:rFonts w:ascii="Times New Roman" w:hAnsi="Times New Roman"/>
          <w:color w:val="000000"/>
          <w:sz w:val="28"/>
          <w:szCs w:val="28"/>
        </w:rPr>
        <w:br/>
        <w:t>2. Если экономики обеих стран закрыты и самостоятельно удовлетворяют свои потребности в этих товарах, то условие самообеспеченности для США составляет 18П и 12К (точка А), а для Бразилии – 8П и 4К (точка В).</w:t>
      </w:r>
      <w:r w:rsidRPr="00DB1D32">
        <w:rPr>
          <w:rFonts w:ascii="Times New Roman" w:hAnsi="Times New Roman"/>
          <w:color w:val="000000"/>
          <w:sz w:val="28"/>
          <w:szCs w:val="28"/>
        </w:rPr>
        <w:br/>
        <w:t>Мы выявили различия в соотношениях издержек. Теперь возникает вопрос: существует ли правило, с помощью которого можно определить, по каким продуктам следует специализироваться США и Бразилии? Такое правило существует – это принцип сравнительных преимуществ: совокупный объем выпуска продукции будет наибольший тогда, когда каждый товар будет производиться той страной, в которой ниже вмененные издержки. Сравнив внутренние издержки этих стран на производство П и К, можно определить, что США обладают сравнительным (стоимостным) преимуществом в производстве П и должны специализироваться именно на нем. Бразилия же обладает сравнительным преимуществом в производстве К, и поэтому ей следует специализироваться на нем.</w:t>
      </w:r>
      <w:r w:rsidRPr="00DB1D32">
        <w:rPr>
          <w:rStyle w:val="apple-converted-space"/>
          <w:color w:val="000000"/>
          <w:sz w:val="28"/>
          <w:szCs w:val="28"/>
        </w:rPr>
        <w:t> </w:t>
      </w:r>
      <w:r w:rsidRPr="00DB1D32">
        <w:rPr>
          <w:rFonts w:ascii="Times New Roman" w:hAnsi="Times New Roman"/>
          <w:color w:val="000000"/>
          <w:sz w:val="28"/>
          <w:szCs w:val="28"/>
        </w:rPr>
        <w:t xml:space="preserve">Рациональное ведение хозяйства – использование определенного количества ограниченных ресурсов для получения наибольшего совокупного объема производства – требует, чтобы любой товар производился той страной, у которой ниже вмененные издержки или, другими словами, которая располагает сравнительными преимуществами. В нашем примере США должны производить для мировой экономики П, а Бразилия – К. Анализ этой таблицы показывает, что специализация производства в соответствии с принципом сравнительных преимуществ в действительности позволяет всему миру получить больший объем выпуска продукции при заданных объемах ресурсов. Специализируясь целиком на пшенице, США могут выращивать 30 П </w:t>
      </w:r>
      <w:r w:rsidRPr="00DB1D32">
        <w:rPr>
          <w:rFonts w:ascii="Times New Roman" w:hAnsi="Times New Roman"/>
          <w:color w:val="000000"/>
          <w:sz w:val="28"/>
          <w:szCs w:val="28"/>
        </w:rPr>
        <w:lastRenderedPageBreak/>
        <w:t>и вообще не выращивать К. Точно так же, специализируясь полностью на кофе, Бразилия может произвести 20 К и не выращивать П.</w:t>
      </w:r>
      <w:r w:rsidRPr="00DB1D32">
        <w:rPr>
          <w:rStyle w:val="apple-converted-space"/>
          <w:color w:val="000000"/>
          <w:sz w:val="28"/>
          <w:szCs w:val="28"/>
        </w:rPr>
        <w:t> </w:t>
      </w:r>
      <w:r w:rsidRPr="00DB1D32">
        <w:rPr>
          <w:rFonts w:ascii="Times New Roman" w:hAnsi="Times New Roman"/>
          <w:color w:val="000000"/>
          <w:sz w:val="28"/>
          <w:szCs w:val="28"/>
        </w:rPr>
        <w:t>Однако потребители в обеих странах захотят иметь как пшеницу, так и кофе. Специализация порождает потребность в торговле или обмене этими двумя товарами. Какими будут условия торговли?</w:t>
      </w:r>
      <w:r w:rsidRPr="00DB1D32">
        <w:rPr>
          <w:rStyle w:val="apple-converted-space"/>
          <w:color w:val="000000"/>
          <w:sz w:val="28"/>
          <w:szCs w:val="28"/>
        </w:rPr>
        <w:t> </w:t>
      </w:r>
      <w:r w:rsidRPr="00DB1D32">
        <w:rPr>
          <w:rFonts w:ascii="Times New Roman" w:hAnsi="Times New Roman"/>
          <w:color w:val="000000"/>
          <w:sz w:val="28"/>
          <w:szCs w:val="28"/>
        </w:rPr>
        <w:t>Логические рассуждения приведут нас к следующему выводу: коэффициент международного обмена, или условия торговли, будет находиться в рамках этого неравенства:</w:t>
      </w:r>
      <w:r w:rsidRPr="00DB1D32">
        <w:rPr>
          <w:rStyle w:val="apple-converted-space"/>
          <w:color w:val="000000"/>
          <w:sz w:val="28"/>
          <w:szCs w:val="28"/>
        </w:rPr>
        <w:t> </w:t>
      </w:r>
      <w:r w:rsidRPr="00DB1D32">
        <w:rPr>
          <w:rFonts w:ascii="Times New Roman" w:hAnsi="Times New Roman"/>
          <w:color w:val="000000"/>
          <w:sz w:val="28"/>
          <w:szCs w:val="28"/>
        </w:rPr>
        <w:t>1К &lt; 1П &lt; 2К.</w:t>
      </w:r>
      <w:r>
        <w:rPr>
          <w:rFonts w:ascii="Times New Roman" w:hAnsi="Times New Roman"/>
          <w:color w:val="000000"/>
          <w:sz w:val="28"/>
          <w:szCs w:val="28"/>
        </w:rPr>
        <w:t xml:space="preserve"> </w:t>
      </w:r>
      <w:r w:rsidRPr="00DB1D32">
        <w:rPr>
          <w:rFonts w:ascii="Times New Roman" w:hAnsi="Times New Roman"/>
          <w:color w:val="000000"/>
          <w:sz w:val="28"/>
          <w:szCs w:val="28"/>
        </w:rPr>
        <w:t>Фактический коэффициент обмена зависит от мирового спроса на эти два товара и их предложения.</w:t>
      </w:r>
      <w:r w:rsidRPr="00DB1D32">
        <w:rPr>
          <w:rStyle w:val="apple-converted-space"/>
          <w:color w:val="000000"/>
          <w:sz w:val="28"/>
          <w:szCs w:val="28"/>
        </w:rPr>
        <w:t> </w:t>
      </w:r>
      <w:r w:rsidRPr="00DB1D32">
        <w:rPr>
          <w:rFonts w:ascii="Times New Roman" w:hAnsi="Times New Roman"/>
          <w:color w:val="000000"/>
          <w:sz w:val="28"/>
          <w:szCs w:val="28"/>
        </w:rPr>
        <w:t>Приняв международный обменный коэффициент, или условия торговли, 1П = 1,5К, введем в анализ дополнительно к линии производственных возможностей линию торговых возможностей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Прямая торговых возможностей показывает варианты выбора, которые имеются у страны при специализации на одном продукте и его обмене (экспорте) для получения другого продукта. Специализация, основанная на использовании принципа сравнительных преимуществ, способствует более эффективному размещению мировых ресурсов и увеличению производства как П, так и К, а потому выгодна и США, и Бразилии. В результате специализации и торговли обе страны имеют большее количество каждого вид</w:t>
      </w:r>
      <w:r>
        <w:rPr>
          <w:rFonts w:ascii="Times New Roman" w:hAnsi="Times New Roman"/>
          <w:color w:val="000000"/>
          <w:sz w:val="28"/>
          <w:szCs w:val="28"/>
        </w:rPr>
        <w:t>а продукции</w:t>
      </w:r>
      <w:r w:rsidRPr="00DB1D32">
        <w:rPr>
          <w:rFonts w:ascii="Times New Roman" w:hAnsi="Times New Roman"/>
          <w:color w:val="000000"/>
          <w:sz w:val="28"/>
          <w:szCs w:val="28"/>
        </w:rPr>
        <w:t>. Вся мировая экономика в этом случае также выигрывает: она получит 30 П (по сравнению с 18 + 8 = 26 П) и 20 К (по сравнению с 12 + 4 = 16 К), а это больше, чем в условиях самообеспечения или неспециализированного производства стран.</w:t>
      </w:r>
      <w:r w:rsidRPr="00DB1D32">
        <w:rPr>
          <w:rFonts w:ascii="Times New Roman" w:hAnsi="Times New Roman"/>
          <w:color w:val="000000"/>
          <w:sz w:val="28"/>
          <w:szCs w:val="28"/>
        </w:rPr>
        <w:br/>
        <w:t>Тот фа</w:t>
      </w:r>
      <w:r>
        <w:rPr>
          <w:rFonts w:ascii="Times New Roman" w:hAnsi="Times New Roman"/>
          <w:color w:val="000000"/>
          <w:sz w:val="28"/>
          <w:szCs w:val="28"/>
        </w:rPr>
        <w:t xml:space="preserve">кт, что точки А1 и В1 </w:t>
      </w:r>
      <w:r w:rsidRPr="00DB1D32">
        <w:rPr>
          <w:rFonts w:ascii="Times New Roman" w:hAnsi="Times New Roman"/>
          <w:color w:val="000000"/>
          <w:sz w:val="28"/>
          <w:szCs w:val="28"/>
        </w:rPr>
        <w:t>отражают более совершенную ситуацию по сравнению с точками А и В, очень важен.</w:t>
      </w:r>
      <w:r w:rsidRPr="00DB1D32">
        <w:rPr>
          <w:rStyle w:val="apple-converted-space"/>
          <w:color w:val="000000"/>
          <w:sz w:val="28"/>
          <w:szCs w:val="28"/>
        </w:rPr>
        <w:t> </w:t>
      </w:r>
      <w:r w:rsidRPr="00DB1D32">
        <w:rPr>
          <w:rFonts w:ascii="Times New Roman" w:hAnsi="Times New Roman"/>
          <w:color w:val="000000"/>
          <w:sz w:val="28"/>
          <w:szCs w:val="28"/>
        </w:rPr>
        <w:t>Вспомним, что любая страна может выйти за границы своих производственных возможностей лишь за счет либо увеличения количества и совершенствования качества своих ресурсов, либо за счет использования результатов технического прогресса. Теперь найден третий способ – международная торговля, – с помощью которой страна в состоянии преодолеть узкие масштабы производства, ограниченные кривой производственных возможностей.</w:t>
      </w:r>
      <w:r w:rsidRPr="00DB1D32">
        <w:rPr>
          <w:rStyle w:val="apple-converted-space"/>
          <w:color w:val="000000"/>
          <w:sz w:val="28"/>
          <w:szCs w:val="28"/>
        </w:rPr>
        <w:t> </w:t>
      </w:r>
      <w:r w:rsidRPr="00DB1D32">
        <w:rPr>
          <w:rFonts w:ascii="Times New Roman" w:hAnsi="Times New Roman"/>
          <w:color w:val="000000"/>
          <w:sz w:val="28"/>
          <w:szCs w:val="28"/>
        </w:rPr>
        <w:t>Однако следует заметить, что страна не может бесконечно развивать специализацию на каком-либо товаре или продукт. Увеличивая масштабы производства, страна обязательно столкнется с растущими издержками. Наиважнейший эффект растущих издержек заключается в том, что они ставят границы специализации.</w:t>
      </w:r>
      <w:r w:rsidRPr="00DB1D32">
        <w:rPr>
          <w:rStyle w:val="apple-converted-space"/>
          <w:color w:val="000000"/>
          <w:sz w:val="28"/>
          <w:szCs w:val="28"/>
        </w:rPr>
        <w:t> </w:t>
      </w:r>
    </w:p>
    <w:p w:rsidR="00C77D15" w:rsidRPr="00DB1D32" w:rsidRDefault="00C77D15" w:rsidP="00C77D15">
      <w:pPr>
        <w:pStyle w:val="ae"/>
        <w:numPr>
          <w:ilvl w:val="0"/>
          <w:numId w:val="28"/>
        </w:numPr>
        <w:tabs>
          <w:tab w:val="left" w:pos="0"/>
        </w:tabs>
        <w:spacing w:after="0" w:line="240" w:lineRule="auto"/>
        <w:ind w:left="-142" w:right="141" w:firstLine="0"/>
        <w:jc w:val="both"/>
        <w:rPr>
          <w:rFonts w:ascii="Times New Roman" w:hAnsi="Times New Roman"/>
          <w:color w:val="000000"/>
          <w:sz w:val="28"/>
          <w:szCs w:val="28"/>
        </w:rPr>
      </w:pPr>
      <w:r w:rsidRPr="00DB1D32">
        <w:rPr>
          <w:rFonts w:ascii="Times New Roman" w:hAnsi="Times New Roman"/>
          <w:color w:val="000000"/>
          <w:sz w:val="28"/>
          <w:szCs w:val="28"/>
        </w:rPr>
        <w:t>Теория соотношения факторов производства.</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Теория международной торговли была объяснена также через теорию фа</w:t>
      </w:r>
      <w:r>
        <w:rPr>
          <w:rFonts w:ascii="Times New Roman" w:hAnsi="Times New Roman"/>
          <w:color w:val="000000"/>
          <w:sz w:val="28"/>
          <w:szCs w:val="28"/>
        </w:rPr>
        <w:t xml:space="preserve">кторов производства. Её авторы </w:t>
      </w:r>
      <w:r w:rsidRPr="00DB1D32">
        <w:rPr>
          <w:rFonts w:ascii="Times New Roman" w:hAnsi="Times New Roman"/>
          <w:color w:val="000000"/>
          <w:sz w:val="28"/>
          <w:szCs w:val="28"/>
        </w:rPr>
        <w:t xml:space="preserve"> Э. Хекшер и Б. Олин, шведские экономисты (середина 20-х годов ХХ века). Суть теории заключена в теореме Хекшера–Олина: каждая страна экспортирует те товары, для производства которых она обладает относительно избыточными факторами производства, и импортирует те товары, для производства которых она испытывает относительный недостаток факторов производства.</w:t>
      </w:r>
      <w:r w:rsidRPr="00DB1D32">
        <w:rPr>
          <w:rFonts w:ascii="Times New Roman" w:hAnsi="Times New Roman"/>
          <w:color w:val="000000"/>
          <w:sz w:val="28"/>
          <w:szCs w:val="28"/>
        </w:rPr>
        <w:br/>
        <w:t xml:space="preserve">В соответствии с теорией Хекшера–Олина разница в относительных ценах на товары в различных странах, а следовательно, и торговля между ними объясняется различной относительной наделенностью стран факторами </w:t>
      </w:r>
      <w:r w:rsidRPr="00DB1D32">
        <w:rPr>
          <w:rFonts w:ascii="Times New Roman" w:hAnsi="Times New Roman"/>
          <w:color w:val="000000"/>
          <w:sz w:val="28"/>
          <w:szCs w:val="28"/>
        </w:rPr>
        <w:lastRenderedPageBreak/>
        <w:t>производства.</w:t>
      </w:r>
      <w:r w:rsidRPr="00DB1D32">
        <w:rPr>
          <w:rStyle w:val="apple-converted-space"/>
          <w:color w:val="000000"/>
          <w:sz w:val="28"/>
          <w:szCs w:val="28"/>
        </w:rPr>
        <w:t> </w:t>
      </w:r>
      <w:r w:rsidRPr="00DB1D32">
        <w:rPr>
          <w:rFonts w:ascii="Times New Roman" w:hAnsi="Times New Roman"/>
          <w:color w:val="000000"/>
          <w:sz w:val="28"/>
          <w:szCs w:val="28"/>
        </w:rPr>
        <w:t>5. Тестирование теории соотношения факторов производства: парадокс Леонтьева.</w:t>
      </w:r>
    </w:p>
    <w:p w:rsidR="00C77D15" w:rsidRPr="00DB1D32" w:rsidRDefault="00C77D15" w:rsidP="00C77D15">
      <w:pPr>
        <w:pStyle w:val="ae"/>
        <w:tabs>
          <w:tab w:val="left" w:pos="-567"/>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После Второй мировой войны В. Леонтьев пытался эмпирически доказать или опровергнуть теорию Хекшера–Олина. Использовав модель межотраслевого баланса «затраты–выпуск», построенную на основе данных по экономике США за 1947 год, В. Леонтьев показал, что в американском экспорте преобладали относительно более трудоемкие товары, а в импорте – капиталоемкие. Если учесть, что в первые послевоенные годы в США, в отличие от большинства их торговых партнеров, капитал был относительно избыточным фактором производства, а уровень заработной платы был значительно выше, этот эмпирически полученный результат явно противоречил тому, что предполагала теория Хекшера–Олина. Этот феномен получил название «парадокс Леонтьева». Последующие исследования подтвердили наличие этого парадокса в послевоенный период не только для США, но и для других стран (Японии, Индии и др.). Парадокс Леонтьева – теория соотношения факторов производства Хекшера–Олина не подтверждается на практике: трудонасыщенные страны экспортируют капиталоемкую продукцию, тогда как капиталонасыщенные – трудоемкую.</w:t>
      </w:r>
      <w:r w:rsidRPr="00DB1D32">
        <w:rPr>
          <w:rFonts w:ascii="Times New Roman" w:hAnsi="Times New Roman"/>
          <w:color w:val="000000"/>
          <w:sz w:val="28"/>
          <w:szCs w:val="28"/>
        </w:rPr>
        <w:br/>
        <w:t>Разгадка «парадокса Леонтьева» кроется:</w:t>
      </w:r>
      <w:r w:rsidRPr="00DB1D32">
        <w:rPr>
          <w:rStyle w:val="apple-converted-space"/>
          <w:color w:val="000000"/>
          <w:sz w:val="28"/>
          <w:szCs w:val="28"/>
        </w:rPr>
        <w:t> </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 в неоднородности факторов производства, прежде всего рабочей силы, которая может существенно различаться по уровню квалификации. Поэтому в экспорте промышленно развитых стран может отражаться относительная избыточность высококвалифицированной рабочей силы и специалистов, в то время как развивающиеся страны экспортируют продукцию, требующую значительных затрат неквалифицированного труда;</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в значительной роли природных ресурсов – сырья, добыча которого требует больших затрат капитала (например, в отраслях добывающей промышленности). Поэтому экспорт из многих развивающихся стран, богатых природными ресурсами, является капиталоемким, хотя капитал в этих странах и не является относительно избыточным фактором производства; </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в традиционных предпочтениях американцев покупать капиталоемкую технологичную продукцию, произведенную за рубежом, несмотря на то, что страна сама хорошо обеспечена капиталом;</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в реверсе факторов производства, когда один и тот же товар может быть трудоемким в трудоизбыточной стране и капиталоемким в капиталоизбыточной стране. Например рис, производимый в США с помощью передовой технологии, является капиталоемким товаром, а тот же рис, производимый в трудоизбыточном Вьетнаме, является трудоемким товаром, поскольку производится почти исключительно с использованием ручного труда; </w:t>
      </w:r>
    </w:p>
    <w:p w:rsidR="00C77D15" w:rsidRPr="00DB1D32" w:rsidRDefault="00C77D15" w:rsidP="00C77D15">
      <w:pPr>
        <w:pStyle w:val="ae"/>
        <w:tabs>
          <w:tab w:val="left" w:pos="-567"/>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в влиянии на международную специализацию внешнеторговой политики государства, которая может ограничивать импорт и стимулировать производство внутри страны и экспорт продукции тех отраслей, где интенсивно используются относительно дефицитные факторы производства</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lastRenderedPageBreak/>
        <w:t>16.3. Альтернативные теории международной торговли</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Последствия участия во внешней торговле для национальной экономики были конкретизированы экономистами на основе использования концепции торгуемых и неторгуемых товаров и услуг. В соответствии с этой концепцией все товары и услуги подразделяются на торгуемые, то есть участвующие в международном обмене (вывозимые и ввозимые), и неторгуемые, то есть потребляемые только там, где они производятся, и не являющиеся объектом международной торговли. Уровень цен на неторгуемые товары складывается на внутреннем рынке и не зависит от цен на мировом рынке. На практике большинство товаров и услуг, произведенных в сельском хозяйстве, добывающей и обрабатывающей промышленности, являются торгуемыми. Напротив, большая часть товаров и услуг, производимых в сфере строительства, транспорта и связи, коммунальных, общественных и личных услуг, относится к неторгуемым.</w:t>
      </w:r>
      <w:r w:rsidRPr="00DB1D32">
        <w:rPr>
          <w:rStyle w:val="apple-converted-space"/>
          <w:color w:val="000000"/>
          <w:sz w:val="28"/>
          <w:szCs w:val="28"/>
        </w:rPr>
        <w:t> </w:t>
      </w:r>
      <w:r w:rsidRPr="00DB1D32">
        <w:rPr>
          <w:rFonts w:ascii="Times New Roman" w:hAnsi="Times New Roman"/>
          <w:color w:val="000000"/>
          <w:sz w:val="28"/>
          <w:szCs w:val="28"/>
        </w:rPr>
        <w:br/>
        <w:t xml:space="preserve">Разделение товаров и услуг на торгуемые и неторгуемые имеет условный характер. Это деление товаров и услуг влияет на структурные сдвиги в экономике, происходящие в стране под влиянием участия страны в мировой торговле. Это обусловлено тем, что спрос на неторгуемые товары и услуги может быть удовлетворен только за счет внутреннего производства, а спрос на торгуемые товары и услуги – также и за счет импорта.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Теорема Рыбчинского. Английский экономист Т Рыбчинский уточнил выводы теории соотношения факторов производства Хекшера–Олина. Он доказал теорему, согласно которой при неизменных мировых ценах и наличии только двух секторов в экономике расширение использования избыточного фактора в одном из них ведет к сокращению производства и выпуска товаров в другом. Рассмотрим теорему Рыбчинского на конкретном примере. Допустим, в стране производятся два товара: Х и Y с использованием двух факторов производства – капитала и труда. При этом товар Х является относительно более трудоемким, а товар Y – относительно более капиталоемким. Вектор OF показывает оптимальное сочетание труда и капитала на основе использование наиболее эффективной технологии при производстве товара Х, а вектор ОЕ – соответственно при производстве товара Y. Обеспеченность страны в целом трудовыми ресурсами и капиталом показана точкой G, означающей, что в стране имеется OJ труда и JG капитала. При отсутствии внешней торговли товар Х производится в объеме F, а товар Y- в объеме Е. Если страна включается в международный товарообмен, то увеличивается производство товара Y в экспортном секторе и в большей степени используется избыточный фактор – капитал. Это приводит к росту используемого капитала на GG1. При неизменных размерах другого используемого фактора – труда – соотношение производства товаров Х и Y показано параметрами нового параллелограмма.</w:t>
      </w:r>
      <w:r w:rsidRPr="00DB1D32">
        <w:rPr>
          <w:rStyle w:val="apple-converted-space"/>
          <w:color w:val="000000"/>
          <w:sz w:val="28"/>
          <w:szCs w:val="28"/>
        </w:rPr>
        <w:t> </w:t>
      </w:r>
      <w:r w:rsidRPr="00DB1D32">
        <w:rPr>
          <w:rFonts w:ascii="Times New Roman" w:hAnsi="Times New Roman"/>
          <w:color w:val="000000"/>
          <w:sz w:val="28"/>
          <w:szCs w:val="28"/>
        </w:rPr>
        <w:br/>
        <w:t>Производство экспортируемого капиталоемкого товара Y переместится в точку Е1, то есть возрастет на ЕЕ1. Напротив, производство более трудоемкого товара Х переместится в точку F1, то есть уменьшится на FF1. Причем перемещение капитала в экспортоориентированный сектор приводит к непропорционально большому увеличению производства товара Y.</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lastRenderedPageBreak/>
        <w:t>«Голландская болезнь». Концепция торгуемых и неторгуемых товаров и теорема Рыбчинского позволяют объяснить проблемы, с которыми в последние десятилетия ХХ века столкнулись многие страны, начавшие интенсивную разработку новых сырьевых экспортных ресурсов: нефти, газа и др., так называемую голландскую болезнь. Своим названием этот феномен обязан тому, что в конце 60-х–начале 70-х годов в Голландии началась разработка природного газа в Северном море с расширением в дальнейшем его экспорта. Экономические ресурсы стали перемещаться в добычу газа.</w:t>
      </w:r>
      <w:r w:rsidRPr="00DB1D32">
        <w:rPr>
          <w:rStyle w:val="apple-converted-space"/>
          <w:color w:val="000000"/>
          <w:sz w:val="28"/>
          <w:szCs w:val="28"/>
        </w:rPr>
        <w:t> </w:t>
      </w:r>
      <w:r w:rsidRPr="00DB1D32">
        <w:rPr>
          <w:rFonts w:ascii="Times New Roman" w:hAnsi="Times New Roman"/>
          <w:color w:val="000000"/>
          <w:sz w:val="28"/>
          <w:szCs w:val="28"/>
        </w:rPr>
        <w:t>В результате этого выросли доходы населения, а это привело к увеличению спроса на неторгуемые товары и росту их производства. В то же время произошло свертывание производства в традиционных экспортных отраслях обрабатывающей промышленности и расширение импорта недостающих товаров. Последующее снижение цен на сырьевые товары вызвало новую фазу «голландской болезни». Произошло снижение доходов населения, сокращение производства неторгуемых товаров, отток ресурсов из отраслей сырьевого экспорта. Вновь укрепились позиции традиционных экспортных отраслей обрабатывающей промышленности. Структурные сдвиги, вызываемые «голландской болезнью», порождают серьезные социальные проблемы. «Голландская болезнь» в разные годы поразила Норвегию, Великобританию, Мексику и другие страны. Опыт этих стран должен учитываться и в России. Теория конкурентных преимуществ страны Майкла Портера</w:t>
      </w:r>
      <w:r>
        <w:rPr>
          <w:rFonts w:ascii="Times New Roman" w:hAnsi="Times New Roman"/>
          <w:color w:val="000000"/>
          <w:sz w:val="28"/>
          <w:szCs w:val="28"/>
        </w:rPr>
        <w:t xml:space="preserve">. </w:t>
      </w:r>
      <w:r w:rsidRPr="00DB1D32">
        <w:rPr>
          <w:rFonts w:ascii="Times New Roman" w:hAnsi="Times New Roman"/>
          <w:color w:val="000000"/>
          <w:sz w:val="28"/>
          <w:szCs w:val="28"/>
        </w:rPr>
        <w:t>Дальнейшее развитие теория сравнительных преимуществ получила и в трудах американского экономиста М. Портера. На основе анализа обширного статистического материала М. Портер создал оригинальную теорию конкурентного преимущества страны. Основа этой теории – так называемый «национальный ромб», раскрывающий главные детерминанты экономики, формирующие конкурентную макросреду, в которой действуют фирмы этой страны</w:t>
      </w:r>
      <w:r w:rsidRPr="00DB1D32">
        <w:rPr>
          <w:rStyle w:val="apple-converted-space"/>
          <w:color w:val="000000"/>
          <w:sz w:val="28"/>
          <w:szCs w:val="28"/>
        </w:rPr>
        <w:t> </w:t>
      </w:r>
      <w:r w:rsidRPr="00DB1D32">
        <w:rPr>
          <w:rFonts w:ascii="Times New Roman" w:hAnsi="Times New Roman"/>
          <w:color w:val="000000"/>
          <w:sz w:val="28"/>
          <w:szCs w:val="28"/>
        </w:rPr>
        <w:t>«Национальный ромб» выявляет систему детерминантов, которые, взаимодействуя, создают благоприятную или неблагоприятную среду для реализации потенциальных конкурентных преимуществ страны.</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Эти детерминанты таковы:</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1. Параметры факторов представляют собой материальные и нематериальные условия, необходимые для формирования конкурентного преимущества страны в целом и ее ведущих экспортоориентированных отраслей.</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2. Стратегия фирм, их структура и соперничество играют немалую роль в обеспечении национального конкурентного преимущества. Если стратегия фирмы не ориентирована на деятельность в условиях соперничества, то на внешнем рынке у таких фирм конкурентного преимущества обычно не возникает</w:t>
      </w:r>
      <w:r w:rsidRPr="00DB1D32">
        <w:rPr>
          <w:rStyle w:val="apple-converted-space"/>
          <w:color w:val="000000"/>
          <w:sz w:val="28"/>
          <w:szCs w:val="28"/>
        </w:rPr>
        <w:t> </w:t>
      </w:r>
      <w:r w:rsidRPr="00DB1D32">
        <w:rPr>
          <w:rFonts w:ascii="Times New Roman" w:hAnsi="Times New Roman"/>
          <w:color w:val="000000"/>
          <w:sz w:val="28"/>
          <w:szCs w:val="28"/>
        </w:rPr>
        <w:br/>
        <w:t>3. Параметры спроса – это, прежде всего, емкость спроса, динамика его развития, дифференциация видов продукции, требование покупателей к качеству товаров и услуг. Именно на внутреннем рынке должны пройти апробацию новые изделия до выхода на мировой рынок.</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 xml:space="preserve">4. Родственные и поддерживающие отрасли обеспечивают фирмы в экспортоориентированных отраслях необходимыми материалами, полуфабрикатами, комплектующими изделиями, информацией, выступают </w:t>
      </w:r>
      <w:r w:rsidRPr="00DB1D32">
        <w:rPr>
          <w:rFonts w:ascii="Times New Roman" w:hAnsi="Times New Roman"/>
          <w:color w:val="000000"/>
          <w:sz w:val="28"/>
          <w:szCs w:val="28"/>
        </w:rPr>
        <w:lastRenderedPageBreak/>
        <w:t>необходимым условием создания и поддержания конкурентного преимущества в мировой торговле для фирм соответствующих отраслей. В общей картине конкурентных преимуществ М. Портер отводит роль также случаю и правительству</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16.4. Развитие современной международной торговли</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Международная торговля является одной из ведущих форм МЭО. Объем международной торговли имеет стоимостную оценку. Номинальный стоимостной объем международной торговли обычно выражается в долларах США в текущих ценах и поэтому сильно зависит от динамики обменного курса доллара к другим валютам. Реальный объем международной торговли – это номинальный объем, конвертированный в постоянные цены с помощью избранного дефлятора. В целом номинальный стоимостной объем мировой торговли имеет общую тенденцию к росту. В стоимостном выражении объем мировой торговли в 2000 году составил 12 трлн долл., это почти в три раза ниже стоимостного объема мирового ВВП (33 трлн долл.). Структура международной торговли</w:t>
      </w:r>
      <w:r w:rsidRPr="00DB1D32">
        <w:rPr>
          <w:rFonts w:ascii="Times New Roman" w:hAnsi="Times New Roman"/>
          <w:color w:val="000000"/>
          <w:sz w:val="28"/>
          <w:szCs w:val="28"/>
        </w:rPr>
        <w:br/>
        <w:t>Структура международной торговли обычно рассматривается с точки зрения её географического распределения (географическая структура) и товарного наполнения (товарная структура). Географическая структура международной торговли представляет собой распределение торговых потоков между отдельными странами и их группами, выделяемыми либо по территориальному, либо по организационному признаку. Основной объем международной торговли приходится на развитые страны, хотя их доля несколько сокращалась в первой половине 90-х годов за счет роста удельного веса развивающихся стран и стран с переходной экономикой (в основном за счет быстроразвивающихся новых индустриальных стран Юго-Восточной Азии – Кореи, Сингапура, Гонконга – и некоторых стран Латинской Америки). Отметим наиболее значимые тенденции.</w:t>
      </w:r>
      <w:r w:rsidRPr="00DB1D32">
        <w:rPr>
          <w:rFonts w:ascii="Times New Roman" w:hAnsi="Times New Roman"/>
          <w:color w:val="000000"/>
          <w:sz w:val="28"/>
          <w:szCs w:val="28"/>
        </w:rPr>
        <w:br/>
        <w:t xml:space="preserve">С начала ХХ века выделилось два «этажа» в структуре мирового рынка товаров – рынок базовых товаров (топливо, минеральное сырье, сельхозпродукты, лесоматериалы) и рынок готовых изделий. Первый вид товаров производился развивающимися и бывшими социалистическими странами, специализирующимися на экспорте ресурсо- и трудоемких товаров. Из 132 развивающихся стран 15 специализируются на экспорте нефти, 43 – на экспорте минерального и сельскохозяйственного сырья. Товары второго «этажа» – это прерогатива индустриально развитых стран. Во второй половине ХХ века в условиях бурного развития электроники, автоматизации, телекоммуникации, биотехнологии «второй этаж» разделился на три уровня: </w:t>
      </w:r>
      <w:r w:rsidRPr="00DB1D32">
        <w:rPr>
          <w:rFonts w:ascii="Times New Roman" w:hAnsi="Times New Roman"/>
          <w:color w:val="000000"/>
          <w:sz w:val="28"/>
          <w:szCs w:val="28"/>
        </w:rPr>
        <w:br/>
        <w:t>1-й уровень – рынок низкотехнологичных изделий (продукты черной металлургии, текстиль, обувь, другая продукция легкой промышлености);</w:t>
      </w:r>
      <w:r w:rsidRPr="00DB1D32">
        <w:rPr>
          <w:rFonts w:ascii="Times New Roman" w:hAnsi="Times New Roman"/>
          <w:color w:val="000000"/>
          <w:sz w:val="28"/>
          <w:szCs w:val="28"/>
        </w:rPr>
        <w:br/>
        <w:t>2-й уровень – рынок среднетехнологичных изделий (станки, транспортные средства, резинотехнические и пластмассовые изделия, продукты основной химии и деревопереработки);</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3-й уровень – рынок высокотехнологичных изделий (аэрокосмическая техника, информационная техника, электроника, фармацевтика, точные измерительные приборы, электрооборудование).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lastRenderedPageBreak/>
        <w:t>В последнее десятилетие 3-й уровень мирового рынка готовых изделий быстро расширяется: его удельный вес в общем объеме мирового экспорта повысился с 9,9% в начале 80-х годов до 18,4% в начале 90-х годов. «Верхний ярус 2-го уровня» – сфера жесточайшей конкуренции между промышленно развитыми странами. На рынке средне- и низкотехнологичных готовых изделий борьбу ведут НИС. Число участников этой борьбы постоянно увеличивается за счет развивающихся и бывших социалистических стран. По оценкам экспертов ООН, в конце ХХ века 75% мирового экспорта составляла продукция обрабатыв</w:t>
      </w:r>
      <w:r>
        <w:rPr>
          <w:rFonts w:ascii="Times New Roman" w:hAnsi="Times New Roman"/>
          <w:color w:val="000000"/>
          <w:sz w:val="28"/>
          <w:szCs w:val="28"/>
        </w:rPr>
        <w:t xml:space="preserve">ающей промышленности, при этом </w:t>
      </w:r>
      <w:r w:rsidRPr="00DB1D32">
        <w:rPr>
          <w:rFonts w:ascii="Times New Roman" w:hAnsi="Times New Roman"/>
          <w:color w:val="000000"/>
          <w:sz w:val="28"/>
          <w:szCs w:val="28"/>
        </w:rPr>
        <w:t xml:space="preserve"> данного показателя приходится на технически сложные товары и машины. Продовольственные товары, включая напитки и табак, составляют 8% в мировом экспорт. Минеральное сырье и топливо – 12%. В последнее время отмечается рост доли в мировом экспорте текстильной продукции и готовой продукции обрабатывающей промышленности до 77%. К тому же значительно возросла доля услуг, средств связи и информационных технологий</w:t>
      </w:r>
      <w:r w:rsidRPr="00DB1D32">
        <w:rPr>
          <w:rStyle w:val="apple-converted-space"/>
          <w:color w:val="000000"/>
          <w:sz w:val="28"/>
          <w:szCs w:val="28"/>
        </w:rPr>
        <w:t>.</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16.5. Ценообразование в мировой торговле. Мультипликатор внешней торговли</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 xml:space="preserve">Характерной чертой мировой торговли является наличие особой системы цен – мировых цен. В их основе лежат интернациональные издержки производства, которые тяготеют к среднемировым затратам экономических ресурсов на создание данного вида товаров. Интернациональные издержки производства формируются под преимущественным влиянием стран, являющихся главными поставщиками данных видов товаров на мировой рынок. Кроме того, значительное воздействие на уровень мировых цен оказывает соотношение спроса и предложения на данный вид товара на мировом рынке. </w:t>
      </w:r>
      <w:r w:rsidRPr="00DB1D32">
        <w:rPr>
          <w:rFonts w:ascii="Times New Roman" w:hAnsi="Times New Roman"/>
          <w:color w:val="000000"/>
          <w:sz w:val="28"/>
          <w:szCs w:val="28"/>
        </w:rPr>
        <w:br/>
        <w:t>Для международной торговли характерна множественность цен, то есть существование различных цен на один и тот же товар. Мировые цены различаются в зависимости от времени года, места, условий реализации товара, особенностей контракта. На практике в качестве мировых цен принимаются цены крупных, систематических и устойчивых экспортных или импортных сделок, заключаемых в определенных центрах мировой торговли известными фирмами – экспортерами или импортерами соответствующих видов товаров. На многие сырьевые товары (зерновые, хлопок, каучук и др.) мировые цены устанавливаются в процессе торгов на крупнейших мировых товарных биржах.</w:t>
      </w:r>
      <w:r w:rsidRPr="00DB1D32">
        <w:rPr>
          <w:rFonts w:ascii="Times New Roman" w:hAnsi="Times New Roman"/>
          <w:color w:val="000000"/>
          <w:sz w:val="28"/>
          <w:szCs w:val="28"/>
        </w:rPr>
        <w:br/>
        <w:t xml:space="preserve">Интернациональная стоимость обычно меньше национальной стоимости соответствующих товаров, так как на мировой рынок, как правило, поставляют наиболее конкурентоспособные товары, то есть производимые с наиболее низким уровнем затрат. Также на мировые цены влияют и другие факторы: соотношение спроса и предложения, качество продукции, состояние денежной сферы. Однако долговременные тенденции формирования мировых цен проявляются как универсальное действие закона стоимости на мировом рынке. </w:t>
      </w:r>
      <w:r w:rsidRPr="00DB1D32">
        <w:rPr>
          <w:rFonts w:ascii="Times New Roman" w:hAnsi="Times New Roman"/>
          <w:color w:val="000000"/>
          <w:sz w:val="28"/>
          <w:szCs w:val="28"/>
        </w:rPr>
        <w:br/>
        <w:t>Для количественной оценки воздействия внешней торговли на рост национального дохода и ВНП страны разработана и используется в практике модель внешнеторгового мультипликатора.</w:t>
      </w:r>
      <w:r w:rsidRPr="00DB1D32">
        <w:rPr>
          <w:rStyle w:val="apple-converted-space"/>
          <w:color w:val="000000"/>
          <w:sz w:val="28"/>
          <w:szCs w:val="28"/>
        </w:rPr>
        <w:t> </w:t>
      </w:r>
      <w:r w:rsidRPr="00DB1D32">
        <w:rPr>
          <w:rFonts w:ascii="Times New Roman" w:hAnsi="Times New Roman"/>
          <w:color w:val="000000"/>
          <w:sz w:val="28"/>
          <w:szCs w:val="28"/>
        </w:rPr>
        <w:t xml:space="preserve">Напомним, что принцип мультипликации характеризует влияние, оказываемое инвестированием, а в конечном счете любыми расходами, на рост занятости и приращение выпуска </w:t>
      </w:r>
      <w:r w:rsidRPr="00DB1D32">
        <w:rPr>
          <w:rFonts w:ascii="Times New Roman" w:hAnsi="Times New Roman"/>
          <w:color w:val="000000"/>
          <w:sz w:val="28"/>
          <w:szCs w:val="28"/>
        </w:rPr>
        <w:lastRenderedPageBreak/>
        <w:t>продукции (дохода), то есть</w:t>
      </w:r>
      <w:r w:rsidRPr="00DB1D32">
        <w:rPr>
          <w:rStyle w:val="apple-converted-space"/>
          <w:color w:val="000000"/>
          <w:sz w:val="28"/>
          <w:szCs w:val="28"/>
        </w:rPr>
        <w:t> </w:t>
      </w:r>
      <w:r w:rsidRPr="00DB1D32">
        <w:rPr>
          <w:rFonts w:ascii="Times New Roman" w:hAnsi="Times New Roman"/>
          <w:color w:val="000000"/>
          <w:sz w:val="28"/>
          <w:szCs w:val="28"/>
        </w:rPr>
        <w:t>MULT = = 1/1–с, где ?Y – прирост дохода, а ?I – прирост инвестиций; с – предельная склонность к потреблению.</w:t>
      </w:r>
      <w:r w:rsidRPr="00DB1D32">
        <w:rPr>
          <w:rFonts w:ascii="Times New Roman" w:hAnsi="Times New Roman"/>
          <w:color w:val="000000"/>
          <w:sz w:val="28"/>
          <w:szCs w:val="28"/>
        </w:rPr>
        <w:br/>
        <w:t>По аналогичной схеме может быть рассчитана модель внешнеторгового мультипликатора. При этом примем допущение о возможности независимого друг от друга воздействия импорта и экспорта на развитие национальной экономики страны-участницы внешнеэкономической деятельности. Влияние импорта в таком случае может быть приравнено к воздействию потребления, а влияние экспорта – к инвестиционному воздействию. Соответственно, предельная склонность к потреблению принимает в этом случае форму предельной склонности к импорту: c = m = M/Y , а предельная склонность к сбережению – форму предельной склонности к экспорту: s = x = X/Y. Автономное изменение экспорта будет оказывать на прирост дохода воздействие такого характера:</w:t>
      </w:r>
      <w:r w:rsidRPr="00DB1D32">
        <w:rPr>
          <w:rStyle w:val="apple-converted-space"/>
          <w:color w:val="000000"/>
          <w:sz w:val="28"/>
          <w:szCs w:val="28"/>
        </w:rPr>
        <w:t> </w:t>
      </w:r>
      <w:r w:rsidRPr="00DB1D32">
        <w:rPr>
          <w:rFonts w:ascii="Times New Roman" w:hAnsi="Times New Roman"/>
          <w:color w:val="000000"/>
          <w:sz w:val="28"/>
          <w:szCs w:val="28"/>
        </w:rPr>
        <w:t>MULT=</w:t>
      </w:r>
      <w:r>
        <w:rPr>
          <w:rFonts w:ascii="Times New Roman" w:hAnsi="Times New Roman"/>
          <w:color w:val="000000"/>
          <w:sz w:val="28"/>
          <w:szCs w:val="28"/>
        </w:rPr>
        <w:t xml:space="preserve"> </w:t>
      </w:r>
      <w:r w:rsidRPr="00DB1D32">
        <w:rPr>
          <w:rFonts w:ascii="Times New Roman" w:hAnsi="Times New Roman"/>
          <w:color w:val="000000"/>
          <w:sz w:val="28"/>
          <w:szCs w:val="28"/>
        </w:rPr>
        <w:t>Это и есть мультипликатор внешней торговли.</w:t>
      </w:r>
      <w:r w:rsidRPr="00DB1D32">
        <w:rPr>
          <w:rFonts w:ascii="Times New Roman" w:hAnsi="Times New Roman"/>
          <w:color w:val="000000"/>
          <w:sz w:val="28"/>
          <w:szCs w:val="28"/>
        </w:rPr>
        <w:br/>
        <w:t>В реальной жизни экспорт и импорт взаимосвязаны. Импорт страны одновременно является экспортом для государства-контрагента. Подобная взаимозависимость существенно усложняет модель мультипликатора, которая для отражения реальных внешнеторговых взаимосвязей должна учитывать взаимодействие как минимум двух стран. Рассмотрим модель мультипликатора на примере развития взаимоотношений двух стран – страны 1 и страны 2, между которыми существуют внешнеторговые связи. При этом экспорт страны 1 полностью направляется в страну 2 и равняется ее импорту, и наоборот Если допустить еще, что изменение инвестиций происходит только в стране 1, то конечная формула внешнеторгового мультипликатора примет вид:</w:t>
      </w:r>
      <w:r w:rsidRPr="00DB1D32">
        <w:rPr>
          <w:rStyle w:val="apple-converted-space"/>
          <w:color w:val="000000"/>
          <w:sz w:val="28"/>
          <w:szCs w:val="28"/>
        </w:rPr>
        <w:t> </w:t>
      </w:r>
      <w:r w:rsidRPr="00DB1D32">
        <w:rPr>
          <w:rFonts w:ascii="Times New Roman" w:hAnsi="Times New Roman"/>
          <w:color w:val="000000"/>
          <w:sz w:val="28"/>
          <w:szCs w:val="28"/>
        </w:rPr>
        <w:br/>
        <w:t>= MULT1 = .</w:t>
      </w:r>
      <w:r w:rsidRPr="00DB1D32">
        <w:rPr>
          <w:rFonts w:ascii="Times New Roman" w:hAnsi="Times New Roman"/>
          <w:color w:val="000000"/>
          <w:sz w:val="28"/>
          <w:szCs w:val="28"/>
        </w:rPr>
        <w:br/>
        <w:t>Эта формула обосновывает зависимость изменения дохода страны 1, обусловленного изменением инвестиций от предельной склонности к потреблению и к импорту не только страны 1, но и страны 2. Увеличение инвестирования в стране-инвесторе (стране 1) вызывает в ней повышение дохода в результате мультипликационного эффекта, одновременно стимулирует импорт, выступающий экспортом для страны-контрагента (страны 2). В свою очередь, экспорт страны 2 стимулирует рост ее дохода.</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Краткие выводы</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Style w:val="ad"/>
          <w:rFonts w:ascii="Times New Roman" w:hAnsi="Times New Roman"/>
          <w:color w:val="000000"/>
          <w:sz w:val="28"/>
          <w:szCs w:val="28"/>
        </w:rPr>
        <w:t>Международная торговля</w:t>
      </w:r>
      <w:r w:rsidRPr="00DB1D32">
        <w:rPr>
          <w:rStyle w:val="apple-converted-space"/>
          <w:bCs/>
          <w:color w:val="000000"/>
          <w:sz w:val="28"/>
          <w:szCs w:val="28"/>
        </w:rPr>
        <w:t> </w:t>
      </w:r>
      <w:r w:rsidRPr="00DB1D32">
        <w:rPr>
          <w:rFonts w:ascii="Times New Roman" w:hAnsi="Times New Roman"/>
          <w:color w:val="000000"/>
          <w:sz w:val="28"/>
          <w:szCs w:val="28"/>
        </w:rPr>
        <w:t>– одна из наиболее развитых и традиционных форм международных экономических отношений. В сфере международной торговли существует острейшая конкуренция, поскольку здесь сталкиваются экономические интересы практически всех основных субъектов мировой экономики. Международная торговля складывается из двух противоположных потоков – экспорта и импорта. Номинальный объем международной торговли в целом имеет общую тенденцию к росту. Поскольку цены в международной торговле растут, то стоимостной объем торговли растет быстрее, чем ее физический объем.</w:t>
      </w:r>
      <w:r w:rsidRPr="00DB1D32">
        <w:rPr>
          <w:rStyle w:val="apple-converted-space"/>
          <w:color w:val="000000"/>
          <w:sz w:val="28"/>
          <w:szCs w:val="28"/>
        </w:rPr>
        <w:t> </w:t>
      </w:r>
      <w:r w:rsidRPr="00DB1D32">
        <w:rPr>
          <w:rFonts w:ascii="Times New Roman" w:hAnsi="Times New Roman"/>
          <w:color w:val="000000"/>
          <w:sz w:val="28"/>
          <w:szCs w:val="28"/>
        </w:rPr>
        <w:t xml:space="preserve">Одновременно с ростом масштабов международной торговли меняется и ее структура – географические сдвиги (изменения в соотношениях между странами и группами стран) и сдвиги в товарной структуре. Классические теории международной торговли заложили основы анализа мирохозяйственных </w:t>
      </w:r>
      <w:r w:rsidRPr="00DB1D32">
        <w:rPr>
          <w:rFonts w:ascii="Times New Roman" w:hAnsi="Times New Roman"/>
          <w:color w:val="000000"/>
          <w:sz w:val="28"/>
          <w:szCs w:val="28"/>
        </w:rPr>
        <w:lastRenderedPageBreak/>
        <w:t>связей. Выводы, содержащиеся в этих теориях, стали своего рода отправными аксиомами для дальнейшего развития экономической мысли.</w:t>
      </w:r>
      <w:r>
        <w:rPr>
          <w:rFonts w:ascii="Times New Roman" w:hAnsi="Times New Roman"/>
          <w:color w:val="000000"/>
          <w:sz w:val="28"/>
          <w:szCs w:val="28"/>
        </w:rPr>
        <w:t xml:space="preserve"> </w:t>
      </w:r>
      <w:r w:rsidRPr="00DB1D32">
        <w:rPr>
          <w:rFonts w:ascii="Times New Roman" w:hAnsi="Times New Roman"/>
          <w:color w:val="000000"/>
          <w:sz w:val="28"/>
          <w:szCs w:val="28"/>
        </w:rPr>
        <w:t>Процесс развития мировой торговли подчиняется действию эффекта мультипликатора</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Вопросы для самоконтроля</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 1.Каковы различия в понятиях «экспорт» и «реэкспорт», «импорт» и «реимпорт»?</w:t>
      </w:r>
      <w:r w:rsidRPr="00DB1D32">
        <w:rPr>
          <w:rFonts w:ascii="Times New Roman" w:hAnsi="Times New Roman"/>
          <w:color w:val="000000"/>
          <w:sz w:val="28"/>
          <w:szCs w:val="28"/>
        </w:rPr>
        <w:br/>
        <w:t>2. Что представляют собой внешнеторговое сальдо и внешнеторговый оборот, как они рассчитываются?</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3. Охарактеризуйте изменения, происшедшие в географической структуре мировой торговли во второй половине ХХ в.</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4. Какие изменения произошли в указанный период в товарной структуре мировой торговли?</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5. Охарактеризуйте современные ценообразующие факторы, действующие в мировой торговле.</w:t>
      </w:r>
      <w:r w:rsidRPr="00DB1D32">
        <w:rPr>
          <w:rStyle w:val="apple-converted-space"/>
          <w:color w:val="000000"/>
          <w:sz w:val="28"/>
          <w:szCs w:val="28"/>
        </w:rPr>
        <w:t> </w:t>
      </w:r>
      <w:r w:rsidRPr="00DB1D32">
        <w:rPr>
          <w:rFonts w:ascii="Times New Roman" w:hAnsi="Times New Roman"/>
          <w:color w:val="000000"/>
          <w:sz w:val="28"/>
          <w:szCs w:val="28"/>
        </w:rPr>
        <w:t>6. Дайте определения основным классическим и альтернативным теориям мировой экономики</w:t>
      </w:r>
      <w:r w:rsidRPr="00DB1D32">
        <w:rPr>
          <w:rStyle w:val="apple-converted-space"/>
          <w:color w:val="000000"/>
          <w:sz w:val="28"/>
          <w:szCs w:val="28"/>
        </w:rPr>
        <w:t> </w:t>
      </w:r>
    </w:p>
    <w:p w:rsidR="00C77D15" w:rsidRPr="00DB1D32" w:rsidRDefault="00C77D15" w:rsidP="00C77D15">
      <w:pPr>
        <w:pStyle w:val="bodytxt"/>
        <w:spacing w:before="0" w:beforeAutospacing="0" w:after="0" w:afterAutospacing="0"/>
        <w:ind w:left="-142" w:right="141"/>
        <w:jc w:val="center"/>
        <w:rPr>
          <w:rFonts w:ascii="Times New Roman" w:hAnsi="Times New Roman" w:cs="Times New Roman"/>
          <w:sz w:val="28"/>
          <w:szCs w:val="28"/>
          <w:lang w:val="kk-KZ"/>
        </w:rPr>
      </w:pPr>
      <w:r w:rsidRPr="00DB1D32">
        <w:rPr>
          <w:rFonts w:ascii="Times New Roman" w:hAnsi="Times New Roman" w:cs="Times New Roman"/>
          <w:sz w:val="28"/>
          <w:szCs w:val="28"/>
          <w:lang w:val="kk-KZ"/>
        </w:rPr>
        <w:t>Литература</w:t>
      </w:r>
    </w:p>
    <w:p w:rsidR="00C77D15" w:rsidRPr="00DB1D32" w:rsidRDefault="00C77D15" w:rsidP="00C77D15">
      <w:pPr>
        <w:pStyle w:val="ab"/>
        <w:spacing w:after="0"/>
        <w:ind w:left="-142" w:right="141"/>
        <w:jc w:val="both"/>
        <w:rPr>
          <w:sz w:val="28"/>
          <w:szCs w:val="28"/>
        </w:rPr>
      </w:pPr>
      <w:r w:rsidRPr="00DB1D32">
        <w:rPr>
          <w:sz w:val="28"/>
          <w:szCs w:val="28"/>
        </w:rPr>
        <w:t>1.Богатуров А.Д. Великие державы на Тихом океане. История и теория международных отношений в Восточной Азии после Второй мировой войны. 1945 - 1995. -М.,1997.</w:t>
      </w:r>
    </w:p>
    <w:p w:rsidR="00C77D15" w:rsidRPr="00DB1D32" w:rsidRDefault="00C77D15" w:rsidP="00C77D15">
      <w:pPr>
        <w:pStyle w:val="ab"/>
        <w:spacing w:after="0"/>
        <w:ind w:left="-142" w:right="141"/>
        <w:jc w:val="both"/>
        <w:rPr>
          <w:sz w:val="28"/>
          <w:szCs w:val="28"/>
        </w:rPr>
      </w:pPr>
      <w:r w:rsidRPr="00DB1D32">
        <w:rPr>
          <w:sz w:val="28"/>
          <w:szCs w:val="28"/>
          <w:lang w:val="kk-KZ"/>
        </w:rPr>
        <w:t>2</w:t>
      </w:r>
      <w:r w:rsidRPr="00DB1D32">
        <w:rPr>
          <w:sz w:val="28"/>
          <w:szCs w:val="28"/>
        </w:rPr>
        <w:t>.Малетин Н.П. АСЕАН: три десятилетия (1967 - 1997) - три политики. - М., 1997.</w:t>
      </w:r>
    </w:p>
    <w:p w:rsidR="00C77D15" w:rsidRPr="00DB1D32" w:rsidRDefault="00C77D15" w:rsidP="00C77D15">
      <w:pPr>
        <w:pStyle w:val="ab"/>
        <w:spacing w:after="0"/>
        <w:ind w:left="-142" w:right="141"/>
        <w:jc w:val="both"/>
        <w:rPr>
          <w:sz w:val="28"/>
          <w:szCs w:val="28"/>
        </w:rPr>
      </w:pPr>
      <w:r w:rsidRPr="00DB1D32">
        <w:rPr>
          <w:sz w:val="28"/>
          <w:szCs w:val="28"/>
          <w:lang w:val="kk-KZ"/>
        </w:rPr>
        <w:t>3</w:t>
      </w:r>
      <w:r w:rsidRPr="00DB1D32">
        <w:rPr>
          <w:sz w:val="28"/>
          <w:szCs w:val="28"/>
        </w:rPr>
        <w:t>.Петровский В.Е. Азиатско-тихоокеанские режимы безопасности после холодной войны. - М., 1998.</w:t>
      </w:r>
    </w:p>
    <w:p w:rsidR="00C77D15" w:rsidRPr="00DB1D32" w:rsidRDefault="00C77D15" w:rsidP="00C77D15">
      <w:pPr>
        <w:pStyle w:val="a3"/>
        <w:spacing w:before="0" w:beforeAutospacing="0" w:after="0" w:afterAutospacing="0"/>
        <w:ind w:left="-142" w:right="141"/>
        <w:jc w:val="both"/>
        <w:rPr>
          <w:sz w:val="28"/>
          <w:szCs w:val="28"/>
        </w:rPr>
      </w:pPr>
      <w:r w:rsidRPr="00DB1D32">
        <w:rPr>
          <w:sz w:val="28"/>
          <w:szCs w:val="28"/>
          <w:lang w:val="kk-KZ"/>
        </w:rPr>
        <w:t>4</w:t>
      </w:r>
      <w:r w:rsidRPr="00DB1D32">
        <w:rPr>
          <w:sz w:val="28"/>
          <w:szCs w:val="28"/>
        </w:rPr>
        <w:t>.Международные экономические отношения. Интеграция:</w:t>
      </w:r>
      <w:r w:rsidRPr="00DB1D32">
        <w:rPr>
          <w:sz w:val="28"/>
          <w:szCs w:val="28"/>
          <w:lang w:val="kk-KZ"/>
        </w:rPr>
        <w:t xml:space="preserve"> </w:t>
      </w:r>
      <w:r w:rsidRPr="00DB1D32">
        <w:rPr>
          <w:sz w:val="28"/>
          <w:szCs w:val="28"/>
        </w:rPr>
        <w:t>Учебн. Пособие для вузов/ Ю.А.Щербанин, К.Л.Рожков, В.Е.Рыбалкин, Г.Фишер.-М.:Банки и Биржи, ЮНИТИ, 1997.-128 с.</w:t>
      </w:r>
    </w:p>
    <w:p w:rsidR="00C77D15" w:rsidRPr="00DB1D32" w:rsidRDefault="00C77D15" w:rsidP="00C77D15">
      <w:pPr>
        <w:ind w:left="-142" w:right="141"/>
        <w:jc w:val="both"/>
        <w:rPr>
          <w:sz w:val="28"/>
          <w:szCs w:val="28"/>
        </w:rPr>
      </w:pPr>
      <w:r w:rsidRPr="00DB1D32">
        <w:rPr>
          <w:sz w:val="28"/>
          <w:szCs w:val="28"/>
          <w:lang w:val="kk-KZ"/>
        </w:rPr>
        <w:t>5</w:t>
      </w:r>
      <w:r w:rsidRPr="00DB1D32">
        <w:rPr>
          <w:sz w:val="28"/>
          <w:szCs w:val="28"/>
        </w:rPr>
        <w:t>. Васильев Л.С. История Востока. М., 1998</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Лекция 17. Госрегулирование и торговля</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17.1. Роль государства в международной торговле</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17.2. Понятие свободной торговли. Доводы в пользу протекционизма</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17.3. Главный инструмент торговой политики: таможенные тарифы</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17.4. Нетарифные методы регулирования международной торговли</w:t>
      </w:r>
    </w:p>
    <w:p w:rsidR="00C77D15" w:rsidRDefault="00C77D15" w:rsidP="00C77D15">
      <w:pPr>
        <w:pStyle w:val="2"/>
        <w:tabs>
          <w:tab w:val="left" w:pos="0"/>
        </w:tabs>
        <w:spacing w:before="0" w:after="0"/>
        <w:ind w:left="-142" w:right="141"/>
        <w:jc w:val="both"/>
        <w:rPr>
          <w:rFonts w:ascii="Times New Roman" w:hAnsi="Times New Roman"/>
          <w:b w:val="0"/>
          <w:i w:val="0"/>
          <w:color w:val="000000"/>
        </w:rPr>
      </w:pP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17.1. Роль государства в международной торговле</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Выше уже упоминалось о том, что мировая экономика подвергается серьезному государственному регулированию. Можно выделить следующие виды госрегулирования международной торговли: – одностороннее – когда инструменты госрегулирования используются правительством страны в одностороннем порядке без согласования или консультаций с её торговыми партнерами. Обычно односторонние меры применяются в ответ на аналогичные шаги других стран и приводят к возникновению политической напряженности между торговыми партнерами (так называемые «торговые войны»);</w:t>
      </w:r>
      <w:r w:rsidRPr="00DB1D32">
        <w:rPr>
          <w:rFonts w:ascii="Times New Roman" w:hAnsi="Times New Roman"/>
          <w:color w:val="000000"/>
          <w:sz w:val="28"/>
          <w:szCs w:val="28"/>
        </w:rPr>
        <w:br/>
        <w:t xml:space="preserve">– двустороннее – когда меры торговой политики согласовываются между странами, являющимися торговыми партнерами (например, страны могут </w:t>
      </w:r>
      <w:r w:rsidRPr="00DB1D32">
        <w:rPr>
          <w:rFonts w:ascii="Times New Roman" w:hAnsi="Times New Roman"/>
          <w:color w:val="000000"/>
          <w:sz w:val="28"/>
          <w:szCs w:val="28"/>
        </w:rPr>
        <w:lastRenderedPageBreak/>
        <w:t>согласовывать технические требования к маркировке, упаковке, договариваться о взаимном признании сертификатов качества и проч.); – многостороннее – когда торговая политика согласовывается и регулируется многосторонними соглашениями (например, Генеральное соглашение о тарифах и торговле ГАТТ). В зависимости от масштабов вмешательства государства в международную торговлю различают три вида международной торговой политики:</w:t>
      </w:r>
      <w:r w:rsidRPr="00DB1D32">
        <w:rPr>
          <w:rStyle w:val="apple-converted-space"/>
          <w:color w:val="000000"/>
          <w:sz w:val="28"/>
          <w:szCs w:val="28"/>
        </w:rPr>
        <w:t> </w:t>
      </w:r>
      <w:r w:rsidRPr="00DB1D32">
        <w:rPr>
          <w:rFonts w:ascii="Times New Roman" w:hAnsi="Times New Roman"/>
          <w:color w:val="000000"/>
          <w:sz w:val="28"/>
          <w:szCs w:val="28"/>
        </w:rPr>
        <w:t>1. Свобода (либерализация) торговли – политика минимального государственного вмешательства во внешнюю торговлю, которая развивается на основе свободных рыночных сил спроса и предложения. 2. Протекционизм – государственная политика защиты внутреннего рынка от иностранной конкуренции путем использования тарифных и нетарифных инструментов торговой политики.</w:t>
      </w:r>
      <w:r w:rsidRPr="00DB1D32">
        <w:rPr>
          <w:rFonts w:ascii="Times New Roman" w:hAnsi="Times New Roman"/>
          <w:color w:val="000000"/>
          <w:sz w:val="28"/>
          <w:szCs w:val="28"/>
        </w:rPr>
        <w:br/>
        <w:t>3. Умеренная торговая политика сочетает в различных пропорциях элементы свободы торговли и протекционизма. Инструменты госрегулирования международной торговли по своему характеру делятся на тарифные – те, что основаны на использовании таможенного тарифа, и нетарифные – все прочие методы. Отдельные инструменты торговой политики чаще применяются при необходимости либо ограничить импорт, либо форсировать импорт.</w:t>
      </w:r>
      <w:r w:rsidRPr="00DB1D32">
        <w:rPr>
          <w:rFonts w:ascii="Times New Roman" w:hAnsi="Times New Roman"/>
          <w:color w:val="000000"/>
          <w:sz w:val="28"/>
          <w:szCs w:val="28"/>
        </w:rPr>
        <w:br/>
        <w:t>Основная задача государства в области международной торговли – помочь экспортерам вывезти как можно больше своей продукции, сделав их товары более конкурентными на международном рынке, и ограничить импорт, сделав иностранные товары менее конкурентоспособными на внутреннем рынке. Поэтому часть методов госрегулирования направлена на защиту внутреннего рынка от иностранной конкуренции и относится, прежде всего, к импорту. Другая часть методов имеет своей задачей форсирование экспорта.</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17.2. Понятие свободной торговли. Доводы в пользу протекционизма</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Style w:val="ad"/>
          <w:rFonts w:ascii="Times New Roman" w:hAnsi="Times New Roman"/>
          <w:color w:val="000000"/>
          <w:sz w:val="28"/>
          <w:szCs w:val="28"/>
        </w:rPr>
        <w:t xml:space="preserve">Либерализация торговли. </w:t>
      </w:r>
      <w:r w:rsidRPr="00DB1D32">
        <w:rPr>
          <w:rFonts w:ascii="Times New Roman" w:hAnsi="Times New Roman"/>
          <w:color w:val="000000"/>
          <w:sz w:val="28"/>
          <w:szCs w:val="28"/>
        </w:rPr>
        <w:t>Процессы, протекающие в современной мировой торговле, позволяют сделать вывод, что либерализация становится её основной тенденцией. На это указывает увеличивающаяся открытость национальных экономик, снижение уровня таможенных пошлин, отмена многих квот, ограничений, обострение конкурентной борьбы на мировом рынке.</w:t>
      </w:r>
      <w:r w:rsidRPr="00DB1D32">
        <w:rPr>
          <w:rStyle w:val="apple-converted-space"/>
          <w:color w:val="000000"/>
          <w:sz w:val="28"/>
          <w:szCs w:val="28"/>
        </w:rPr>
        <w:t> </w:t>
      </w:r>
      <w:r w:rsidRPr="00DB1D32">
        <w:rPr>
          <w:rFonts w:ascii="Times New Roman" w:hAnsi="Times New Roman"/>
          <w:color w:val="000000"/>
          <w:sz w:val="28"/>
          <w:szCs w:val="28"/>
        </w:rPr>
        <w:br/>
        <w:t>Глобальный характер либерализации международной торговли определяется международным характером конкуренции в современных условиях. Успех на мировом рынке тесно связан с привлечением иностранных инвестиций. Поэтому большинство стран предлагают льготный торгово-инвестиционный режим для иностранных инвесторов.</w:t>
      </w:r>
      <w:r w:rsidRPr="00DB1D32">
        <w:rPr>
          <w:rStyle w:val="apple-converted-space"/>
          <w:color w:val="000000"/>
          <w:sz w:val="28"/>
          <w:szCs w:val="28"/>
        </w:rPr>
        <w:t> </w:t>
      </w:r>
      <w:r w:rsidRPr="00DB1D32">
        <w:rPr>
          <w:rFonts w:ascii="Times New Roman" w:hAnsi="Times New Roman"/>
          <w:color w:val="000000"/>
          <w:sz w:val="28"/>
          <w:szCs w:val="28"/>
        </w:rPr>
        <w:t>Часто либерализация внешней торговли осуществляется в одностороннем порядке (так, например, было в странах Юго-Восточной Азии и в России). Однако практика показала, что эффективнее применять тактику параллельности и взаимности, реализуемую путем переговоров и взаимных уступок.</w:t>
      </w:r>
      <w:r>
        <w:rPr>
          <w:rFonts w:ascii="Times New Roman" w:hAnsi="Times New Roman"/>
          <w:color w:val="000000"/>
          <w:sz w:val="28"/>
          <w:szCs w:val="28"/>
        </w:rPr>
        <w:t xml:space="preserve"> </w:t>
      </w:r>
      <w:r w:rsidRPr="00DB1D32">
        <w:rPr>
          <w:rFonts w:ascii="Times New Roman" w:hAnsi="Times New Roman"/>
          <w:color w:val="000000"/>
          <w:sz w:val="28"/>
          <w:szCs w:val="28"/>
        </w:rPr>
        <w:t xml:space="preserve">Побочная выгода от свободы торговли заключается также в том, что последняя стимулирует конкуренцию и ограничивает монополию. Возросшая конкуренция иностранных фирм заставляет местные фирмы переходить к производственным технологиям с наиболее низкими издержками. Это также вынуждает их вводить новшества и держать руку на пульсе технического прогресса, повышая качества продукции. Свободная торговля предоставляет потребителю возможность выбора из более </w:t>
      </w:r>
      <w:r w:rsidRPr="00DB1D32">
        <w:rPr>
          <w:rFonts w:ascii="Times New Roman" w:hAnsi="Times New Roman"/>
          <w:color w:val="000000"/>
          <w:sz w:val="28"/>
          <w:szCs w:val="28"/>
        </w:rPr>
        <w:lastRenderedPageBreak/>
        <w:t>широкого ассортимента продукции. Причины, по которым следует отдать предпочтение свободной торговле, в сущности, те же,</w:t>
      </w:r>
      <w:r w:rsidRPr="00DB1D32">
        <w:rPr>
          <w:rStyle w:val="apple-converted-space"/>
          <w:color w:val="000000"/>
          <w:sz w:val="28"/>
          <w:szCs w:val="28"/>
        </w:rPr>
        <w:t> </w:t>
      </w:r>
      <w:r w:rsidRPr="00DB1D32">
        <w:rPr>
          <w:rFonts w:ascii="Times New Roman" w:hAnsi="Times New Roman"/>
          <w:color w:val="000000"/>
          <w:sz w:val="28"/>
          <w:szCs w:val="28"/>
        </w:rPr>
        <w:t>по которым необходимо стимулировать конкуренцию. Поэтому большинство экономистов оценивают свободную торговлю как экономически обоснованное явление.</w:t>
      </w:r>
      <w:r w:rsidRPr="00DB1D32">
        <w:rPr>
          <w:rFonts w:ascii="Times New Roman" w:hAnsi="Times New Roman"/>
          <w:color w:val="000000"/>
          <w:sz w:val="28"/>
          <w:szCs w:val="28"/>
        </w:rPr>
        <w:br/>
        <w:t>Протекционизм. Наряду с явным и многосторонним процессом либерализации международной торговли существует и противоположная этому процессу протекционистская тенденция. Эта тенденция свидетельствует о наличии глубинных политико-экономических интересов, стремлений всеми силами защитить отечественных производителей, сохранять рабочие места, поддерживать конкурентоспособность национальных товаров и отраслей. Наиболее широко протекционистская политика осуществляется странами, где ведутся структурные преобразования экономики, где имеет место экономическая депрессия и быстро растёт конкуренция импорта. Поэтому многие страны выступают все же за «разумный протекционизм» во внешней торговле. При этом чаще всего звучат следующие доводы в пользу протекционизма: 1. Необходимость обеспечения обороны. Предприятия и отрасли, обеспечивающие обороноспособность страны должны быть ограждены от иностранного вмешательства Защита молодых отраслей. Если государство желает в дальнейшем получать конкурентоспособную продукцию из этих отраслей, то на этапе становления оно должно обеспечить этим отраслям протекционистскую защиту.</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3. Увеличение внутренней занятости. Покупая импортный товар, мы оплачиваем труд иностранного рабочего. Покупая отечественный товар, мы оплачиваем труд своего рабочего. Поэтому чем больше отечественной продукции будет реализовываться на внутреннем рынке, тем больше будет внутренняя занятость.</w:t>
      </w:r>
      <w:r w:rsidRPr="00DB1D32">
        <w:rPr>
          <w:rFonts w:ascii="Times New Roman" w:hAnsi="Times New Roman"/>
          <w:color w:val="000000"/>
          <w:sz w:val="28"/>
          <w:szCs w:val="28"/>
        </w:rPr>
        <w:br/>
        <w:t>4. Дешевая иностранная рабочая сила. Желание страны нанять на некоторые «непрестижные» работы иностранцев и платить им за это зарплату ниже, чем в среднем по стране, часто приводит к обратному финансовому результату: среди этих иностранцев растет преступность, нелегальная миграция и проч., что требует вмешательства государства и дополнительных финансов.</w:t>
      </w:r>
      <w:r w:rsidRPr="00DB1D32">
        <w:rPr>
          <w:rFonts w:ascii="Times New Roman" w:hAnsi="Times New Roman"/>
          <w:color w:val="000000"/>
          <w:sz w:val="28"/>
          <w:szCs w:val="28"/>
        </w:rPr>
        <w:br/>
        <w:t>5. Защита от демпинга. Демпинг – это продажа товара по цене ниже себестоимости, либо ниже нормального уровня цен, существующего в этих странах. Это явление нежелательно для любой страны, так как происходит захват национального рынка сбыта более дешевой иностранной продукцией. Практически все страны проводят антидемпинговую политику. В частности, в настоящее время Европа ведет против России более 60 антидемпинговых процессов.</w:t>
      </w:r>
      <w:r w:rsidRPr="00DB1D32">
        <w:rPr>
          <w:rFonts w:ascii="Times New Roman" w:hAnsi="Times New Roman"/>
          <w:color w:val="000000"/>
          <w:sz w:val="28"/>
          <w:szCs w:val="28"/>
        </w:rPr>
        <w:br/>
        <w:t>Международная практика свидетельствует, что обе тенденции – и либерализация (свободная торговля), и протекционизм – являются внутренне присущими характеристиками международной торговли. И главная проблема в разрешении противоречия между этими тенденциями – это нахождение их рационального сочетания</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lastRenderedPageBreak/>
        <w:t>17.3. Главный инструмент торговой политики: таможенные тарифы</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На пути свободной торговли стоит большое количество барьеров. Наиболее распространенным видом ограничения торговли является тариф в форме импортных и в меньшей мере экспортных пошлин.</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Style w:val="ad"/>
          <w:rFonts w:ascii="Times New Roman" w:hAnsi="Times New Roman"/>
          <w:color w:val="000000"/>
          <w:sz w:val="28"/>
          <w:szCs w:val="28"/>
        </w:rPr>
        <w:t>Таможенная пошлина</w:t>
      </w:r>
      <w:r w:rsidRPr="00DB1D32">
        <w:rPr>
          <w:rStyle w:val="apple-converted-space"/>
          <w:bCs/>
          <w:color w:val="000000"/>
          <w:sz w:val="28"/>
          <w:szCs w:val="28"/>
        </w:rPr>
        <w:t> </w:t>
      </w:r>
      <w:r w:rsidRPr="00DB1D32">
        <w:rPr>
          <w:rFonts w:ascii="Times New Roman" w:hAnsi="Times New Roman"/>
          <w:color w:val="000000"/>
          <w:sz w:val="28"/>
          <w:szCs w:val="28"/>
        </w:rPr>
        <w:t>– это обязательный взнос, взимаемый таможенными органами при импорте или экспорте товара и являющийся условием импорта или экспорта. Существенное значение имеет понятие импортного таможенного тарифа (ИТТ), главными составляющими которого являются: в систематизированный перечень (номенклатура) ввозимых товаров, в методы определения таможенной стоимости (цены) ввозимых товаров и взимания пошлин, в механизм введения, изменения или отмены пошлин, в правила определения страны происхождения товара, в пределы полномочий органов исполнительной власти в таможенной области. Вместе с внутренней налоговой системой страны ИТТ регулирует общий экономический климат в ней и оказывает существенное воздействие на многие процессы, протекающие в экономической жизни страны.</w:t>
      </w:r>
      <w:r w:rsidRPr="00DB1D32">
        <w:rPr>
          <w:rStyle w:val="apple-converted-space"/>
          <w:color w:val="000000"/>
          <w:sz w:val="28"/>
          <w:szCs w:val="28"/>
        </w:rPr>
        <w:t> </w:t>
      </w:r>
      <w:r w:rsidRPr="00DB1D32">
        <w:rPr>
          <w:rFonts w:ascii="Times New Roman" w:hAnsi="Times New Roman"/>
          <w:color w:val="000000"/>
          <w:sz w:val="28"/>
          <w:szCs w:val="28"/>
        </w:rPr>
        <w:t>Часто понятие таможенного тарифа совпадает с понятием «таможенная пошлина». Пошлины вводятся с целью получения доходов, либо для защиты внутренних товаропроизводителей.</w:t>
      </w:r>
      <w:r w:rsidRPr="00DB1D32">
        <w:rPr>
          <w:rStyle w:val="apple-converted-space"/>
          <w:color w:val="000000"/>
          <w:sz w:val="28"/>
          <w:szCs w:val="28"/>
        </w:rPr>
        <w:t> </w:t>
      </w:r>
      <w:r w:rsidRPr="00DB1D32">
        <w:rPr>
          <w:rFonts w:ascii="Times New Roman" w:hAnsi="Times New Roman"/>
          <w:color w:val="000000"/>
          <w:sz w:val="28"/>
          <w:szCs w:val="28"/>
        </w:rPr>
        <w:t xml:space="preserve">Различают: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Фискальные пошлины, как правило, применяются в отношении товаров, которые не производятся внутри страны (например, для</w:t>
      </w:r>
      <w:r w:rsidRPr="00DB1D32">
        <w:rPr>
          <w:rStyle w:val="apple-converted-space"/>
          <w:color w:val="000000"/>
          <w:sz w:val="28"/>
          <w:szCs w:val="28"/>
        </w:rPr>
        <w:t> </w:t>
      </w:r>
      <w:r w:rsidRPr="00DB1D32">
        <w:rPr>
          <w:rFonts w:ascii="Times New Roman" w:hAnsi="Times New Roman"/>
          <w:color w:val="000000"/>
          <w:sz w:val="28"/>
          <w:szCs w:val="28"/>
        </w:rPr>
        <w:t xml:space="preserve">Казахстана – лекарства определенных наименований). Ставки этих пошлин в основном невелики, и их целью является пополнение доходной части госбюджета.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Протекционистские пошлины предназначены для защиты местных производителей от иностранной конкуренции. Хотя протекционистские пошлины, как правило, недостаточно высоки для прекращения импорта иностранных товаров, они все же ставят иностранного производителя в невыгодное конкурентное положение при торговле на внутреннем рынке (например импортные автомобили, сигареты, спиртное на российском рынке).</w:t>
      </w:r>
      <w:r w:rsidRPr="00DB1D32">
        <w:rPr>
          <w:rFonts w:ascii="Times New Roman" w:hAnsi="Times New Roman"/>
          <w:color w:val="000000"/>
          <w:sz w:val="28"/>
          <w:szCs w:val="28"/>
        </w:rPr>
        <w:br/>
        <w:t>В соответствии со способом установления различают:</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1. Адвалорную пошлину (наиболее распространенные в международной торговле пошлины) – фиксированный процент с цены товара.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2. Особую пошлину – твердая ставка за установленную единицу товара (вес, объем и т. д.).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3. Сложную (комбинированную) пошлину – одновременное взимание адвалорной и особой пошлины.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Аргументы в защиту тарифов 1. Тариф – защита молодых отраслей. 2. Тариф – средство стимулирования отечественного производства. 3. Тариф – важный источник бюджетных доходов. Это относится к слаборазвитым странам, которые не в состоянии обеспечить уплату налогов в своей стране (в России доходы от таможенных пошлин составляют примерно 12% доходной части бюджета, или 3,4% ВНП). 4. Тариф – защита национальной безопасности, международного престижа страны, ее культуры и традиций.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Аргументы против тарифов. 1. Тарифы замедляют экономический рост, так как они ведут к снижению объема международной торговли. 2. Одностороннее введение тарифов нередко приводит к торговым войнам. 3. Тариф приводит к </w:t>
      </w:r>
      <w:r w:rsidRPr="00DB1D32">
        <w:rPr>
          <w:rFonts w:ascii="Times New Roman" w:hAnsi="Times New Roman"/>
          <w:color w:val="000000"/>
          <w:sz w:val="28"/>
          <w:szCs w:val="28"/>
        </w:rPr>
        <w:lastRenderedPageBreak/>
        <w:t>увеличению налогового бремени на потребителей. Потребители вынуждены покупать как импортные, так и аналогичные отечественные товары по более высоким ценам, – тем самым снижается их располагаемый доход. 4. Импортный тариф приводит к общему росту уровня цен и, как неизбежное следствие, стоимости жизни в стране. 5. Тариф на импортные товары косвенно подрывает экспорт страны. 6. Тариф ведет к сокращению общего уровня занятости.</w:t>
      </w:r>
      <w:r w:rsidRPr="00DB1D32">
        <w:rPr>
          <w:rFonts w:ascii="Times New Roman" w:hAnsi="Times New Roman"/>
          <w:color w:val="000000"/>
          <w:sz w:val="28"/>
          <w:szCs w:val="28"/>
        </w:rPr>
        <w:br/>
        <w:t>Экономические последствия введения тарифов.</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Рассмотрим экономические последствия введения тарифа на условном примере.</w:t>
      </w:r>
      <w:r w:rsidRPr="00DB1D32">
        <w:rPr>
          <w:rFonts w:ascii="Times New Roman" w:hAnsi="Times New Roman"/>
          <w:color w:val="000000"/>
          <w:sz w:val="28"/>
          <w:szCs w:val="28"/>
        </w:rPr>
        <w:br/>
        <w:t xml:space="preserve">Предположим, что США производят и продают на внутреннем рынке некий товар, в производстве которого они не обладают сравнительным преимуществом.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S и D – внутреннее предложение и спрос на товар. Без мировой экономики внутренняя цена равна ОP0 и объем производства – ОQ. Предположим далее, что экономика США открыта для мировой торговли и что японцы, имеющие сравнительное преимущество в производстве данного товара, начали продавать его в США. Допустим, что в условиях свободной торговли внутренняя цена не может отличаться от нижней мировой цены, которая равна ОP2. При ОP2 внутреннее потребление составит ОD, внутреннее производство – ОA, а разница между этими величинами – AD – отражает объем импорта. Предположим, что США вводят пошлину на каждую единицу импортируемых товаров, равную P1P2. Это приведет к росту внутренней цены с ОP2 до ОP1 и будет иметь целый ряд последствий: 1. Потребление товара в США сократится с ОD до ОС. Потребители США пострадают в связи с введением пошлины, так как они будут платить на P1P2 больше за каждую купленную единицу товара, которая обойдется им теперь по цене P 1. Однако взамен они получат более качественный товар.</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Style w:val="apple-converted-space"/>
          <w:color w:val="000000"/>
          <w:sz w:val="28"/>
          <w:szCs w:val="28"/>
        </w:rPr>
        <w:t> </w:t>
      </w:r>
      <w:r w:rsidRPr="00DB1D32">
        <w:rPr>
          <w:rFonts w:ascii="Times New Roman" w:hAnsi="Times New Roman"/>
          <w:color w:val="000000"/>
          <w:sz w:val="28"/>
          <w:szCs w:val="28"/>
        </w:rPr>
        <w:t xml:space="preserve">2. </w:t>
      </w:r>
      <w:r>
        <w:rPr>
          <w:rFonts w:ascii="Times New Roman" w:hAnsi="Times New Roman"/>
          <w:color w:val="000000"/>
          <w:sz w:val="28"/>
          <w:szCs w:val="28"/>
        </w:rPr>
        <w:t xml:space="preserve"> А</w:t>
      </w:r>
      <w:r w:rsidRPr="00DB1D32">
        <w:rPr>
          <w:rFonts w:ascii="Times New Roman" w:hAnsi="Times New Roman"/>
          <w:color w:val="000000"/>
          <w:sz w:val="28"/>
          <w:szCs w:val="28"/>
        </w:rPr>
        <w:t xml:space="preserve">мериканские производители, на которых пошлина не распространяется, получат более высокую цену ОP1 за единицу своего товара. Поскольку эта новая цена выше соответствующей цены до введения пошлины, или мировой цены P2, местная промышленность, производящая данный товар, увеличит отечественное производство с ОA до ОB. С точки зрения общества расширение местного производства на величину AB означает, что пошлина позволила местным производителям данного товара перетянуть ресурсы из других, более эффективных отраслей.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3. Пострадают японские производители, так как надбавка (пошлина) к цене P1P2 отчисляется правительству США, а не японским производителям. Мировая цена и поштучный доход японских производителей сохранится на уровне ОP2, в то время как объемы японского экспорта (американского импорта) снизятся с AD до BC. Правда, и тут есть свой «плюс»: японские производители в условиях жесткой конкуренции все же получат новый рынок сбыта своего товара.</w:t>
      </w:r>
      <w:r w:rsidRPr="00DB1D32">
        <w:rPr>
          <w:rFonts w:ascii="Times New Roman" w:hAnsi="Times New Roman"/>
          <w:color w:val="000000"/>
          <w:sz w:val="28"/>
          <w:szCs w:val="28"/>
        </w:rPr>
        <w:br/>
        <w:t>4. Кто однозначно выигрывает от введения пошлины – так это правительство США: заштрихованный прямоугольник показывает доходы, которые приносит пошлина в бюджет США. Эта сумма есть перераспределение дохода от потребителя в пользу государства, и она не оказывает влияния на экономическое благосостояние страны: государство выигрывает то, что теряют потребители.</w:t>
      </w:r>
      <w:r w:rsidRPr="00DB1D32">
        <w:rPr>
          <w:rStyle w:val="apple-converted-space"/>
          <w:color w:val="000000"/>
          <w:sz w:val="28"/>
          <w:szCs w:val="28"/>
        </w:rPr>
        <w:t> </w:t>
      </w:r>
      <w:r w:rsidRPr="00DB1D32">
        <w:rPr>
          <w:rFonts w:ascii="Times New Roman" w:hAnsi="Times New Roman"/>
          <w:color w:val="000000"/>
          <w:sz w:val="28"/>
          <w:szCs w:val="28"/>
        </w:rPr>
        <w:br/>
      </w:r>
      <w:r w:rsidRPr="00DB1D32">
        <w:rPr>
          <w:rFonts w:ascii="Times New Roman" w:hAnsi="Times New Roman"/>
          <w:color w:val="000000"/>
          <w:sz w:val="28"/>
          <w:szCs w:val="28"/>
        </w:rPr>
        <w:lastRenderedPageBreak/>
        <w:t>В заключение отметим косвенное влияние введения тарифов. Пошлины прямо способствуют экспансии относительно неэффективных отраслей, которые не обладают сравнительными преимуществами, и косвенным образом вызывают свёртывание относительно эффективных отраслей, имеющих сравнительные преимущества. Следовательно, пошлины служат причиной передислокации ресурсов в неверном направлении. Ведь цель и последствия защитных пошлин – сокращение мировой торговли. Значит, пошлины сокращают объемы реального мирового производства.</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17.4. Нетарифные методы регулирования международной торговли</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В дополнение к тарифным методам госрегулирования международной торговли правительства активно используют нетарифные методы – количественные, скрытые и финансовые. Большинство из них, в отличие от таможенных тарифов, слабо поддаются количественной квалификации и поэтому плохо отражены в статистике.</w:t>
      </w:r>
      <w:r w:rsidRPr="00DB1D32">
        <w:rPr>
          <w:rStyle w:val="apple-converted-space"/>
          <w:color w:val="000000"/>
          <w:sz w:val="28"/>
          <w:szCs w:val="28"/>
        </w:rPr>
        <w:t> </w:t>
      </w:r>
      <w:r w:rsidRPr="00DB1D32">
        <w:rPr>
          <w:rFonts w:ascii="Times New Roman" w:hAnsi="Times New Roman"/>
          <w:color w:val="000000"/>
          <w:sz w:val="28"/>
          <w:szCs w:val="28"/>
        </w:rPr>
        <w:br/>
        <w:t>А. Количественные ограничения. 1. Квотирование импорта – экспорта – установление ограничения на ввоз или вывоз товаров в количественном или стоимостном выражении.</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По направленности действий квоты бывают:</w:t>
      </w:r>
      <w:r w:rsidRPr="00DB1D32">
        <w:rPr>
          <w:rStyle w:val="apple-converted-space"/>
          <w:color w:val="000000"/>
          <w:sz w:val="28"/>
          <w:szCs w:val="28"/>
        </w:rPr>
        <w:t xml:space="preserve">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А) Экспортные – вводятся либо в соответствии с международными стабилизационными соглашениями, устанавливающими долю каждой страны в общем экспорте определенного товара (например, экспорт нефти из стран ОПЕК), либо правительством страны для предотвращения вывоза товаров, дефицитных на внутреннем рынке (например, экспорт нефти из РФ или сахара с Украины в начале 90-х годов); Б) Импортные – вводятся национальным правительством для защиты местных производителей, достижения сбалансированности торгового баланса, регулирования спроса и предложения на внутреннем рынке, а также как ответ на дискриминационную торговую политику других государств (например США накладывали квоту в 5,7 млн литров на импорт молока и сметаны из Новой Зеландии; в 104 тыс. кг на импорт мороженого из Нидерландов; в 3,4 млн кг на импорт швейцарского сыра из Швейцарии).</w:t>
      </w:r>
      <w:r w:rsidRPr="00DB1D32">
        <w:rPr>
          <w:rStyle w:val="apple-converted-space"/>
          <w:color w:val="000000"/>
          <w:sz w:val="28"/>
          <w:szCs w:val="28"/>
        </w:rPr>
        <w:t xml:space="preserve">  </w:t>
      </w:r>
      <w:r w:rsidRPr="00DB1D32">
        <w:rPr>
          <w:rFonts w:ascii="Times New Roman" w:hAnsi="Times New Roman"/>
          <w:color w:val="000000"/>
          <w:sz w:val="28"/>
          <w:szCs w:val="28"/>
        </w:rPr>
        <w:t>2. Лицензирование – регулирование внешнеторговой деятельности через разрешения, выдаваемые государственными органами на экспорт или импорт товаров в установленных количествах за определенный промежуток времени.</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Механизмы распределения лицензий весьма разнообразны: А) Аукцион – продажа лицензий на конкурсной основе – самый рыночный метод;</w:t>
      </w:r>
      <w:r w:rsidRPr="00DB1D32">
        <w:rPr>
          <w:rFonts w:ascii="Times New Roman" w:hAnsi="Times New Roman"/>
          <w:color w:val="000000"/>
          <w:sz w:val="28"/>
          <w:szCs w:val="28"/>
        </w:rPr>
        <w:br/>
        <w:t>Б) Система явных предпочтений – закрепление правительством лицензий за определенными фирмами пропорционально размерам их импорта;</w:t>
      </w:r>
      <w:r w:rsidRPr="00DB1D32">
        <w:rPr>
          <w:rFonts w:ascii="Times New Roman" w:hAnsi="Times New Roman"/>
          <w:color w:val="000000"/>
          <w:sz w:val="28"/>
          <w:szCs w:val="28"/>
        </w:rPr>
        <w:br/>
        <w:t>В) Распределение лицензий на внеценовой основе – выдача правительством лицензий тем фирмам, которые продемонстрировали свою способность осуществить импорт или экспорт наиболее эффективным образом.</w:t>
      </w:r>
      <w:r w:rsidRPr="00DB1D32">
        <w:rPr>
          <w:rFonts w:ascii="Times New Roman" w:hAnsi="Times New Roman"/>
          <w:color w:val="000000"/>
          <w:sz w:val="28"/>
          <w:szCs w:val="28"/>
        </w:rPr>
        <w:br/>
        <w:t xml:space="preserve">3. «Добровольные» экспортные ограничения – количественное ограничение экспорта, основанное на обязательстве одного из партнеров по торговле ограничить или, по крайней мере, не расширять объем экспорта, принятом в рамках официального межправительственного или неофициального соглашения </w:t>
      </w:r>
      <w:r w:rsidRPr="00DB1D32">
        <w:rPr>
          <w:rFonts w:ascii="Times New Roman" w:hAnsi="Times New Roman"/>
          <w:color w:val="000000"/>
          <w:sz w:val="28"/>
          <w:szCs w:val="28"/>
        </w:rPr>
        <w:lastRenderedPageBreak/>
        <w:t>об установлении квот на экспорт товара (например Япония «добровольно» ограничивает свой экспорт автомобилей и стали в США, телевизоров – в Великобританию, Бельгию, Нидерланды и Люксембург).</w:t>
      </w:r>
      <w:r w:rsidRPr="00DB1D32">
        <w:rPr>
          <w:rStyle w:val="apple-converted-space"/>
          <w:color w:val="000000"/>
          <w:sz w:val="28"/>
          <w:szCs w:val="28"/>
        </w:rPr>
        <w:t>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Б. Скрытые методы торговой политики.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1. Технические барьеры и санитарные стандарты – требования о соблюдении национальных стандартов (например, электророзетки евростандарта), о получении сертификатов качества импортной продукции (например, продукты питания с пищевыми добавками Е 322, Е 367 и др.), о специфической упаковке и маркировке товаров (например, наличие инструкции по пользованию на русском языке), о соблюдении определенных санитарно-гигиенических норм, включая проведение мероприятий по охране окружающей среды (например требование к радиационной безопасности импортируемого товара).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2. Внутренние налоги и сборы – методы, направленные на повышение внутренней цены импортного товара и сокращение тем самым его конкурентоспособности на внутреннем рынке (например, акцизный налог на импортный алкоголь и табак, на импортные автомобили).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3. Политика в рамках государственных закупок – требование к государственным предприятиям покупать определенные товары только у национальных фирм, даже если эти товары дороже импортных (например известное в свое время желание Б. Немцова пересадить всех отечественных чиновников с иномарок на «Волги»).</w:t>
      </w:r>
      <w:r w:rsidRPr="00DB1D32">
        <w:rPr>
          <w:rFonts w:ascii="Times New Roman" w:hAnsi="Times New Roman"/>
          <w:color w:val="000000"/>
          <w:sz w:val="28"/>
          <w:szCs w:val="28"/>
        </w:rPr>
        <w:br/>
        <w:t xml:space="preserve">4. Требование о содержании местных компонентов – метод, законодательно устанавливающий долю конечного продукта, которая должна быть произведена национальными производителями, если такой продукт предназначается для продажи на внутреннем рынке. Обычно этот метод используется развивающимися странами в рамках политики импортозамещения.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5. Сложная таможенная процедура – намеренное усложнение таможенных процедур и формальностей с целью ограничения импорта.</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В. Финансовые методы торговой политики.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1. Если правительство считает необходимым стимулировать экспорт национальных производителей, то оно может в той или иной форме предоставлять им субсидии из бюджета. Субсидия – денежная выплата, направленная на поддержку национальных производителей и косвенную дискриминацию импорта.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2. Экспортное кредитование – метод финансовой нетарифной внешнеторговой политики, предусматривающий финансовое стимулирование государством развития экспорта национальными фирмами.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3. Демпинг – метод финансовой нетарифной торговой политики, заключающийся в продвижении товара на внешний рынок за счет снижения экспортных цен ниже нормального уровня цен, существующего в этих странах.</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Краткие выводы</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 xml:space="preserve">Международная торговля любой страны подвергается государственному контролю. В зависимости от масштабов вмешательства государства во внешнюю торговлю различают три вида международной торговой политики: свободную торговлю (либерализация), протекционизм и умеренную торговую политику. </w:t>
      </w:r>
      <w:r w:rsidRPr="00DB1D32">
        <w:rPr>
          <w:rFonts w:ascii="Times New Roman" w:hAnsi="Times New Roman"/>
          <w:color w:val="000000"/>
          <w:sz w:val="28"/>
          <w:szCs w:val="28"/>
        </w:rPr>
        <w:lastRenderedPageBreak/>
        <w:t>Несмотря на общий курс на либерализацию торговых отношений, практически все страны проводят политику скрытого протекционизма. Методы скрытого протекционизма представляют собой разнообразные барьеры нетаможенного характера, воздвигаемые на пути торговли органами центральной государственной власти.</w:t>
      </w:r>
      <w:r w:rsidRPr="00DB1D32">
        <w:rPr>
          <w:rStyle w:val="apple-converted-space"/>
          <w:color w:val="000000"/>
          <w:sz w:val="28"/>
          <w:szCs w:val="28"/>
        </w:rPr>
        <w:t> </w:t>
      </w:r>
      <w:r w:rsidRPr="00DB1D32">
        <w:rPr>
          <w:rFonts w:ascii="Times New Roman" w:hAnsi="Times New Roman"/>
          <w:color w:val="000000"/>
          <w:sz w:val="28"/>
          <w:szCs w:val="28"/>
        </w:rPr>
        <w:t>В государственном регулировании внешней торговли России используются все общепринятые в мировой практике методы и инструменты таможенно-тарифного регулирования и нетарифных ограничений</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Вопросы для самоконтроля</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1.Каковы главные причины внешнеэкономической либерализации, происходящие почти во всех странах мира?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2. Какие из методов нетарифного регулирования применяются на практике чаще остальных? Приведите примеры.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3. Как можно объяснить тот факт, что в условиях либерализации хозяйственной жизни в развитых странах доля государственных расходов в ВВП возрастает?</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4. Почему «добровольное» ограничение экспорта не может считаться действительно добровольным?</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5. При каких экономических условиях демпинг может оказаться наиболее эффективным?</w:t>
      </w:r>
      <w:r w:rsidRPr="00DB1D32">
        <w:rPr>
          <w:rStyle w:val="apple-converted-space"/>
          <w:color w:val="000000"/>
          <w:sz w:val="28"/>
          <w:szCs w:val="28"/>
        </w:rPr>
        <w:t>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6. В чем различие политики свободы торговли и протекционизма?</w:t>
      </w:r>
      <w:r w:rsidRPr="00DB1D32">
        <w:rPr>
          <w:rFonts w:ascii="Times New Roman" w:hAnsi="Times New Roman"/>
          <w:color w:val="000000"/>
          <w:sz w:val="28"/>
          <w:szCs w:val="28"/>
        </w:rPr>
        <w:br/>
        <w:t>7. Какие аргументы используются сторонниками и противниками тарифного регулирования?</w:t>
      </w:r>
      <w:r w:rsidRPr="00DB1D32">
        <w:rPr>
          <w:rStyle w:val="apple-converted-space"/>
          <w:color w:val="000000"/>
          <w:sz w:val="28"/>
          <w:szCs w:val="28"/>
        </w:rPr>
        <w:t>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литературы</w:t>
      </w:r>
    </w:p>
    <w:p w:rsidR="00C77D15" w:rsidRPr="00DB1D32" w:rsidRDefault="00C77D15" w:rsidP="00C77D15">
      <w:pPr>
        <w:pStyle w:val="2"/>
        <w:tabs>
          <w:tab w:val="left" w:pos="0"/>
        </w:tabs>
        <w:spacing w:before="0" w:after="0"/>
        <w:ind w:left="-142" w:right="141"/>
        <w:rPr>
          <w:rFonts w:ascii="Times New Roman" w:hAnsi="Times New Roman"/>
          <w:b w:val="0"/>
          <w:i w:val="0"/>
          <w:color w:val="000000"/>
        </w:rPr>
      </w:pPr>
      <w:r w:rsidRPr="00DB1D32">
        <w:rPr>
          <w:rFonts w:ascii="Times New Roman" w:hAnsi="Times New Roman"/>
          <w:b w:val="0"/>
          <w:i w:val="0"/>
          <w:color w:val="000000"/>
        </w:rPr>
        <w:t>1. Авдокушин Е. Ф. Международные экономические отношения: Учеб. пособие. – М.: ИВЦ «Маркетинг», 2000. – 320 с.</w:t>
      </w:r>
      <w:r w:rsidRPr="00DB1D32">
        <w:rPr>
          <w:rFonts w:ascii="Times New Roman" w:hAnsi="Times New Roman"/>
          <w:b w:val="0"/>
          <w:i w:val="0"/>
          <w:color w:val="000000"/>
        </w:rPr>
        <w:br/>
        <w:t>2. Акопова Е. С., Воронкова О. Н., Гаврилко Н. Н. Мировая экономика и международные экономические отношения. – Ростов-на-Дону: «Феникс», 2001. – 416 с.</w:t>
      </w:r>
      <w:r w:rsidRPr="00DB1D32">
        <w:rPr>
          <w:rFonts w:ascii="Times New Roman" w:hAnsi="Times New Roman"/>
          <w:b w:val="0"/>
          <w:i w:val="0"/>
          <w:color w:val="000000"/>
        </w:rPr>
        <w:br/>
        <w:t>3. Буглай В. Б., Ливенцев Н. Н. Международные экономические отношения. – М.: Финансы и статистика, 2001. – 160 с.</w:t>
      </w:r>
      <w:r w:rsidRPr="00DB1D32">
        <w:rPr>
          <w:rFonts w:ascii="Times New Roman" w:hAnsi="Times New Roman"/>
          <w:b w:val="0"/>
          <w:i w:val="0"/>
          <w:color w:val="000000"/>
        </w:rPr>
        <w:br/>
        <w:t>4. Введение в рыночную экономику / Под ред. А. Я. Лившица, И. Н. Никулиной. – М.: Высшая школа, 1994. – Гл. 16, С. 364–382.</w:t>
      </w:r>
      <w:r w:rsidRPr="00DB1D32">
        <w:rPr>
          <w:rFonts w:ascii="Times New Roman" w:hAnsi="Times New Roman"/>
          <w:b w:val="0"/>
          <w:i w:val="0"/>
          <w:color w:val="000000"/>
        </w:rPr>
        <w:br/>
        <w:t>5. Внешнеэкономическая деятельность: Учебник / Под ред. Б. М. Смитиенко, В. К. Поспелова. – М.: Мастерство, 2002. – 304 с.</w:t>
      </w:r>
      <w:r w:rsidRPr="00DB1D32">
        <w:rPr>
          <w:rFonts w:ascii="Times New Roman" w:hAnsi="Times New Roman"/>
          <w:b w:val="0"/>
          <w:i w:val="0"/>
          <w:color w:val="000000"/>
        </w:rPr>
        <w:br/>
        <w:t>6. Дегтярева О. И. Внешнеэкономическая деятельность: Учебное пособие. – М.: Дело, 2002.</w:t>
      </w:r>
      <w:r w:rsidRPr="00DB1D32">
        <w:rPr>
          <w:rFonts w:ascii="Times New Roman" w:hAnsi="Times New Roman"/>
          <w:b w:val="0"/>
          <w:i w:val="0"/>
          <w:color w:val="000000"/>
        </w:rPr>
        <w:br/>
        <w:t>7. Долан Э. Дж. и др. Деньги, банковское дело и денежно-кредитная политика. – М., СПб, 1993. – Гл.. 21–22, С. 380–427.</w:t>
      </w:r>
      <w:r w:rsidRPr="00DB1D32">
        <w:rPr>
          <w:rFonts w:ascii="Times New Roman" w:hAnsi="Times New Roman"/>
          <w:b w:val="0"/>
          <w:i w:val="0"/>
          <w:color w:val="000000"/>
        </w:rPr>
        <w:br/>
        <w:t>8. Долан Э., Линдсей Д. Рынок: микроэкономическая модель. – СПб: СП «Автокомп», 1992. – Гл. 20, С. 472–490.</w:t>
      </w:r>
      <w:r w:rsidRPr="00DB1D32">
        <w:rPr>
          <w:rFonts w:ascii="Times New Roman" w:hAnsi="Times New Roman"/>
          <w:b w:val="0"/>
          <w:i w:val="0"/>
          <w:color w:val="000000"/>
        </w:rPr>
        <w:br/>
        <w:t>9. Дэниелс Дж. Д., Радеба Ли Х. Международный бизнес: внешняя среда и деловые операции. – М.: «Дело Лтд», 1994. – 784 с.</w:t>
      </w:r>
      <w:r w:rsidRPr="00DB1D32">
        <w:rPr>
          <w:rFonts w:ascii="Times New Roman" w:hAnsi="Times New Roman"/>
          <w:b w:val="0"/>
          <w:i w:val="0"/>
          <w:color w:val="000000"/>
        </w:rPr>
        <w:br/>
        <w:t>10. Ефимова Е. Г. Мировая экономика: Учеб. пособие. – М.: МГИУ, 2002.</w:t>
      </w:r>
      <w:r w:rsidRPr="00DB1D32">
        <w:rPr>
          <w:rFonts w:ascii="Times New Roman" w:hAnsi="Times New Roman"/>
          <w:b w:val="0"/>
          <w:i w:val="0"/>
          <w:color w:val="000000"/>
        </w:rPr>
        <w:br/>
        <w:t>11. Загорулько М. и др. Основы экономической теории и практики. – Волгоград: Изд-во Волгоградского ГУ, 1995. – Гл. 15–16, С. 294–339.</w:t>
      </w:r>
      <w:r w:rsidRPr="00DB1D32">
        <w:rPr>
          <w:rFonts w:ascii="Times New Roman" w:hAnsi="Times New Roman"/>
          <w:b w:val="0"/>
          <w:i w:val="0"/>
          <w:color w:val="000000"/>
        </w:rPr>
        <w:br/>
        <w:t xml:space="preserve">12. Камаев В. Д. и др. Учебник по основам экономической теории. – М.: </w:t>
      </w:r>
      <w:r w:rsidRPr="00DB1D32">
        <w:rPr>
          <w:rFonts w:ascii="Times New Roman" w:hAnsi="Times New Roman"/>
          <w:b w:val="0"/>
          <w:i w:val="0"/>
          <w:color w:val="000000"/>
        </w:rPr>
        <w:lastRenderedPageBreak/>
        <w:t>«ВЛАДОС», 1995. – Гл. 17–19, С. 302–364.</w:t>
      </w:r>
      <w:r w:rsidRPr="00DB1D32">
        <w:rPr>
          <w:rFonts w:ascii="Times New Roman" w:hAnsi="Times New Roman"/>
          <w:b w:val="0"/>
          <w:i w:val="0"/>
          <w:color w:val="000000"/>
        </w:rPr>
        <w:br/>
        <w:t>13. Кациель С. А. Мировая экономика: Уч. пособие.  Омск: ОГИС, 2001. – 185 с.</w:t>
      </w:r>
      <w:r w:rsidRPr="00DB1D32">
        <w:rPr>
          <w:rFonts w:ascii="Times New Roman" w:hAnsi="Times New Roman"/>
          <w:b w:val="0"/>
          <w:i w:val="0"/>
          <w:color w:val="000000"/>
        </w:rPr>
        <w:br/>
        <w:t>14. Киреев А. П. Международная экономика. В 2-х ч. – Ч.1. Международная микроэкономика: движение товаров и факторов производства. Ч.2. Международная макроэкономика: Учебное пособие для вузов. – М.: «Международные отношения», 1999. – 416 с</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Лекция 18.Международные организации мировой торговли</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18.1. Функции и роль ГАТТ/ВТО в регулировании современной мировой торговли</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18.2. О позитивных и негативных последствиях присоединения  Казахстана к ВТО</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18.3. Внешняя торговля РК</w:t>
      </w:r>
    </w:p>
    <w:p w:rsidR="00C77D15" w:rsidRDefault="00C77D15" w:rsidP="00C77D15">
      <w:pPr>
        <w:pStyle w:val="2"/>
        <w:tabs>
          <w:tab w:val="left" w:pos="0"/>
        </w:tabs>
        <w:spacing w:before="0" w:after="0"/>
        <w:ind w:left="-142" w:right="141"/>
        <w:jc w:val="both"/>
        <w:rPr>
          <w:rFonts w:ascii="Times New Roman" w:hAnsi="Times New Roman"/>
          <w:b w:val="0"/>
          <w:i w:val="0"/>
          <w:color w:val="000000"/>
        </w:rPr>
      </w:pP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18.1. Функции и роль ГАТТ/ВТО в регулировании современной мировой торговли</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Многостороннее регулирование международной торговли, прежде всего в плане снижения таможенных барьеров, осуществлялось в послевоенный период по линии Генерального соглашения по тарифам и торговле (ГАТТ) и его преемника – Всемирной торговой организации (ВТО). Генеральное соглашение по тарифам и торговле (ГАТТ) – крупнейшая международная организация, регулирующая таможенно-тарифные вопросы мировой торговли, была создана в Женеве в 1947 году. Это было время, когда США, укрепив свою экономику после Второй мировой войны, выступили за создание стабильных правил международной торговли, обеспечивающих возможность поступательного развития мирового товарооборота. В качестве главной идеи была предложена идея свободы торговли, т е. равенство всех участвующих сторон. Эта идея была конкретизирована в нескольких положениях. 1. Важнейшее положение – «режим наибольшего благоприятствования» – представляет собой тезис о необходимости соблюдения равенства и недискриминации всех участников внешней торговли. Это центральное положение формулируется как обязательство стран-</w:t>
      </w:r>
      <w:r w:rsidRPr="00DB1D32">
        <w:rPr>
          <w:rFonts w:ascii="Times New Roman" w:hAnsi="Times New Roman"/>
          <w:color w:val="000000"/>
          <w:sz w:val="28"/>
          <w:szCs w:val="28"/>
        </w:rPr>
        <w:br/>
        <w:t xml:space="preserve">участниц устанавливать на взаимно поставляемые товары пошлины не выше тех, которые были установлены по отношению к любой третьей стороне. Этот декларируемый тезис, однако, допускает исключения в случаях создания интеграционных группировок. На момент подписания ГАТТ исключения из этого принципа предоставлялись странам-колониям, связанным с метрополиями особыми соглашениями. Однако позднее, с распадом колониальной системы, ситуация с такого рода исключениями изменилась: развивающимся странам было предоставлено право пользоваться преференциальным таможенным режимом на односторонней основе, то есть без взаимного снижения ими пошлин на товары, импортируемые из промышленно развитых стран.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 xml:space="preserve">2. Следующий основополагающий принцип касается признания правомочности применения средств внешнеторгового регулирования. ГАТТ признает пошлины в качестве единственного приемлемого средства. Все остальные формы и методы применяться не должны, а в тех случаях, когда они применяются, это </w:t>
      </w:r>
      <w:r w:rsidRPr="00DB1D32">
        <w:rPr>
          <w:rFonts w:ascii="Times New Roman" w:hAnsi="Times New Roman"/>
          <w:color w:val="000000"/>
          <w:sz w:val="28"/>
          <w:szCs w:val="28"/>
        </w:rPr>
        <w:lastRenderedPageBreak/>
        <w:t>должно носить временный характер. При этом ГАТТ не рекомендует странам-участницам использовать квоты, а также экспортные и импортные лицензии. Основная задача ГАТТ здесь – сокращение таможенных пошлин. В 1945–1947 годах средняя величина таможенных пошлин в развитых странах составляла 40–60%, а по некоторым товарам (например, химическим) достигала 70–90%. Постоянная активная работа по снижению таможенных барьеров позволила сократить их величину до 3–5% к концу 80-х годов.</w:t>
      </w:r>
      <w:r w:rsidRPr="00DB1D32">
        <w:rPr>
          <w:rStyle w:val="apple-converted-space"/>
          <w:color w:val="000000"/>
          <w:sz w:val="28"/>
          <w:szCs w:val="28"/>
        </w:rPr>
        <w:t>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3. Третий важнейший аспект деятельности ГАТТ касается принципов принятия решений и действий. Это отказ от односторонних действий в пользу переговоров и консультаций. Страны-участницы берут на себя обязательство не осуществлять односторонние действия, связанные с ограничением свободы торговли. Все решения принимаются только в рамках взаимных торговых переговоров.</w:t>
      </w:r>
      <w:r w:rsidRPr="00DB1D32">
        <w:rPr>
          <w:rStyle w:val="apple-converted-space"/>
          <w:color w:val="000000"/>
          <w:sz w:val="28"/>
          <w:szCs w:val="28"/>
        </w:rPr>
        <w:t> </w:t>
      </w:r>
      <w:r w:rsidRPr="00DB1D32">
        <w:rPr>
          <w:rFonts w:ascii="Times New Roman" w:hAnsi="Times New Roman"/>
          <w:color w:val="000000"/>
          <w:sz w:val="28"/>
          <w:szCs w:val="28"/>
        </w:rPr>
        <w:br/>
        <w:t>Всемирная торговая организация (ВТО), преемница ГАТТ, начала свою деятельность с января 1995 года. На современном этапе ВТО призвана регулировать экономические взаимоотношения стран-участниц на основе пакета соглашений так называемого Уругвайского раунда многосторонних торговых переговоров (1986–1994 гг.). ВТО функционирует также, как и ГАТТ, но осуществляет надзор за более широким спектром торгово-политических соглашений и имеет гораздо больше полномочий благодаря совершенствованию ряда процедур принятия решений.</w:t>
      </w:r>
      <w:r w:rsidRPr="00DB1D32">
        <w:rPr>
          <w:rStyle w:val="apple-converted-space"/>
          <w:color w:val="000000"/>
          <w:sz w:val="28"/>
          <w:szCs w:val="28"/>
        </w:rPr>
        <w:t> </w:t>
      </w:r>
      <w:r w:rsidRPr="00DB1D32">
        <w:rPr>
          <w:rFonts w:ascii="Times New Roman" w:hAnsi="Times New Roman"/>
          <w:color w:val="000000"/>
          <w:sz w:val="28"/>
          <w:szCs w:val="28"/>
        </w:rPr>
        <w:t>Центральная задача ВТО – либерализация мировой торговли путем последовательного сокращения уровня импортных пошлин, а также устранения различных нетарифных барьеров. В своей деятельности она исходит из того, что расширение международного обмена позволит наиболее оптимально использовать мировые ресурсы, обеспечит стабильность экономического развития всех стран и сохранение окружающей среды.</w:t>
      </w:r>
      <w:r w:rsidRPr="00DB1D32">
        <w:rPr>
          <w:rStyle w:val="apple-converted-space"/>
          <w:color w:val="000000"/>
          <w:sz w:val="28"/>
          <w:szCs w:val="28"/>
        </w:rPr>
        <w:t> </w:t>
      </w:r>
      <w:r w:rsidRPr="00DB1D32">
        <w:rPr>
          <w:rFonts w:ascii="Times New Roman" w:hAnsi="Times New Roman"/>
          <w:color w:val="000000"/>
          <w:sz w:val="28"/>
          <w:szCs w:val="28"/>
        </w:rPr>
        <w:t>Страны–члены ВТО принимают на себя обязательство выполнять 18 соглашений и юридических инструментов, объединенных термином «многосторонние торговые соглашения». Таким образом, ВТО представляет собой своеобразный многосторонний контракт (пакет соглашений), нормами и правилами которого регулируется свыше 90% всей мировой торговли товарами и услугами.</w:t>
      </w:r>
      <w:r w:rsidRPr="00DB1D32">
        <w:rPr>
          <w:rFonts w:ascii="Times New Roman" w:hAnsi="Times New Roman"/>
          <w:color w:val="000000"/>
          <w:sz w:val="28"/>
          <w:szCs w:val="28"/>
        </w:rPr>
        <w:br/>
        <w:t>Упомянутый пакет соглашений включает:– соглашение об учреждении ВТО;– многосторонние соглашения по торговле товарами;– генеральное соглашение по торговле услугами (ГАТС);– соглашение о торговых аспектах прав на интеллектуальную собственность (ТРИП);– соглашение по торговым аспектам иностранных инвестиций (ТРИМ);– договоренность о правилах и процедурах, регулирующих разрешение споров;– механизм обзора торговой политики;</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 многосторонние соглашения с ограниченным участием, то есть обязательные только для присоединившихся членов ВТО по торговле гражданской авиатехникой, правительственным закупкам, молочным продуктам и по говядине.</w:t>
      </w:r>
      <w:r w:rsidRPr="00DB1D32">
        <w:rPr>
          <w:rFonts w:ascii="Times New Roman" w:hAnsi="Times New Roman"/>
          <w:color w:val="000000"/>
          <w:sz w:val="28"/>
          <w:szCs w:val="28"/>
        </w:rPr>
        <w:br/>
        <w:t xml:space="preserve">В основу правопорядка в мировой торговой системе положен принцип предоставления режима наибольшего благоприятствования. Основная сфера применения этого принципа – таможенные тарифы. Другие специальные </w:t>
      </w:r>
      <w:r w:rsidRPr="00DB1D32">
        <w:rPr>
          <w:rFonts w:ascii="Times New Roman" w:hAnsi="Times New Roman"/>
          <w:color w:val="000000"/>
          <w:sz w:val="28"/>
          <w:szCs w:val="28"/>
        </w:rPr>
        <w:lastRenderedPageBreak/>
        <w:t>принципы международного права: принцип либерализации торговли; принцип защиты национального рынка; принцип свободы транзита; принцип предоставления национального режима; принцип взаимной выгоды; принцип недискриминации; принцип преференций (освобождения, льгот) для развивающихся стран. Сегодня ВТО – это своеобразное министерство торговли, управляющее мировой торговой системой. В августе 2001 года полноправным участником ВТО являлась 141 страна, 5 из которых – республики бывшего СССР (Грузия, Латвия, Киргизия и др.). В сентябре 2003 года в ВТО приняты Непал и Камбоджа. Сейчас в ВТО – 148 государств. В настоящее время около 30 государств (включая Россию, Украину, Беларусь, Казахстан, Тайвань, Саудовскую Аравию, страны Балтии) имеют статус наблюдателя и находятся на различных стадиях присоединения к ВТО. При этом одним из главных условий присоединения новых стран к ВТО является приведение их национального законодательства в соответствие с положениями пакета соглашений Уругвайского раунда (с их последующей ратификацией законодательным органом присоединяющейся страны).</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18.2. О позитивных и негативных последствиях присоединения  Казахстана к ВТО</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Процедура присоединения сложна и состоит из нескольких этапов. На первом этапе в рамках специальных рабочих групп происходит детальное рассмотрение экономического механизма и торгово-политического режима присоединяющейся страны. После этого начинаются консультации и переговоры об условиях членства страны-соискателя в этой международной организации. Подобные консультации и переговоры, как правило, проводятся на двустороннем уровне со всеми заинтересованными странами ВТО. Прежде всего эти переговоры касаются «коммерчески значимых» уступок, которые присоединяющаяся сторона будет готова предоставить странам–членам ВТО по доступу на её рынок товаров и услуг, а также по срокам принятия на себя обязательств по соглашениям, вытекающим из членства в ВТО. Взамен присоединяющаяся страна получит права, которыми обладают члены ВТО, что будет означать прекращение её дискриминации на внешних рынках. Одним из главных условий присоединения новых стран к ВТО является приведение их национального законодательства в соответствие с положениями пакета соглашений. Действующий в настоящее время таможенный тариф России в качестве базовых предусматривает ставки режима наибольшего благоприятствования. В отношении товаров из развивающихся стран базовые ставки уменьшаются вдвое. Товары, происходящие из 46 наименее развитых из развивающихся</w:t>
      </w:r>
      <w:r w:rsidRPr="00DB1D32">
        <w:rPr>
          <w:rStyle w:val="apple-converted-space"/>
          <w:color w:val="000000"/>
          <w:sz w:val="28"/>
          <w:szCs w:val="28"/>
        </w:rPr>
        <w:t> </w:t>
      </w:r>
      <w:r w:rsidRPr="00DB1D32">
        <w:rPr>
          <w:rFonts w:ascii="Times New Roman" w:hAnsi="Times New Roman"/>
          <w:color w:val="000000"/>
          <w:sz w:val="28"/>
          <w:szCs w:val="28"/>
        </w:rPr>
        <w:t xml:space="preserve">стран, ввозятся беспошлинно. Товары из стран СНГ также ввозятся беспошлинно. Подавляющее большинство ставок российского таможенного тарифа колеблется в диапазоне 5–40%; планируется поэтапное снижение уровня ставок до средней ставки 15% в обозримый период с учетом переговорных позиций сторон в связи с процессом вступления России в ВТО. Присоединение к ВТО – объективный процесс, обусловленный высокой динамикой интеграции страны в систему мирохозяйственных связей, необходимостью «открытия» западных рынков для отечественной продукции и повышения конкурентоспособности нашей </w:t>
      </w:r>
      <w:r w:rsidRPr="00DB1D32">
        <w:rPr>
          <w:rFonts w:ascii="Times New Roman" w:hAnsi="Times New Roman"/>
          <w:color w:val="000000"/>
          <w:sz w:val="28"/>
          <w:szCs w:val="28"/>
        </w:rPr>
        <w:lastRenderedPageBreak/>
        <w:t xml:space="preserve">индустрии. Именно потенциал этого повышения в контексте безальтернативности задачи реализации сравнительных преимуществ российской экономики, возможность развития конкурентоспособных производств национальной специализации – вот главная выгода, которую Россия получит от вступления в ВТО. Этот шаг окажет большое влияние на экономику России, на методы управления внешнеэкономическими связями и характер взаимодействия с мировым сообществом. Однако влияние это будет наверняка неоднозначным. Позитивные последствия присоединения России к ВТО 1. Став членом одной из крупнейших и влиятельнейших международных экономических организаций, Казахстан получит возможность не только включаться в новые формы мировых внешнеторговых связей, но и участвовать в их развитии с учетом своих национальных интересов. 2. Казахстанские экспортеры и импортеры получат доступ к унифицированному правовому пространству, в том числе обретут право на гарантируемую принципами и мерами ГАТТ международно-правовую защиту в других государствах. 3. Будет резко ослаблено негативное воздействие на казахстанский экспорт тарифных и нетарифных барьеров в торговле с зарубежными партнерами. Для Казахстана это имеет исключительное значение, так как позволяет более гибко подойти к своим тарифным уступкам зарубежным партнерам в ответ на снижение таможенных пошлин на казахстанские товары. 4. Появятся благоприятные предпосылки включения Казахстана в международную производственную кооперацию и в другие наиболее продвинутые формы международного делового сотрудничества. 5. Расширятся возможности импорта современных технологий производства и управления, усилится приток в Казахстан иностранного капитала, частного кредитования инвестиционных проектов, приобретения акций отечественных промышленных предприятий. 6. Улучшатся условия разрешения на реальной правовой основе споров и конфликтов во внешней торговле, более надежными станут гарантии предотвращения торговых воин. Негативные последствия присоединения Казахстана к ВТО </w:t>
      </w:r>
    </w:p>
    <w:p w:rsidR="00C77D15"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Средний уровень ставок таможенных тарифов в США, ЕС и Японии составляет в % соответственно:</w:t>
      </w:r>
      <w:r w:rsidRPr="00DB1D32">
        <w:rPr>
          <w:rStyle w:val="apple-converted-space"/>
          <w:color w:val="000000"/>
          <w:sz w:val="28"/>
          <w:szCs w:val="28"/>
        </w:rPr>
        <w:t> </w:t>
      </w:r>
      <w:r>
        <w:rPr>
          <w:rFonts w:ascii="Times New Roman" w:hAnsi="Times New Roman"/>
          <w:color w:val="000000"/>
          <w:sz w:val="28"/>
          <w:szCs w:val="28"/>
        </w:rPr>
        <w:t>сырьевые товары</w:t>
      </w:r>
      <w:r w:rsidRPr="00DB1D32">
        <w:rPr>
          <w:rFonts w:ascii="Times New Roman" w:hAnsi="Times New Roman"/>
          <w:color w:val="000000"/>
          <w:sz w:val="28"/>
          <w:szCs w:val="28"/>
        </w:rPr>
        <w:t xml:space="preserve"> 1,8, 1,6, 1,4,</w:t>
      </w:r>
    </w:p>
    <w:p w:rsidR="00C77D15"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полуфабрика</w:t>
      </w:r>
      <w:r>
        <w:rPr>
          <w:rFonts w:ascii="Times New Roman" w:hAnsi="Times New Roman"/>
          <w:color w:val="000000"/>
          <w:sz w:val="28"/>
          <w:szCs w:val="28"/>
        </w:rPr>
        <w:t xml:space="preserve">ты </w:t>
      </w:r>
      <w:r w:rsidRPr="00DB1D32">
        <w:rPr>
          <w:rFonts w:ascii="Times New Roman" w:hAnsi="Times New Roman"/>
          <w:color w:val="000000"/>
          <w:sz w:val="28"/>
          <w:szCs w:val="28"/>
        </w:rPr>
        <w:t xml:space="preserve"> 6,1, 6,2, 6,3,</w:t>
      </w:r>
      <w:r>
        <w:rPr>
          <w:rFonts w:ascii="Times New Roman" w:hAnsi="Times New Roman"/>
          <w:color w:val="000000"/>
          <w:sz w:val="28"/>
          <w:szCs w:val="28"/>
        </w:rPr>
        <w:t xml:space="preserve"> </w:t>
      </w:r>
    </w:p>
    <w:p w:rsidR="00C77D15"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Pr>
          <w:rFonts w:ascii="Times New Roman" w:hAnsi="Times New Roman"/>
          <w:color w:val="000000"/>
          <w:sz w:val="28"/>
          <w:szCs w:val="28"/>
        </w:rPr>
        <w:t xml:space="preserve">готовые изделия </w:t>
      </w:r>
      <w:r w:rsidRPr="00DB1D32">
        <w:rPr>
          <w:rFonts w:ascii="Times New Roman" w:hAnsi="Times New Roman"/>
          <w:color w:val="000000"/>
          <w:sz w:val="28"/>
          <w:szCs w:val="28"/>
        </w:rPr>
        <w:t xml:space="preserve"> 7,0, 7,0, 6,4.</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Средний уровень ставок тарифа в РК составляет 14–16%. Уровень ставок на подавляющее число товаров находится в пределах от 5% до 30% (исключением являются предметы роскоши, оружие, спиртные напитки, ставки на которые превышают 30%, зерно и сахар-сырец, ставки на которые составляют 1%).</w:t>
      </w:r>
      <w:r w:rsidRPr="00DB1D32">
        <w:rPr>
          <w:rFonts w:ascii="Times New Roman" w:hAnsi="Times New Roman"/>
          <w:color w:val="000000"/>
          <w:sz w:val="28"/>
          <w:szCs w:val="28"/>
        </w:rPr>
        <w:br/>
        <w:t xml:space="preserve">Снижение импортных тарифов – процесс очень болезненный для любой национальной экономики, тем более для страны с переходной экономикой и бюджетным дефицитом. Принимая во внимание крайне низкий уровень конкурентоспособности отечественных производств, быстрое открытие внутреннего казахстанского рынка приведет не просто к резкому усилению экспансии иностранных товаропроизводителей, но и поставит под вопрос существование ряда отраслей отечественной промышленности со всеми вытекающими последствиями, прежде всего социальными. Произойдет </w:t>
      </w:r>
      <w:r w:rsidRPr="00DB1D32">
        <w:rPr>
          <w:rFonts w:ascii="Times New Roman" w:hAnsi="Times New Roman"/>
          <w:color w:val="000000"/>
          <w:sz w:val="28"/>
          <w:szCs w:val="28"/>
        </w:rPr>
        <w:lastRenderedPageBreak/>
        <w:t>переориентация спроса на импортную продукцию и сокращение спроса на отечественные аналоги. Грядет и резкое обострение фискальной проблемы. Импортные пошлины сегодня – наиболее «собираемый» вид бюджетных поступлений, и, учитывая низкую в целом налоговую дисциплину, компенсировать бюджету снижение таможенных платежей в обозримом будущем просто нечем. Сокращение налоговых поступлений в бюджет произойдет и вследствие упадка и краха ряда отечественных производств. Негативный эффект связывается также с такими факторами, как рост социальных и инвестиционных издержек на внутреннем рынке, в том числе из-за необходимости перепрофилирования неконкурентоспособных производств, сдерживания роста безработицы и увеличения выплат соответствующих пособий; сокращение инвестиционных способностей страны. Прогнозные расчеты не ставят под сомнение саму по себе необходимость присоединения РК к ВТО, выгоды от которого несомненны, хотя и не всегда количественно осязаемы. Однако в контексте нынешнего состояния отечественной экономики, важно ясно осознать: позитивный интегральный эффект «открытия» внутреннего рынка страна получит лишь в долгосрочной перспективе, после преодоления кризиса и выхода народного хозяйства на траекторию устойчивого роста</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18.3. Внешняя торговля РК</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С 1992 года Казахстан выступает самостоятельным субъектом мировой экономики, и поэтому объемы ее внешней торговли теперь исчисляются в долларах США по текущему курсу. Однако, до 20% объема внешней торговли составляют сделки в российских рублях и частично конвертируемых валютах. Также широко распространены бартерные сделки. Удельный вес Казахстан в мировой торговле стал гораздо ниже, чем был удельный вес СССР. В мировом экспорте доля Казахстана составляет не более 1,3–1,4%, а в мировом импорте – около 0,9%. В то же время последнее десятилетие наблюдался непрерывный рост внешнеторгового оборота Казахстана .</w:t>
      </w:r>
      <w:r w:rsidRPr="00DB1D32">
        <w:rPr>
          <w:rStyle w:val="apple-converted-space"/>
          <w:color w:val="000000"/>
          <w:sz w:val="28"/>
          <w:szCs w:val="28"/>
        </w:rPr>
        <w:t> </w:t>
      </w:r>
      <w:r w:rsidRPr="00DB1D32">
        <w:rPr>
          <w:rFonts w:ascii="Times New Roman" w:hAnsi="Times New Roman"/>
          <w:color w:val="000000"/>
          <w:sz w:val="28"/>
          <w:szCs w:val="28"/>
        </w:rPr>
        <w:t>Валютно-финансовый кризис 1998 года в сочетании со снижением цен на нефть в 1997–1998 годах, главный экспортный товар Казахстана, привел к резкому спаду внешнеторгового оборота, вывоза и ввоза. При этом изменение ситуации на мировом рынке нефти в 1999–2001 годах, когда цены существенно выросли, позволило сохранить общий стоимостный объем экспорта на уровне 1998 года при дальнейшем резком сокращении ввоза (почти на 40% по сравнению с максимальным объемом импорта, достигнутым в 1997 году). В основном этот перечень довольно стабилен, но страны, находящиеся в верхней части списка, периодически менялись местами. Так, если Германия почти неизменно занимает 1-е место в таблице, то на 2-м месте могут оказаться США (в 2001 году товарооборот США и РФ превысил 10 млрд долл.), или Украина, или Белоруссия. В 1998 и 1999 годах Франция и Япония не вошли в первую десятку при обороте торговли 2,5–2,7 млрд долл., в 1999 году из первой десятки внешнеторговых партнеров России выбыл Казахстан (оборот 2,6 млрд долл.). В целом на 10 крупнейших партнеров Казахстана приходится около 55% внешнеторгового оборота Казахстана.</w:t>
      </w:r>
      <w:r w:rsidRPr="00DB1D32">
        <w:rPr>
          <w:rStyle w:val="apple-converted-space"/>
          <w:color w:val="000000"/>
          <w:sz w:val="28"/>
          <w:szCs w:val="28"/>
        </w:rPr>
        <w:t> </w:t>
      </w:r>
      <w:r w:rsidRPr="00DB1D32">
        <w:rPr>
          <w:rFonts w:ascii="Times New Roman" w:hAnsi="Times New Roman"/>
          <w:color w:val="000000"/>
          <w:sz w:val="28"/>
          <w:szCs w:val="28"/>
        </w:rPr>
        <w:t xml:space="preserve">Следует отметить негативную тенденцию снижения удельного веса традиционных торговых партнеров Казахстана: так, товарооборот с Монголией </w:t>
      </w:r>
      <w:r w:rsidRPr="00DB1D32">
        <w:rPr>
          <w:rFonts w:ascii="Times New Roman" w:hAnsi="Times New Roman"/>
          <w:color w:val="000000"/>
          <w:sz w:val="28"/>
          <w:szCs w:val="28"/>
        </w:rPr>
        <w:lastRenderedPageBreak/>
        <w:t>сократился за последние 10 лет в 5 раз.</w:t>
      </w:r>
      <w:r>
        <w:rPr>
          <w:rFonts w:ascii="Times New Roman" w:hAnsi="Times New Roman"/>
          <w:color w:val="000000"/>
          <w:sz w:val="28"/>
          <w:szCs w:val="28"/>
        </w:rPr>
        <w:t xml:space="preserve"> </w:t>
      </w:r>
      <w:r w:rsidRPr="00DB1D32">
        <w:rPr>
          <w:rFonts w:ascii="Times New Roman" w:hAnsi="Times New Roman"/>
          <w:color w:val="000000"/>
          <w:sz w:val="28"/>
          <w:szCs w:val="28"/>
        </w:rPr>
        <w:t>Товарная структура ввоза и вывоза Казахстана соответствует спросу, предъявляемому на российские товары на мировом рынке, и спросу на иностранные товары на внутреннем рынке России. Однако сложившаяся в 90-е годы товарная структура внешней торговли не соответствует экономическому, интеллектуальному, промышленному и агроклиматическому потенциалу Казахстана. Она является следствием экономического кризиса и спада производства с одной стороны, а</w:t>
      </w:r>
      <w:r w:rsidRPr="00DB1D32">
        <w:rPr>
          <w:rStyle w:val="apple-converted-space"/>
          <w:color w:val="000000"/>
          <w:sz w:val="28"/>
          <w:szCs w:val="28"/>
        </w:rPr>
        <w:t> </w:t>
      </w:r>
      <w:r w:rsidRPr="00DB1D32">
        <w:rPr>
          <w:rFonts w:ascii="Times New Roman" w:hAnsi="Times New Roman"/>
          <w:color w:val="000000"/>
          <w:sz w:val="28"/>
          <w:szCs w:val="28"/>
        </w:rPr>
        <w:t>также неконкурентоспособности многих российских производств и неудач в структурной тра</w:t>
      </w:r>
      <w:r>
        <w:rPr>
          <w:rFonts w:ascii="Times New Roman" w:hAnsi="Times New Roman"/>
          <w:color w:val="000000"/>
          <w:sz w:val="28"/>
          <w:szCs w:val="28"/>
        </w:rPr>
        <w:t>нсформации народного хозяйства</w:t>
      </w:r>
      <w:r w:rsidRPr="00DB1D32">
        <w:rPr>
          <w:rFonts w:ascii="Times New Roman" w:hAnsi="Times New Roman"/>
          <w:color w:val="000000"/>
          <w:sz w:val="28"/>
          <w:szCs w:val="28"/>
        </w:rPr>
        <w:t xml:space="preserve"> с другой. Многие особенности товарной структуры унаследованы от советского периода, однако ряд проблем возник уже в 90-е годы. Анализируя географию товарооборота РК, следует отметить, что на долю стран Европы приходится примерно 68,8%, Азии – 20,5%, Америки – 8,9%, Африки – 1,7%. Сырьевая структура казахстанского экспорта предопределяет возможность резких колебаний его объемов (в стоимостном выражении, а в физическом мы уже давно не можем что-то увеличить) в зависимости от мировых цен. Такая привязка экспорта к конъюнктуре мирового рынка создает реальную угрозу национальной безопасности Казахстана. Рост казахстанского экспорта сдерживается также проводимой рядом стран антидемпинговой политикой (черные металлы, химическая продукция) и конкуренцией на рынках ЦВЕ со стороны Украины, Белоруссии и других стран, у которых транспортные издержки меньше, чем на российские товары. Не следует забывать, что долгое время экономика России находится в значительной зависимости от закупок продовольственных товаров и сырья для их производства. Продовольственная безопасность Казахстана во много зависит от стран дальнего зарубежья, т. к. 85% импорта продовольствия – из стран дальнего зарубежья.</w:t>
      </w:r>
      <w:r w:rsidRPr="00DB1D32">
        <w:rPr>
          <w:rStyle w:val="apple-converted-space"/>
          <w:color w:val="000000"/>
          <w:sz w:val="28"/>
          <w:szCs w:val="28"/>
        </w:rPr>
        <w:t> </w:t>
      </w:r>
      <w:r w:rsidRPr="00DB1D32">
        <w:rPr>
          <w:rFonts w:ascii="Times New Roman" w:hAnsi="Times New Roman"/>
          <w:color w:val="000000"/>
          <w:sz w:val="28"/>
          <w:szCs w:val="28"/>
        </w:rPr>
        <w:t>Не менее важной позицией импорта являются лекарственные средства – Россия на 2/3 зависит от их ввоза. Около 30% закупок из стран дальнего зарубежья составляют машины и оборудование. Однако при этом доля высокотехнологичного оборудования составляет сотые доли процента. Это очень негативная тенденция для общего состояния экономики страны.</w:t>
      </w:r>
      <w:r w:rsidRPr="00DB1D32">
        <w:rPr>
          <w:rStyle w:val="apple-converted-space"/>
          <w:color w:val="000000"/>
          <w:sz w:val="28"/>
          <w:szCs w:val="28"/>
        </w:rPr>
        <w:t> </w:t>
      </w:r>
      <w:r>
        <w:rPr>
          <w:rStyle w:val="apple-converted-space"/>
          <w:color w:val="000000"/>
          <w:sz w:val="28"/>
          <w:szCs w:val="28"/>
        </w:rPr>
        <w:t xml:space="preserve"> </w:t>
      </w:r>
      <w:r w:rsidRPr="00DB1D32">
        <w:rPr>
          <w:rFonts w:ascii="Times New Roman" w:hAnsi="Times New Roman"/>
          <w:color w:val="000000"/>
          <w:sz w:val="28"/>
          <w:szCs w:val="28"/>
        </w:rPr>
        <w:t>За последние 10–15 лет Казахстан сдала свои позиции в мировой экономике. Так, по удельному весу в мировом ВНП РК с 6-го места (около 4%) переместилась в 1999 году на 15–16 место (1,7%). По доле в мировом экспорте Казахстан передвинулся с 9-го места (около 3%) на 19–20 место (1,2%). По объему внешнеторгового оборота мы находимся в середине третьего десятка (25–27 места). Исходя из вышеизложенного, центральные и в то же время самые сложные задачи реформирования российской экономики – восстановление и развитие экспортного потенциала страны, повышение конкурентоспособности российских товаров на международных рынках, формирование рациональной структуры экспорта и импорта, привлечение иностранных инвестиций на взаимовыгодных условиях, обеспечение экономической безопасности .</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Краткие выводы</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Генеральное соглашение по тарифам и торго</w:t>
      </w:r>
      <w:r>
        <w:rPr>
          <w:rFonts w:ascii="Times New Roman" w:hAnsi="Times New Roman"/>
          <w:color w:val="000000"/>
          <w:sz w:val="28"/>
          <w:szCs w:val="28"/>
        </w:rPr>
        <w:t>вле (ГАТТ), предшественник ВТО -</w:t>
      </w:r>
      <w:r w:rsidRPr="00DB1D32">
        <w:rPr>
          <w:rFonts w:ascii="Times New Roman" w:hAnsi="Times New Roman"/>
          <w:color w:val="000000"/>
          <w:sz w:val="28"/>
          <w:szCs w:val="28"/>
        </w:rPr>
        <w:t xml:space="preserve"> это многостороннее соглашение, содержащее принципы, правовые нормы и правила, которыми руководствуются во взаимных торговых отношениях </w:t>
      </w:r>
      <w:r w:rsidRPr="00DB1D32">
        <w:rPr>
          <w:rFonts w:ascii="Times New Roman" w:hAnsi="Times New Roman"/>
          <w:color w:val="000000"/>
          <w:sz w:val="28"/>
          <w:szCs w:val="28"/>
        </w:rPr>
        <w:lastRenderedPageBreak/>
        <w:t>участвующие в них страны. На сегодняшний день в ВТО – 148 стран. Главный принцип, лежащий в основе функционирования ВТО – осуществление торговли без дискриминации на основе режима наибольшего благоприятствования и национального режима. Режим наибольшего благоприятствования означает, что товары и услуги страны, которой предоставлен такой режим, должны пользоваться на рынке страны-импортера условиями, во всех отношениях не худшими, чем установленные для товаров и услуг любого другого государства. Национальный режим означает, что за исключением мероприятий, специально предназначенных для регулирования импорта, иностранные товары должны обращаться на национальном рынке на тех же условиях, что и отечественные.</w:t>
      </w:r>
      <w:r w:rsidRPr="00DB1D32">
        <w:rPr>
          <w:rFonts w:ascii="Times New Roman" w:hAnsi="Times New Roman"/>
          <w:color w:val="000000"/>
          <w:sz w:val="28"/>
          <w:szCs w:val="28"/>
        </w:rPr>
        <w:br/>
      </w:r>
    </w:p>
    <w:p w:rsidR="00C77D15"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Вопросы для самоконтроля</w:t>
      </w:r>
    </w:p>
    <w:p w:rsidR="00C77D15" w:rsidRPr="006C749E" w:rsidRDefault="00C77D15" w:rsidP="00C77D15">
      <w:pPr>
        <w:pStyle w:val="2"/>
        <w:tabs>
          <w:tab w:val="left" w:pos="0"/>
        </w:tabs>
        <w:spacing w:before="0" w:after="0"/>
        <w:ind w:left="-142" w:right="141"/>
        <w:jc w:val="both"/>
        <w:rPr>
          <w:rFonts w:ascii="Times New Roman" w:hAnsi="Times New Roman"/>
          <w:b w:val="0"/>
          <w:i w:val="0"/>
          <w:color w:val="000000"/>
        </w:rPr>
      </w:pPr>
      <w:r w:rsidRPr="006C749E">
        <w:rPr>
          <w:rFonts w:ascii="Times New Roman" w:hAnsi="Times New Roman"/>
          <w:b w:val="0"/>
          <w:i w:val="0"/>
          <w:color w:val="000000"/>
        </w:rPr>
        <w:t xml:space="preserve"> 1.Определите различия в деятельности ГАТТ и ВТО. </w:t>
      </w:r>
      <w:r w:rsidRPr="006C749E">
        <w:rPr>
          <w:rFonts w:ascii="Times New Roman" w:hAnsi="Times New Roman"/>
          <w:b w:val="0"/>
          <w:i w:val="0"/>
          <w:color w:val="000000"/>
        </w:rPr>
        <w:br/>
        <w:t>2. Охарактеризуйте позитивные и негативные моменты присоединения России к ВТО. Какие из них, на ваш взгляд, будут преобладать в первое время после вступления России в ВТО?</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3. Какие последствия для внешней торговли России будут наиболее значимыми в ближайшие 5–7 лет?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4. Что, на ваш взгляд, тормозит процесс вступления России в ВТО?</w:t>
      </w:r>
      <w:r w:rsidRPr="00DB1D32">
        <w:rPr>
          <w:rStyle w:val="apple-converted-space"/>
          <w:color w:val="000000"/>
          <w:sz w:val="28"/>
          <w:szCs w:val="28"/>
        </w:rPr>
        <w:t> </w:t>
      </w:r>
    </w:p>
    <w:p w:rsidR="00C77D15"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Pr>
          <w:rFonts w:ascii="Times New Roman" w:hAnsi="Times New Roman"/>
          <w:color w:val="000000"/>
          <w:sz w:val="28"/>
          <w:szCs w:val="28"/>
        </w:rPr>
        <w:t xml:space="preserve">       Литература</w:t>
      </w:r>
    </w:p>
    <w:p w:rsidR="00C77D15" w:rsidRPr="006C749E" w:rsidRDefault="00C77D15" w:rsidP="00C77D15">
      <w:pPr>
        <w:pStyle w:val="ae"/>
        <w:tabs>
          <w:tab w:val="left" w:pos="0"/>
        </w:tabs>
        <w:spacing w:after="0" w:line="240" w:lineRule="auto"/>
        <w:ind w:left="-142" w:right="141"/>
        <w:rPr>
          <w:rFonts w:ascii="Times New Roman" w:hAnsi="Times New Roman"/>
          <w:color w:val="000000"/>
          <w:sz w:val="28"/>
          <w:szCs w:val="28"/>
        </w:rPr>
      </w:pPr>
      <w:r w:rsidRPr="006C749E">
        <w:rPr>
          <w:rFonts w:ascii="Times New Roman" w:hAnsi="Times New Roman"/>
          <w:color w:val="000000"/>
          <w:sz w:val="28"/>
          <w:szCs w:val="28"/>
        </w:rPr>
        <w:t>1. Авдокушин Е. Ф. Международные экономические отношения: Учеб. пособие. – М.: ИВЦ «Маркетинг», 2000. – 320 с.</w:t>
      </w:r>
      <w:r w:rsidRPr="006C749E">
        <w:rPr>
          <w:rFonts w:ascii="Times New Roman" w:hAnsi="Times New Roman"/>
          <w:color w:val="000000"/>
          <w:sz w:val="28"/>
          <w:szCs w:val="28"/>
        </w:rPr>
        <w:br/>
        <w:t>2. Акопова Е. С., Воронкова О. Н., Гаврилко Н. Н. Мировая экономика и международные экономические отношения. – Ростов-на-Дону: «Феникс», 2001. – 416 с.</w:t>
      </w:r>
      <w:r w:rsidRPr="006C749E">
        <w:rPr>
          <w:rFonts w:ascii="Times New Roman" w:hAnsi="Times New Roman"/>
          <w:color w:val="000000"/>
          <w:sz w:val="28"/>
          <w:szCs w:val="28"/>
        </w:rPr>
        <w:br/>
        <w:t>3. Буглай В. Б., Ливенцев Н. Н. Международные экономические отношения. – М.: Финансы и статистика, 2001. – 160 с.</w:t>
      </w:r>
      <w:r w:rsidRPr="006C749E">
        <w:rPr>
          <w:rFonts w:ascii="Times New Roman" w:hAnsi="Times New Roman"/>
          <w:color w:val="000000"/>
          <w:sz w:val="28"/>
          <w:szCs w:val="28"/>
        </w:rPr>
        <w:br/>
        <w:t>4. Введение в рыночную экономику / Под ред. А. Я. Лившица, И. Н. Никулиной. – М.: Высшая школа, 1994. – Гл. 16, С. 364–382.</w:t>
      </w:r>
      <w:r w:rsidRPr="006C749E">
        <w:rPr>
          <w:rFonts w:ascii="Times New Roman" w:hAnsi="Times New Roman"/>
          <w:color w:val="000000"/>
          <w:sz w:val="28"/>
          <w:szCs w:val="28"/>
        </w:rPr>
        <w:br/>
        <w:t>5. Внешнеэкономическая деятельность: Учебник / Под ред. Б. М. Смитиенко, В. К. Поспелова. – М.: Мастерство, 2002. – 304 с.</w:t>
      </w:r>
      <w:r w:rsidRPr="006C749E">
        <w:rPr>
          <w:rFonts w:ascii="Times New Roman" w:hAnsi="Times New Roman"/>
          <w:color w:val="000000"/>
          <w:sz w:val="28"/>
          <w:szCs w:val="28"/>
        </w:rPr>
        <w:br/>
        <w:t>6. Дегтярева О. И. Внешнеэкономическая деятельность: Учебное пособие. – М.: Дело, 2002.</w:t>
      </w:r>
      <w:r w:rsidRPr="006C749E">
        <w:rPr>
          <w:rFonts w:ascii="Times New Roman" w:hAnsi="Times New Roman"/>
          <w:color w:val="000000"/>
          <w:sz w:val="28"/>
          <w:szCs w:val="28"/>
        </w:rPr>
        <w:br/>
        <w:t>7. Долан Э. Дж. и др. Деньги, банковское дело и денежно-кредитная политика. – М., СПб, 1993. – Гл.. 21–22, С. 380–427.</w:t>
      </w:r>
      <w:r w:rsidRPr="006C749E">
        <w:rPr>
          <w:rFonts w:ascii="Times New Roman" w:hAnsi="Times New Roman"/>
          <w:color w:val="000000"/>
          <w:sz w:val="28"/>
          <w:szCs w:val="28"/>
        </w:rPr>
        <w:br/>
        <w:t>8. Долан Э., Линдсей Д. Рынок: микроэкономическая модель. – СПб: СП «Автокомп», 1992. – Гл. 20, С. 472–490.</w:t>
      </w:r>
      <w:r w:rsidRPr="006C749E">
        <w:rPr>
          <w:rFonts w:ascii="Times New Roman" w:hAnsi="Times New Roman"/>
          <w:color w:val="000000"/>
          <w:sz w:val="28"/>
          <w:szCs w:val="28"/>
        </w:rPr>
        <w:br/>
        <w:t>9. Дэниелс Дж. Д., Радеба Ли Х. Международный бизнес: внешняя среда и деловые операции. – М.: «Дело Лтд», 1994. – 784 с.</w:t>
      </w:r>
      <w:r w:rsidRPr="006C749E">
        <w:rPr>
          <w:rFonts w:ascii="Times New Roman" w:hAnsi="Times New Roman"/>
          <w:color w:val="000000"/>
          <w:sz w:val="28"/>
          <w:szCs w:val="28"/>
        </w:rPr>
        <w:br/>
        <w:t>10. Ефимова Е. Г. Мировая экономика: Учеб. пособие. – М.: МГИУ, 2002.</w:t>
      </w:r>
      <w:r w:rsidRPr="006C749E">
        <w:rPr>
          <w:rFonts w:ascii="Times New Roman" w:hAnsi="Times New Roman"/>
          <w:color w:val="000000"/>
          <w:sz w:val="28"/>
          <w:szCs w:val="28"/>
        </w:rPr>
        <w:br/>
        <w:t>11. Загорулько М. и др. Основы экономической теории и практики. – Волгоград: Изд-во Волгоградского ГУ, 1995. – Гл. 15–16, С. 294–339.</w:t>
      </w:r>
      <w:r w:rsidRPr="006C749E">
        <w:rPr>
          <w:rFonts w:ascii="Times New Roman" w:hAnsi="Times New Roman"/>
          <w:color w:val="000000"/>
          <w:sz w:val="28"/>
          <w:szCs w:val="28"/>
        </w:rPr>
        <w:br/>
        <w:t>12. Камаев В. Д. и др. Учебник по основам экономической теории. – М.: «ВЛАДОС», 1995. – Гл. 17–19, С. 302–364.</w:t>
      </w:r>
      <w:r w:rsidRPr="006C749E">
        <w:rPr>
          <w:rFonts w:ascii="Times New Roman" w:hAnsi="Times New Roman"/>
          <w:color w:val="000000"/>
          <w:sz w:val="28"/>
          <w:szCs w:val="28"/>
        </w:rPr>
        <w:br/>
        <w:t>13. Кациель С. А. Мировая экономика: Уч. пособие.  Омск: ОГИС, 2001. – 185 с.</w:t>
      </w:r>
      <w:r w:rsidRPr="006C749E">
        <w:rPr>
          <w:rFonts w:ascii="Times New Roman" w:hAnsi="Times New Roman"/>
          <w:color w:val="000000"/>
          <w:sz w:val="28"/>
          <w:szCs w:val="28"/>
        </w:rPr>
        <w:br/>
      </w:r>
      <w:r w:rsidRPr="006C749E">
        <w:rPr>
          <w:rFonts w:ascii="Times New Roman" w:hAnsi="Times New Roman"/>
          <w:color w:val="000000"/>
          <w:sz w:val="28"/>
          <w:szCs w:val="28"/>
        </w:rPr>
        <w:lastRenderedPageBreak/>
        <w:t>14. Киреев А. П. Международная экономика. В 2-х ч. – Ч.1. Международная микроэкономика: движение товаров и факторов производства. Ч.2. Международная макроэкономика: Учебное пособие для вузов. – М.: «Международные отношения», 1999. – 416 с</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Лекция 19. Рынок торгуемых услуг и его особенности</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19.1. Международные сделки в сфере услуг. Классификация торгуемых услуг</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19.2. Услуги международного транспорта</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19.3. Туризм как специфическая форма международной торговли услугами</w:t>
      </w:r>
    </w:p>
    <w:p w:rsidR="00C77D15" w:rsidRDefault="00C77D15" w:rsidP="00C77D15">
      <w:pPr>
        <w:pStyle w:val="ae"/>
        <w:tabs>
          <w:tab w:val="left" w:pos="0"/>
        </w:tabs>
        <w:spacing w:after="0" w:line="240" w:lineRule="auto"/>
        <w:ind w:left="-142" w:right="141"/>
        <w:jc w:val="both"/>
        <w:rPr>
          <w:rFonts w:ascii="Times New Roman" w:hAnsi="Times New Roman"/>
          <w:color w:val="000000"/>
          <w:sz w:val="28"/>
          <w:szCs w:val="28"/>
        </w:rPr>
      </w:pP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19.1. Международные сделки в сфере услуг. Классификация торгуемых услуг</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В настоящее время в мировом хозяйстве наряду с рынками товаров, рабочей силы и капиталов быстрыми темпами развивается рынок услуг.</w:t>
      </w:r>
      <w:r w:rsidRPr="00DB1D32">
        <w:rPr>
          <w:rStyle w:val="apple-converted-space"/>
          <w:color w:val="000000"/>
          <w:sz w:val="28"/>
          <w:szCs w:val="28"/>
        </w:rPr>
        <w:t> </w:t>
      </w:r>
      <w:r w:rsidRPr="00DB1D32">
        <w:rPr>
          <w:rFonts w:ascii="Times New Roman" w:hAnsi="Times New Roman"/>
          <w:color w:val="000000"/>
          <w:sz w:val="28"/>
          <w:szCs w:val="28"/>
        </w:rPr>
        <w:t>Услуга – это трудовая целесообразная деятельность, результаты которой выражаются в полезном эффекте, удовлетворяющем какие-либо потребности отдельного человека или общества в целом. Услуги составляют так называемый третичный сектор экономики, на который приходится 2/3 мирового ВВП. Их преобладание в экономике всех промышленно развитых стран, а также в большинстве развивающихся стран и стран с переходной экономикой – абсолютно. В 1999 году удельный вес услуг в ВВП РФ составил 55%. Появлению и развитию рынка услуг логически и исторически предшествовало развитие мирового рынка товаров. Увеличение объемов внешней торговли, серьезная конкуренция производителей привели к появлению неценовой конкуренции, сопровождающейся продажей товаров с предоставлением определенных услуг (транспортировка, фрахт, страхование, банковские и финансовые услуги). Впоследствии эти услуги стали обособляться, и затем сформировался самостоятельный рынок – рынок услуг, постоянно расширяющийся за счет вовлечения в него всё новых видов услуг.</w:t>
      </w:r>
      <w:r w:rsidRPr="00DB1D32">
        <w:rPr>
          <w:rStyle w:val="apple-converted-space"/>
          <w:color w:val="000000"/>
          <w:sz w:val="28"/>
          <w:szCs w:val="28"/>
        </w:rPr>
        <w:t> </w:t>
      </w:r>
      <w:r w:rsidRPr="00DB1D32">
        <w:rPr>
          <w:rFonts w:ascii="Times New Roman" w:hAnsi="Times New Roman"/>
          <w:color w:val="000000"/>
          <w:sz w:val="28"/>
          <w:szCs w:val="28"/>
        </w:rPr>
        <w:t>Особенно быстрый рост сферы услуг происходит во второй половине ХХ века. Это объясняется следующими факторами. 1. Производительность труда в материальном производстве в условиях НТР растет быстрыми темпами, что позволяет значительно сократить численность занятых в этой сфере. 2. Дальнейшее углубление разделения труда ведет к образованию новых видов деятельности и прежде всего в сфере услуг. 3. В последние десятилетия во многих странах мира достигнута высокая степень зрелости экономики и высокий уровень жизни населения. Практика показывает, что в этих условиях спрос растет прежде всего на услуги. 4. Деиндустриализация развитых стран и трансформация их национальных хозяйств в так называемые «экономики услуг». Потеря лидирующих позиций и конкурентных преимуществ основными промышленными странами может быть компенсирована за счет расширения сферы услуг. 5. Переквалификация рабочих мест, увеличивающая численность занятых в сфере услуг. 6. Индифферентность к невосполнимым природным ресурсам.</w:t>
      </w:r>
      <w:r>
        <w:rPr>
          <w:rFonts w:ascii="Times New Roman" w:hAnsi="Times New Roman"/>
          <w:color w:val="000000"/>
          <w:sz w:val="28"/>
          <w:szCs w:val="28"/>
        </w:rPr>
        <w:t xml:space="preserve"> </w:t>
      </w:r>
      <w:r w:rsidRPr="00DB1D32">
        <w:rPr>
          <w:rFonts w:ascii="Times New Roman" w:hAnsi="Times New Roman"/>
          <w:color w:val="000000"/>
          <w:sz w:val="28"/>
          <w:szCs w:val="28"/>
        </w:rPr>
        <w:t xml:space="preserve">Объем международного экспорта услуг растет быстрее международной торговли в целом. Экспорт услуг составлял в 1980 году 402 млрд долл., в 1990 году – 802 млрд долл., а в 1999 году – 1340 млрд долл., т. е. вырос за два десятилетия в 3,3 раза. Доля экспорта услуг в совокупной международной торговле товарами и услугами составляет около 20%. Особенно быстро растет </w:t>
      </w:r>
      <w:r w:rsidRPr="00DB1D32">
        <w:rPr>
          <w:rFonts w:ascii="Times New Roman" w:hAnsi="Times New Roman"/>
          <w:color w:val="000000"/>
          <w:sz w:val="28"/>
          <w:szCs w:val="28"/>
        </w:rPr>
        <w:lastRenderedPageBreak/>
        <w:t>доля услуг, предоставляемых частными фирмами. Вплоть до недавнего времени международный рынок услуг был представлен мелкими и средними фирмами. Сегодня основными производителями и потребителями услуг выступают ТНК. В сфере услуг размещено 40% объема их иностранных прямых инвестиций.</w:t>
      </w:r>
      <w:r w:rsidRPr="00DB1D32">
        <w:rPr>
          <w:rFonts w:ascii="Times New Roman" w:hAnsi="Times New Roman"/>
          <w:color w:val="000000"/>
          <w:sz w:val="28"/>
          <w:szCs w:val="28"/>
        </w:rPr>
        <w:br/>
        <w:t>По объемам торговли услугами со значительным отрывом от остальных лидируют США – около 19% мирового экспорта и около 14% мирового импорта услуг – на которые приходится максимальный объем торговли услугами по каналам ТНК. В десятку крупнейших экспортеров услуг в конце 90-х годов вошли: США, Великобритания, Франция, Германия, Италия, Япония, Испания, Нидерланды, Бельгия-Люксембург и Гонконг, а в десятку импортеров – США, Германия, Япония, Великобритания, Италия, Франция, Нидерланды, Канада, Бельгия, Люксембург. К ней примыкает Китай. При этом Германия, Япония, Канада и Китай больше ввозят услуг, чем вывозят, то есть являются чистыми импортерами услуг.</w:t>
      </w:r>
      <w:r>
        <w:rPr>
          <w:rFonts w:ascii="Times New Roman" w:hAnsi="Times New Roman"/>
          <w:color w:val="000000"/>
          <w:sz w:val="28"/>
          <w:szCs w:val="28"/>
        </w:rPr>
        <w:t xml:space="preserve"> </w:t>
      </w:r>
      <w:r w:rsidRPr="00DB1D32">
        <w:rPr>
          <w:rFonts w:ascii="Times New Roman" w:hAnsi="Times New Roman"/>
          <w:color w:val="000000"/>
          <w:sz w:val="28"/>
          <w:szCs w:val="28"/>
        </w:rPr>
        <w:t>На международном рынке услуг за 2000 год Россия занимает 30-е место в мире по экспорту (0,7%) и 28-е место по импорту (0,9%). В 1998–1999 годах и экспорт, и импорт услуг в России сокращался как следствие финансового кризиса. Россия – нетто-импортер коммерческих услуг. Россия является нетто-экспортером транспортных услуг и использует преимущества своего евразийского положения для организации международного транзита. Перспективно для России также развитие услуг в области высоких технологий и международного туризма. В структуре экспорта российских услуг 33% приходится на транспорт, 42% – на туризм и 25% на другие частные услуги. В развитых странах доля занятых в сфере услуг составляет в среднем 50%, причем в Японии эта цифра приближается к 70%. Однако этот показатель не является корректным, так как высокая трудоемкость отдельных видов услуг может создать превратное впечатление о значимости (доле) услуг для национальной экономики. Кроме того, на сегодняшний день темпы роста производительности труда в сфере услуг значительно ниже, чем в промышленности. Структура рынка услуг</w:t>
      </w:r>
      <w:r w:rsidRPr="00DB1D32">
        <w:rPr>
          <w:rFonts w:ascii="Times New Roman" w:hAnsi="Times New Roman"/>
          <w:color w:val="000000"/>
          <w:sz w:val="28"/>
          <w:szCs w:val="28"/>
        </w:rPr>
        <w:br/>
        <w:t>В соответствии с положениями ВТО все услуги подразделяют на 12 секторов: в услуги для бизнеса; в строительные услуги; в услуги связи (информационные: почтовые, курьерские и телекоммуникационные); в дистрибуционные услуги (услуги торговых агентов, маркетинг, розничная и оптовая торговля,  франчайзинг); в транспортные услуги; в финансовые услуги; в образовательные услуги; в услуги здравоохранения; в туристические услуги; в рекреационные услуги; в услуги по охране окружающей среды; в прочие услуги.</w:t>
      </w:r>
      <w:r>
        <w:rPr>
          <w:rFonts w:ascii="Times New Roman" w:hAnsi="Times New Roman"/>
          <w:color w:val="000000"/>
          <w:sz w:val="28"/>
          <w:szCs w:val="28"/>
        </w:rPr>
        <w:t xml:space="preserve"> </w:t>
      </w:r>
      <w:r w:rsidRPr="00DB1D32">
        <w:rPr>
          <w:rFonts w:ascii="Times New Roman" w:hAnsi="Times New Roman"/>
          <w:color w:val="000000"/>
          <w:sz w:val="28"/>
          <w:szCs w:val="28"/>
        </w:rPr>
        <w:t xml:space="preserve">Существует еще классификация услуг, рекомендуемая МВФ. Она базируется на принципе торгуемых и неторгуемых товаров. </w:t>
      </w:r>
      <w:r>
        <w:rPr>
          <w:rFonts w:ascii="Times New Roman" w:hAnsi="Times New Roman"/>
          <w:color w:val="000000"/>
          <w:sz w:val="28"/>
          <w:szCs w:val="28"/>
        </w:rPr>
        <w:t>Торгуемые товары -</w:t>
      </w:r>
      <w:r w:rsidRPr="00DB1D32">
        <w:rPr>
          <w:rFonts w:ascii="Times New Roman" w:hAnsi="Times New Roman"/>
          <w:color w:val="000000"/>
          <w:sz w:val="28"/>
          <w:szCs w:val="28"/>
        </w:rPr>
        <w:t xml:space="preserve"> товары, которые могут передвигаться между различными странами.</w:t>
      </w:r>
      <w:r>
        <w:rPr>
          <w:rFonts w:ascii="Times New Roman" w:hAnsi="Times New Roman"/>
          <w:color w:val="000000"/>
          <w:sz w:val="28"/>
          <w:szCs w:val="28"/>
        </w:rPr>
        <w:t xml:space="preserve"> </w:t>
      </w:r>
      <w:r w:rsidRPr="00DB1D32">
        <w:rPr>
          <w:rFonts w:ascii="Times New Roman" w:hAnsi="Times New Roman"/>
          <w:color w:val="000000"/>
          <w:sz w:val="28"/>
          <w:szCs w:val="28"/>
        </w:rPr>
        <w:t xml:space="preserve">Неторгуемые </w:t>
      </w:r>
      <w:r>
        <w:rPr>
          <w:rFonts w:ascii="Times New Roman" w:hAnsi="Times New Roman"/>
          <w:color w:val="000000"/>
          <w:sz w:val="28"/>
          <w:szCs w:val="28"/>
        </w:rPr>
        <w:t>товары -</w:t>
      </w:r>
      <w:r w:rsidRPr="00DB1D32">
        <w:rPr>
          <w:rFonts w:ascii="Times New Roman" w:hAnsi="Times New Roman"/>
          <w:color w:val="000000"/>
          <w:sz w:val="28"/>
          <w:szCs w:val="28"/>
        </w:rPr>
        <w:t xml:space="preserve"> товары, которые потребляются в той же стране, где и произведены, и не перемещаются между странами.</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Таким образом, часто неторгуемые товары становятся торгуемыми услугами, которые учитываются в счете текущих операций платежного баланса. Обычно выделяют следующие виды торгуемых услуг В аналитических целях огромное разнообразие торгуемых услуг обычно группируют по различным признакам. В </w:t>
      </w:r>
      <w:r w:rsidRPr="00DB1D32">
        <w:rPr>
          <w:rFonts w:ascii="Times New Roman" w:hAnsi="Times New Roman"/>
          <w:color w:val="000000"/>
          <w:sz w:val="28"/>
          <w:szCs w:val="28"/>
        </w:rPr>
        <w:lastRenderedPageBreak/>
        <w:t>Мировом банке услуги делятся: – на факторные услуги – услуги и платежи, возникающие в связи с международным движением факторов производства, прежде всего капитала и рабочей силы (доходы на инвестиции, роялти и лицензионные платежи, зарплата, выплаченная нерезидентам); – нефакторные услуги – остальные виды услуг (транспорт, путешествия и прочие нефинансовые услуги).</w:t>
      </w:r>
      <w:r w:rsidRPr="00DB1D32">
        <w:rPr>
          <w:rFonts w:ascii="Times New Roman" w:hAnsi="Times New Roman"/>
          <w:color w:val="000000"/>
          <w:sz w:val="28"/>
          <w:szCs w:val="28"/>
        </w:rPr>
        <w:br/>
        <w:t xml:space="preserve">В системе национальных счетов (СНС) услуги подразделяются на: на потребительские (туризм, гостиничные услуги), социальные (образование, медицина), производственные (инжиниринг, консалтинг, финансовые и </w:t>
      </w:r>
      <w:r>
        <w:rPr>
          <w:rFonts w:ascii="Times New Roman" w:hAnsi="Times New Roman"/>
          <w:color w:val="000000"/>
          <w:sz w:val="28"/>
          <w:szCs w:val="28"/>
        </w:rPr>
        <w:t xml:space="preserve"> к</w:t>
      </w:r>
      <w:r w:rsidRPr="00DB1D32">
        <w:rPr>
          <w:rFonts w:ascii="Times New Roman" w:hAnsi="Times New Roman"/>
          <w:color w:val="000000"/>
          <w:sz w:val="28"/>
          <w:szCs w:val="28"/>
        </w:rPr>
        <w:t>редитные услуги), распределительные (торговые, транспортные).</w:t>
      </w:r>
      <w:r w:rsidRPr="00DB1D32">
        <w:rPr>
          <w:rStyle w:val="apple-converted-space"/>
          <w:color w:val="000000"/>
          <w:sz w:val="28"/>
          <w:szCs w:val="28"/>
        </w:rPr>
        <w:t> </w:t>
      </w:r>
      <w:r w:rsidRPr="00DB1D32">
        <w:rPr>
          <w:rFonts w:ascii="Times New Roman" w:hAnsi="Times New Roman"/>
          <w:color w:val="000000"/>
          <w:sz w:val="28"/>
          <w:szCs w:val="28"/>
        </w:rPr>
        <w:t>Услуги, в том числе и международные, в отличие от товаров имеют свои особенности.</w:t>
      </w:r>
      <w:r w:rsidRPr="00DB1D32">
        <w:rPr>
          <w:rFonts w:ascii="Times New Roman" w:hAnsi="Times New Roman"/>
          <w:color w:val="000000"/>
          <w:sz w:val="28"/>
          <w:szCs w:val="28"/>
        </w:rPr>
        <w:br/>
        <w:t>1. Торговля услугами на мировом рынке тесно связана с торговлей товарами и оказывает на нее возрастающее воздействие. Реальность такова, что для эффективного экспорта товаров необходимо привлекать все большее количество услуг, начиная с анализа рынков и заканчивая транспортировкой и сервисным обслуживанием товаров.</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2. Услуги не обладают овеществленной формой, хотя ряд услуг приобретает ее в виде компьютерных программ, кинолент и т п.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3. Услуги производятся и потребляются в основном одновременно и не подлежат хранению – в связи с этим требуется присутствие за рубежом непосредственных производителей услуг или иностранных потребителей в стране их производства.</w:t>
      </w:r>
      <w:r w:rsidRPr="00DB1D32">
        <w:rPr>
          <w:rFonts w:ascii="Times New Roman" w:hAnsi="Times New Roman"/>
          <w:color w:val="000000"/>
          <w:sz w:val="28"/>
          <w:szCs w:val="28"/>
        </w:rPr>
        <w:br/>
        <w:t>4. Не все виды услуг, в отличие от товаров, пригодны для вовлечения в международную торговлю – например, коммунальные и бытовые услуги.</w:t>
      </w:r>
      <w:r w:rsidRPr="00DB1D32">
        <w:rPr>
          <w:rFonts w:ascii="Times New Roman" w:hAnsi="Times New Roman"/>
          <w:color w:val="000000"/>
          <w:sz w:val="28"/>
          <w:szCs w:val="28"/>
        </w:rPr>
        <w:br/>
        <w:t>Международная торговля услугами в большей степени, чем торговля товарами, защищена государством от иностранной конкуренции.</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19.2. Услуги международного транспорта</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Style w:val="ad"/>
          <w:rFonts w:ascii="Times New Roman" w:hAnsi="Times New Roman"/>
          <w:color w:val="000000"/>
          <w:sz w:val="28"/>
          <w:szCs w:val="28"/>
        </w:rPr>
        <w:t>Международный транспорт</w:t>
      </w:r>
      <w:r w:rsidRPr="00DB1D32">
        <w:rPr>
          <w:rStyle w:val="apple-converted-space"/>
          <w:bCs/>
          <w:color w:val="000000"/>
          <w:sz w:val="28"/>
          <w:szCs w:val="28"/>
        </w:rPr>
        <w:t> </w:t>
      </w:r>
      <w:r w:rsidRPr="00DB1D32">
        <w:rPr>
          <w:rFonts w:ascii="Times New Roman" w:hAnsi="Times New Roman"/>
          <w:color w:val="000000"/>
          <w:sz w:val="28"/>
          <w:szCs w:val="28"/>
        </w:rPr>
        <w:t>– услуги всех видов транспорта (морского, трубопроводного, воздушного, наземного, речного и космического), оказываемые резидентами одной страны резидентам другой страны.</w:t>
      </w:r>
      <w:r w:rsidRPr="00DB1D32">
        <w:rPr>
          <w:rStyle w:val="apple-converted-space"/>
          <w:color w:val="000000"/>
          <w:sz w:val="28"/>
          <w:szCs w:val="28"/>
        </w:rPr>
        <w:t xml:space="preserve">  </w:t>
      </w:r>
      <w:r w:rsidRPr="00DB1D32">
        <w:rPr>
          <w:rFonts w:ascii="Times New Roman" w:hAnsi="Times New Roman"/>
          <w:color w:val="000000"/>
          <w:sz w:val="28"/>
          <w:szCs w:val="28"/>
        </w:rPr>
        <w:t>В аналитических целях выделяют морской транспорт, который играет основную роль в перевозке внешнеторговых грузов; воздушный транспорт, играющий главную роль в межстрановом перемещении людей, и остальные виды транспорта. Статистика платежного баланса учитывает международный транспорт по следующим основным категориям: 1) пассажироперевозки; 2) грузоперевозки; 3) аренда перевозчика с экипажем; 4) обеспечивающие и вспомогательные услуги (техобслуживание, навигация, буксировка и т п.). Рассмотрим структуру мирового экспорта услуг и место в ней транспортных.</w:t>
      </w:r>
      <w:r w:rsidRPr="00DB1D32">
        <w:rPr>
          <w:rStyle w:val="apple-converted-space"/>
          <w:color w:val="000000"/>
          <w:sz w:val="28"/>
          <w:szCs w:val="28"/>
        </w:rPr>
        <w:t xml:space="preserve">  </w:t>
      </w:r>
      <w:r w:rsidRPr="00DB1D32">
        <w:rPr>
          <w:rFonts w:ascii="Times New Roman" w:hAnsi="Times New Roman"/>
          <w:color w:val="000000"/>
          <w:sz w:val="28"/>
          <w:szCs w:val="28"/>
        </w:rPr>
        <w:t xml:space="preserve">Все модели международной торговли, которые мы уже рассмотрели, исходили из того, что транспортных издержек не существует и товары перемещаются из страны в страну бесплатно. В действительности же транспортные издержки существуют, и по многим товарам они настолько велики, что делают неэффективным их экспорт или импорт, то есть превращают их в неторгуемые. Классическим примером являются относительно дешевые, но очень тяжелые строительные материалы (песок, гравий, кирпич), для которых соотношение </w:t>
      </w:r>
      <w:r w:rsidRPr="00DB1D32">
        <w:rPr>
          <w:rFonts w:ascii="Times New Roman" w:hAnsi="Times New Roman"/>
          <w:color w:val="000000"/>
          <w:sz w:val="28"/>
          <w:szCs w:val="28"/>
        </w:rPr>
        <w:lastRenderedPageBreak/>
        <w:t>вес/цена очень высокое, что означает высокую стоимость перевозки, которая делает бессмысленной международную торговлю ими.</w:t>
      </w:r>
      <w:r w:rsidRPr="00DB1D32">
        <w:rPr>
          <w:rStyle w:val="apple-converted-space"/>
          <w:color w:val="000000"/>
          <w:sz w:val="28"/>
          <w:szCs w:val="28"/>
        </w:rPr>
        <w:t> </w:t>
      </w:r>
      <w:r w:rsidRPr="00DB1D32">
        <w:rPr>
          <w:rStyle w:val="ad"/>
          <w:rFonts w:ascii="Times New Roman" w:hAnsi="Times New Roman"/>
          <w:color w:val="000000"/>
          <w:sz w:val="28"/>
          <w:szCs w:val="28"/>
        </w:rPr>
        <w:t>Транспортные издержки</w:t>
      </w:r>
      <w:r w:rsidRPr="00DB1D32">
        <w:rPr>
          <w:rStyle w:val="apple-converted-space"/>
          <w:bCs/>
          <w:color w:val="000000"/>
          <w:sz w:val="28"/>
          <w:szCs w:val="28"/>
        </w:rPr>
        <w:t> </w:t>
      </w:r>
      <w:r w:rsidRPr="00DB1D32">
        <w:rPr>
          <w:rFonts w:ascii="Times New Roman" w:hAnsi="Times New Roman"/>
          <w:color w:val="000000"/>
          <w:sz w:val="28"/>
          <w:szCs w:val="28"/>
        </w:rPr>
        <w:t>– все затраты по доставке товара от продавца к покупателю, включающие стоимость фрахта, страхования, погрузки/разгрузки, упаковки/распаковки и другие сопутствующие расходы.</w:t>
      </w:r>
      <w:r>
        <w:rPr>
          <w:rFonts w:ascii="Times New Roman" w:hAnsi="Times New Roman"/>
          <w:color w:val="000000"/>
          <w:sz w:val="28"/>
          <w:szCs w:val="28"/>
        </w:rPr>
        <w:t xml:space="preserve"> </w:t>
      </w:r>
      <w:r w:rsidRPr="00DB1D32">
        <w:rPr>
          <w:rFonts w:ascii="Times New Roman" w:hAnsi="Times New Roman"/>
          <w:color w:val="000000"/>
          <w:sz w:val="28"/>
          <w:szCs w:val="28"/>
        </w:rPr>
        <w:t>Транспортные издержки в 90-е годы составляли в среднем 3–4% мирового импорта, что примерно в два раза меньше, чем двадцать лет назад. Это связано с быстрым развитием и удешевлением прежде всего морского транспорта, внедрением контейнерных перевозок, более интенсивным использованием трубопроводов.</w:t>
      </w:r>
      <w:r>
        <w:rPr>
          <w:rFonts w:ascii="Times New Roman" w:hAnsi="Times New Roman"/>
          <w:color w:val="000000"/>
          <w:sz w:val="28"/>
          <w:szCs w:val="28"/>
        </w:rPr>
        <w:t xml:space="preserve"> </w:t>
      </w:r>
      <w:r w:rsidRPr="00DB1D32">
        <w:rPr>
          <w:rFonts w:ascii="Times New Roman" w:hAnsi="Times New Roman"/>
          <w:color w:val="000000"/>
          <w:sz w:val="28"/>
          <w:szCs w:val="28"/>
        </w:rPr>
        <w:t>В международных перевозках лидирует морской транспорт, хотя темпы его развития замедлились. За 90-е годы морские перевозки выросли с 3,7 млрд т до 5,1 млрд т, причем нефть и нефтепродукты составили 43% объема перевозок. В 1999 году мировой торговый морской флот насчитывал 29,1 тыс. судов общим тоннажем 776 млн т, причем 32% тоннажа приходилось на наливные суда (танкеры), 34% – на суда-сухогрузы (балкеры), остальные – на суда для генеральных грузов, контейнеровозы и другие типы судов.</w:t>
      </w:r>
      <w:r>
        <w:rPr>
          <w:rFonts w:ascii="Times New Roman" w:hAnsi="Times New Roman"/>
          <w:color w:val="000000"/>
          <w:sz w:val="28"/>
          <w:szCs w:val="28"/>
        </w:rPr>
        <w:t xml:space="preserve"> </w:t>
      </w:r>
      <w:r w:rsidRPr="00DB1D32">
        <w:rPr>
          <w:rFonts w:ascii="Times New Roman" w:hAnsi="Times New Roman"/>
          <w:color w:val="000000"/>
          <w:sz w:val="28"/>
          <w:szCs w:val="28"/>
        </w:rPr>
        <w:t>По тоннажу крупнейшие владельцы судов – Греция (17,6%), Япония (12,7%), Норвегия (7,7%), США и Гонконг. В десятку лидеров среди владельцев входят также Китай, Корея, Великобритания, Германия и Швеция. По тоннажу Россия находится на 13-м месте в мире (2,1%, суммарный тоннаж – 11,2 млн т).</w:t>
      </w:r>
      <w:r>
        <w:rPr>
          <w:rFonts w:ascii="Times New Roman" w:hAnsi="Times New Roman"/>
          <w:color w:val="000000"/>
          <w:sz w:val="28"/>
          <w:szCs w:val="28"/>
        </w:rPr>
        <w:t xml:space="preserve"> </w:t>
      </w:r>
      <w:r w:rsidRPr="00DB1D32">
        <w:rPr>
          <w:rFonts w:ascii="Times New Roman" w:hAnsi="Times New Roman"/>
          <w:color w:val="000000"/>
          <w:sz w:val="28"/>
          <w:szCs w:val="28"/>
        </w:rPr>
        <w:t>Большинство судов ходит под «чужими» флагами, особенно под флагами стран открытого судового регистра (42% всех судов или 58% мирового тоннажа). «Удобные» флаги позволяют судовладельцам минимизировать затраты на налоги и прочие параметры. Официально к странам открытого судового регистра относят Панаму (16,3% мирового тоннажа), Либерию (11,7% мирового тоннажа), Кипр, Сингапур, Бермудские острова и Содружество Багамских островов. 60% российских морских судов зарегистрированы за рубежом и ходят под «удобными» флагами. Развитие транспортного комплекса России в его взаимодействии с внешнеэкономическим комплексом предполагается по таким направлениям: 1) рост конкурентоспособности российских перевозчиков на мировом транспортном рынке и, в первую очередь, на рынке перевозок российских экспортно-импортных грузов; 2) использование преимуществ географического геополитического положения России для организации транзитных транспортных коридоров Восток-Запад, Север-Юг;</w:t>
      </w:r>
      <w:r>
        <w:rPr>
          <w:rFonts w:ascii="Times New Roman" w:hAnsi="Times New Roman"/>
          <w:color w:val="000000"/>
          <w:sz w:val="28"/>
          <w:szCs w:val="28"/>
        </w:rPr>
        <w:t xml:space="preserve"> </w:t>
      </w:r>
      <w:r w:rsidRPr="00DB1D32">
        <w:rPr>
          <w:rFonts w:ascii="Times New Roman" w:hAnsi="Times New Roman"/>
          <w:color w:val="000000"/>
          <w:sz w:val="28"/>
          <w:szCs w:val="28"/>
        </w:rPr>
        <w:t>3) создание прямых транспортных путей для транспортировки российского сырья на мировой рынок, минуя порты стран Балтии, а частично и территорию Украины, с целью сокращения расходов на транзит и избежания других осложнений экономического и неэкономического толка</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19.3. Туризм как специфическая форма международной торговли услугами</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Самая крупная</w:t>
      </w:r>
      <w:r>
        <w:rPr>
          <w:rFonts w:ascii="Times New Roman" w:hAnsi="Times New Roman"/>
          <w:color w:val="000000"/>
          <w:sz w:val="28"/>
          <w:szCs w:val="28"/>
        </w:rPr>
        <w:t xml:space="preserve"> часть мирового экспорта услуг -</w:t>
      </w:r>
      <w:r w:rsidRPr="00DB1D32">
        <w:rPr>
          <w:rFonts w:ascii="Times New Roman" w:hAnsi="Times New Roman"/>
          <w:color w:val="000000"/>
          <w:sz w:val="28"/>
          <w:szCs w:val="28"/>
        </w:rPr>
        <w:t xml:space="preserve"> международные поездки, которые являются для некоторых стран мира крупнейшей статьей валютных доходов.</w:t>
      </w:r>
      <w:r w:rsidRPr="00DB1D32">
        <w:rPr>
          <w:rStyle w:val="apple-converted-space"/>
          <w:color w:val="000000"/>
          <w:sz w:val="28"/>
          <w:szCs w:val="28"/>
        </w:rPr>
        <w:t> </w:t>
      </w:r>
      <w:r w:rsidRPr="00DB1D32">
        <w:rPr>
          <w:rFonts w:ascii="Times New Roman" w:hAnsi="Times New Roman"/>
          <w:color w:val="000000"/>
          <w:sz w:val="28"/>
          <w:szCs w:val="28"/>
        </w:rPr>
        <w:t xml:space="preserve">Международные поездки представляют собой специфическую форму международной экономики, обычно называемую в СНС международным туризмом. Их специфика заключается в том, что потребитель услуг перемещается за рубеж к их производителю, где, будучи нерезидентом, </w:t>
      </w:r>
      <w:r w:rsidRPr="00DB1D32">
        <w:rPr>
          <w:rFonts w:ascii="Times New Roman" w:hAnsi="Times New Roman"/>
          <w:color w:val="000000"/>
          <w:sz w:val="28"/>
          <w:szCs w:val="28"/>
        </w:rPr>
        <w:lastRenderedPageBreak/>
        <w:t>приобретает товары и услуги. Тем самым международные поездки с точки зрения мировой экономики представляют собой не столько вид услуги, сколько набор услуг, приобретаемый путешественниками за рубежом. Как уже указывалось, классификация международных поездок состоит всего из двух пунктов: 1. Деловые поездки (командировки). 2. Личные поездки (туризм). В настоящее время индустрия туризма является одной из наиболее динамично развивающихся форм международной торговли услугами. В последние 20 лет среднегодовые темпы роста числа прибытий иностранных туристов в мире состав</w:t>
      </w:r>
      <w:r>
        <w:rPr>
          <w:rFonts w:ascii="Times New Roman" w:hAnsi="Times New Roman"/>
          <w:color w:val="000000"/>
          <w:sz w:val="28"/>
          <w:szCs w:val="28"/>
        </w:rPr>
        <w:t>или 5,1%, валютных поступлений -</w:t>
      </w:r>
      <w:r w:rsidRPr="00DB1D32">
        <w:rPr>
          <w:rFonts w:ascii="Times New Roman" w:hAnsi="Times New Roman"/>
          <w:color w:val="000000"/>
          <w:sz w:val="28"/>
          <w:szCs w:val="28"/>
        </w:rPr>
        <w:t xml:space="preserve"> 14%. Согласно данным Всемирной туристской организации, в 2001 году в мире было зарегистрировано 576 миллионов прибытий туристов, поступления от международного туризма достигли 372 млрд долл. (без учета поступлений от международного транспорта). В целом объемы валютных поступлений от туризма за период с 1950 по 2000 годы выросли в 144 раза. Ожидается, что в начале XXI века эта отрасль станет ведущей экспортной отраслью в мире. По мнению различных аналитиков, в основе развития международного туризма лежат следующие факторы: 1. Экономический рост и социальный прогресс привели к расширению объема деловых поездок и поездок с познавательными целями.  2. Совершенствование всех видов транспорта удешевило поездки. 3. Увеличилось число наёмных рабочих и служащих в развитых странах и повысился их материальный и культурный уровень. 4. Интенсификация труда и получение трудящимися более высоких доходов и более продолжительных отпусков.</w:t>
      </w:r>
      <w:r w:rsidRPr="00DB1D32">
        <w:rPr>
          <w:rStyle w:val="apple-converted-space"/>
          <w:color w:val="000000"/>
          <w:sz w:val="28"/>
          <w:szCs w:val="28"/>
        </w:rPr>
        <w:t xml:space="preserve">  </w:t>
      </w:r>
      <w:r w:rsidRPr="00DB1D32">
        <w:rPr>
          <w:rFonts w:ascii="Times New Roman" w:hAnsi="Times New Roman"/>
          <w:color w:val="000000"/>
          <w:sz w:val="28"/>
          <w:szCs w:val="28"/>
        </w:rPr>
        <w:t>5. Развитие межгосударственных связей и культурных обменов между странами привело к расширению межличностных связей между регионами и внутри них. 6. Развитие сферы услуг стимулировало развитие сферы перевозок и технологический прогресс в области телекоммуникаций.</w:t>
      </w:r>
      <w:r w:rsidRPr="00DB1D32">
        <w:rPr>
          <w:rStyle w:val="apple-converted-space"/>
          <w:color w:val="000000"/>
          <w:sz w:val="28"/>
          <w:szCs w:val="28"/>
        </w:rPr>
        <w:t> </w:t>
      </w:r>
      <w:r w:rsidRPr="00DB1D32">
        <w:rPr>
          <w:rFonts w:ascii="Times New Roman" w:hAnsi="Times New Roman"/>
          <w:color w:val="000000"/>
          <w:sz w:val="28"/>
          <w:szCs w:val="28"/>
        </w:rPr>
        <w:t xml:space="preserve">7. Ослабление ограничений на вывоз валюты во многих странах и упрощение пограничных формальностей. Значение туризма в мире постоянно возрастает, что связано с возросшим влиянием туризма на экономику отдельной страны. В экономике отдельной страны международный туризм выполняет ряд важных функций. </w:t>
      </w:r>
      <w:r>
        <w:rPr>
          <w:rFonts w:ascii="Times New Roman" w:hAnsi="Times New Roman"/>
          <w:color w:val="000000"/>
          <w:sz w:val="28"/>
          <w:szCs w:val="28"/>
        </w:rPr>
        <w:t>1. Международный туризм -</w:t>
      </w:r>
      <w:r w:rsidRPr="00DB1D32">
        <w:rPr>
          <w:rFonts w:ascii="Times New Roman" w:hAnsi="Times New Roman"/>
          <w:color w:val="000000"/>
          <w:sz w:val="28"/>
          <w:szCs w:val="28"/>
        </w:rPr>
        <w:t xml:space="preserve"> важный источник валютных поступлений для страны и средство обеспечения занятости.</w:t>
      </w:r>
      <w:r>
        <w:rPr>
          <w:rFonts w:ascii="Times New Roman" w:hAnsi="Times New Roman"/>
          <w:color w:val="000000"/>
          <w:sz w:val="28"/>
          <w:szCs w:val="28"/>
        </w:rPr>
        <w:t xml:space="preserve"> </w:t>
      </w:r>
      <w:r w:rsidRPr="00DB1D32">
        <w:rPr>
          <w:rFonts w:ascii="Times New Roman" w:hAnsi="Times New Roman"/>
          <w:color w:val="000000"/>
          <w:sz w:val="28"/>
          <w:szCs w:val="28"/>
        </w:rPr>
        <w:t xml:space="preserve">2. Международный туризм увеличивает доходную часть платежного баланса и ВНП страны. 3. Международный туризм способствует диверсификации экономики, создавая отрасли, обслуживающие сферы туризма. 4. С ростом занятости в сфере туризма растут доходы населения и повышается уровень благосостояния нации. 5. Развитие международного туризма приводит к развитию экономической инфраструктуры страны. Международный туризм развит крайне неравномерно, что объясняется в первую очередь разными уровнями социально-экономического развития отдельных стран и регионов. Наибольшее развитие международный туризм получил в западноевропейских странах. На долю этого региона приходится свыше 70% мирового туристического рынка и около 60% валютных поступлений. Примерно 20% приходится на Америку, менее 10% – на Азию, Африку и Австралию вместе взятые. Всемирная туристская организация в своей классификации выделяет страны, являющиеся преимущественно поставщиками туристов – это США, </w:t>
      </w:r>
      <w:r w:rsidRPr="00DB1D32">
        <w:rPr>
          <w:rFonts w:ascii="Times New Roman" w:hAnsi="Times New Roman"/>
          <w:color w:val="000000"/>
          <w:sz w:val="28"/>
          <w:szCs w:val="28"/>
        </w:rPr>
        <w:lastRenderedPageBreak/>
        <w:t>Бельгия, Дания, Голландия, Германия, Новая Зеландия, Швеция, Канада, Англия – и страны, являющиеся в основном принимающими туристов – это Австралия, Греция, Кипр, Италия, Испания, Мексика, Турция, Португалия, Франция, Швейцария.</w:t>
      </w:r>
      <w:r w:rsidRPr="00DB1D32">
        <w:rPr>
          <w:rStyle w:val="apple-converted-space"/>
          <w:color w:val="000000"/>
          <w:sz w:val="28"/>
          <w:szCs w:val="28"/>
        </w:rPr>
        <w:t xml:space="preserve">  </w:t>
      </w:r>
      <w:r w:rsidRPr="00DB1D32">
        <w:rPr>
          <w:rFonts w:ascii="Times New Roman" w:hAnsi="Times New Roman"/>
          <w:color w:val="000000"/>
          <w:sz w:val="28"/>
          <w:szCs w:val="28"/>
        </w:rPr>
        <w:t>С развитием массового организованного туризма и переходом его на новую основу, опирающуюся на развитую туристическую индустрию и современные средства транспорта, произошли некоторые изменения в формах организации международного туризма.</w:t>
      </w:r>
      <w:r>
        <w:rPr>
          <w:rFonts w:ascii="Times New Roman" w:hAnsi="Times New Roman"/>
          <w:color w:val="000000"/>
          <w:sz w:val="28"/>
          <w:szCs w:val="28"/>
        </w:rPr>
        <w:t xml:space="preserve"> </w:t>
      </w:r>
      <w:r w:rsidRPr="00DB1D32">
        <w:rPr>
          <w:rFonts w:ascii="Times New Roman" w:hAnsi="Times New Roman"/>
          <w:color w:val="000000"/>
          <w:sz w:val="28"/>
          <w:szCs w:val="28"/>
        </w:rPr>
        <w:t>Во-первых, существенно возросло число розничных фирм, предлагающих туристические услуги турагентов и лишённых зачастую юридической и хозяйственной независимости. Во-вторых, изменился характер деятельности туристических оптовых фирм, которые превратились в туроператоров, предлагающих полный комплекс услуг в виде эксклюзив-туров.</w:t>
      </w:r>
      <w:r w:rsidRPr="00DB1D32">
        <w:rPr>
          <w:rStyle w:val="apple-converted-space"/>
          <w:color w:val="000000"/>
          <w:sz w:val="28"/>
          <w:szCs w:val="28"/>
        </w:rPr>
        <w:t> </w:t>
      </w:r>
      <w:r w:rsidRPr="00DB1D32">
        <w:rPr>
          <w:rFonts w:ascii="Times New Roman" w:hAnsi="Times New Roman"/>
          <w:color w:val="000000"/>
          <w:sz w:val="28"/>
          <w:szCs w:val="28"/>
        </w:rPr>
        <w:t>В-третьих, появились крупные корпорации, основанные на капитале транспортных, торговых, страховых компаний и банков, осуществляющие операции по предоставлению туристических услуг</w:t>
      </w:r>
      <w:r w:rsidRPr="00DB1D32">
        <w:rPr>
          <w:rStyle w:val="apple-converted-space"/>
          <w:color w:val="000000"/>
          <w:sz w:val="28"/>
          <w:szCs w:val="28"/>
        </w:rPr>
        <w:t xml:space="preserve">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География международного туризма будет определяться приоритетным для туристов фактором привлекательности тех или иных регионов/стран Расчеты цены туристического продукта. Стоимость путевки (тура) включает в себя следующие статьи: – стоимость проезда; – стоимость питания; – стоимость проживания; – стоимость трансферта (доставка туриста от самолета до места проживания); – стоимость экскурсионной программы; – стоимость оформления визы (обычно от 10 до 60 долл. США); – стоимость страхового полиса.</w:t>
      </w:r>
      <w:r w:rsidRPr="00DB1D32">
        <w:rPr>
          <w:rFonts w:ascii="Times New Roman" w:hAnsi="Times New Roman"/>
          <w:color w:val="000000"/>
          <w:sz w:val="28"/>
          <w:szCs w:val="28"/>
        </w:rPr>
        <w:br/>
        <w:t>Цена туристической путевки больше себестоимости на величину затрат и прибыли туристической фирмы. Расходы, представленные в этих статьях, делятся на постоянные и переменные. К категории постоянных расходов относятся: стоимость проезда, трансферта, страхового полиса, а также оформление всех необходимых документов. Как правило, постоянные расходы не зависят от продолжительности тура и качества обслуживания. Доля гостиничного обслуживания и питания в общей стоимости путевки составляет 60–65%.</w:t>
      </w:r>
      <w:r w:rsidRPr="00DB1D32">
        <w:rPr>
          <w:rStyle w:val="apple-converted-space"/>
          <w:color w:val="000000"/>
          <w:sz w:val="28"/>
          <w:szCs w:val="28"/>
        </w:rPr>
        <w:t> </w:t>
      </w:r>
      <w:r w:rsidRPr="00DB1D32">
        <w:rPr>
          <w:rFonts w:ascii="Times New Roman" w:hAnsi="Times New Roman"/>
          <w:color w:val="000000"/>
          <w:sz w:val="28"/>
          <w:szCs w:val="28"/>
        </w:rPr>
        <w:br/>
        <w:t>Согласно данным Всемирной туристской организации, исследовавшей все категории отелей и все виды размещения в них, список городов мира с самыми дорогими отелями (в порядке убывания) выглядит так: Нью-Йорк, Токио, Лондон, Москва, Рим, Женева, Копенгаген, Брюссель, Париж, Милан.</w:t>
      </w:r>
      <w:r w:rsidRPr="00DB1D32">
        <w:rPr>
          <w:rStyle w:val="apple-converted-space"/>
          <w:color w:val="000000"/>
          <w:sz w:val="28"/>
          <w:szCs w:val="28"/>
        </w:rPr>
        <w:t> </w:t>
      </w:r>
      <w:r w:rsidRPr="00DB1D32">
        <w:rPr>
          <w:rFonts w:ascii="Times New Roman" w:hAnsi="Times New Roman"/>
          <w:color w:val="000000"/>
          <w:sz w:val="28"/>
          <w:szCs w:val="28"/>
        </w:rPr>
        <w:t>На мировом рынке сравнительно недавно появился новый вид размещения туристов – тайм-шер. Это не продажа стандартной недвижимости и не размещение в гостинице, а среднее между ними – собственность, ограниченная по пользованию во времени. За единицу времени принимается одна неделя.</w:t>
      </w:r>
      <w:r w:rsidRPr="00DB1D32">
        <w:rPr>
          <w:rStyle w:val="apple-converted-space"/>
          <w:color w:val="000000"/>
          <w:sz w:val="28"/>
          <w:szCs w:val="28"/>
        </w:rPr>
        <w:t> </w:t>
      </w:r>
      <w:r w:rsidRPr="00DB1D32">
        <w:rPr>
          <w:rFonts w:ascii="Times New Roman" w:hAnsi="Times New Roman"/>
          <w:color w:val="000000"/>
          <w:sz w:val="28"/>
          <w:szCs w:val="28"/>
        </w:rPr>
        <w:t>Тайм-шер-индустрия состоит из двух частей: – продажа клубов или апартаментов, разделенных на недели; – обмен этих недель через единый центр по обмену, называемый клубом для отдыха, где собственники могут меняться своими неделями. Сегодня тайм-шер является одной из наиболее быстро развивающихся отраслей индустрии отдыха. Он считается самой современной технологией в области взаимодействия туризма и недвижимости. Курорты тайм-шер есть в 75 странах. Европа занимает второе место по развитию тайм-шера после США.</w:t>
      </w:r>
      <w:r>
        <w:rPr>
          <w:rFonts w:ascii="Times New Roman" w:hAnsi="Times New Roman"/>
          <w:color w:val="000000"/>
          <w:sz w:val="28"/>
          <w:szCs w:val="28"/>
        </w:rPr>
        <w:t xml:space="preserve"> </w:t>
      </w:r>
      <w:r w:rsidRPr="00DB1D32">
        <w:rPr>
          <w:rFonts w:ascii="Times New Roman" w:hAnsi="Times New Roman"/>
          <w:color w:val="000000"/>
          <w:sz w:val="28"/>
          <w:szCs w:val="28"/>
        </w:rPr>
        <w:t xml:space="preserve">Для </w:t>
      </w:r>
      <w:r w:rsidRPr="00DB1D32">
        <w:rPr>
          <w:rFonts w:ascii="Times New Roman" w:hAnsi="Times New Roman"/>
          <w:color w:val="000000"/>
          <w:sz w:val="28"/>
          <w:szCs w:val="28"/>
        </w:rPr>
        <w:lastRenderedPageBreak/>
        <w:t>того, чтобы въехать в некоторые страны мира (например, в США, Великобританию, Израиль), необходимо получить разрешение на въезд – оформить визу.</w:t>
      </w:r>
      <w:r w:rsidRPr="00DB1D32">
        <w:rPr>
          <w:rStyle w:val="apple-converted-space"/>
          <w:color w:val="000000"/>
          <w:sz w:val="28"/>
          <w:szCs w:val="28"/>
        </w:rPr>
        <w:t xml:space="preserve">  </w:t>
      </w:r>
      <w:r w:rsidRPr="00DB1D32">
        <w:rPr>
          <w:rFonts w:ascii="Times New Roman" w:hAnsi="Times New Roman"/>
          <w:color w:val="000000"/>
          <w:sz w:val="28"/>
          <w:szCs w:val="28"/>
        </w:rPr>
        <w:t>Существует несколько видов виз в зависимости от целей поездки – туристические, визы по частному приглашению (гостевые), визы по деловому приглашению. Среди россиян за границей по туристической визе побывали: в 1995 году – 2 млн 555 тыс. человек, в 1996 – 3 млн 422 тыс., в 1997 – 4 млн 48 тыс., в 1998 – 3 млн 251 тыс., в 1999 – 2 млн 580 тыс., в 2000 – 4 млн 251 тыс., в 1 квартале 2001 – 770 тыс. человек.</w:t>
      </w:r>
      <w:r w:rsidRPr="00DB1D32">
        <w:rPr>
          <w:rStyle w:val="apple-converted-space"/>
          <w:color w:val="000000"/>
          <w:sz w:val="28"/>
          <w:szCs w:val="28"/>
        </w:rPr>
        <w:t xml:space="preserve">  </w:t>
      </w:r>
      <w:r w:rsidRPr="00DB1D32">
        <w:rPr>
          <w:rFonts w:ascii="Times New Roman" w:hAnsi="Times New Roman"/>
          <w:color w:val="000000"/>
          <w:sz w:val="28"/>
          <w:szCs w:val="28"/>
        </w:rPr>
        <w:t>14 июля 1985 года в люксембургском городе Шенген государствами Бенилюкса, Францией и Германией было подписано соглашение о предстоящей постепенной отмене паспортного контроля на своих внутренних границах. В июне 1991 года к Шенгенскому соглашению присоединились Испания и Португалия, а в 1997 году – еще Швеция и Дания. В декабре 1992 года был утвержден список из 120 стран, граждане которых для пересечения границ должны иметь визу единого образца. С 1997 года казахстанские туристы, выезжающие в одно из этих девяти государств на срок менее трех месяцев, получают Шенгенскую визу, при более длительном пребывании в стране назначения действуют национальные визы.</w:t>
      </w:r>
      <w:r w:rsidRPr="00DB1D32">
        <w:rPr>
          <w:rStyle w:val="apple-converted-space"/>
          <w:color w:val="000000"/>
          <w:sz w:val="28"/>
          <w:szCs w:val="28"/>
        </w:rPr>
        <w:t> </w:t>
      </w:r>
      <w:r>
        <w:rPr>
          <w:rStyle w:val="apple-converted-space"/>
          <w:color w:val="000000"/>
          <w:sz w:val="28"/>
          <w:szCs w:val="28"/>
        </w:rPr>
        <w:t xml:space="preserve"> </w:t>
      </w:r>
      <w:r w:rsidRPr="00DB1D32">
        <w:rPr>
          <w:rFonts w:ascii="Times New Roman" w:hAnsi="Times New Roman"/>
          <w:color w:val="000000"/>
          <w:sz w:val="28"/>
          <w:szCs w:val="28"/>
        </w:rPr>
        <w:t>Существуют также государства, в которых оформление на въезд осуществляется непосредственно на границе. К ним относятся Бахрейн, Египет, Кения, Ливан, Мальта, Непал, ОАЭ и Турция. Безвизовый въезд по приглашению без оформления заграничного паспорта разрешен в страны Восточной Европы, Монголию, Кубу. Казахстанские граждане имеют право на въезд без оформления виз в Колумбию, Малайзию, Эквадор и другие страны</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Краткие выводы</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Во время международных переговоров о либерализации торговли используется классификация ГАТТ/ВТО, включающая более 600 разновидностей услуг. Все большее количество видов услуг становится торгуемыми и регистрируется в счете текущих операций платежного баланса страны. Факторные услуги связаны с движением факторов производства. Международная торговля нефакторными услугами включает международный транспорт, международные путешествия и ряд других видов услуг. Международный транспорт включает услуги всех видов транспорта, оказываемые резидентами одной страны резидентам другой страны. Транспортные издержки включают все затраты по доставке товара от продавца к покупателю. Специфика поездок как формы международной торговли услугами заключается в том, что потребитель услуг перемещается за рубеж к их производителю, где, будучи нерезидентом, приобретает товары и услуги (туризм)</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Вопросы для самоконтроля</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1.Что такое услуги и в чем их отличие от товаров?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2. В чем различие факторных и нефакторных услуг? </w:t>
      </w:r>
    </w:p>
    <w:p w:rsidR="00C77D15"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3. Определите понятие транспортных услуг и дайте их классификацию.</w:t>
      </w:r>
      <w:r w:rsidRPr="00DB1D32">
        <w:rPr>
          <w:rFonts w:ascii="Times New Roman" w:hAnsi="Times New Roman"/>
          <w:color w:val="000000"/>
          <w:sz w:val="28"/>
          <w:szCs w:val="28"/>
        </w:rPr>
        <w:br/>
        <w:t>4. Что включается в транспортные издержки и как они влияют на международную торговлю?</w:t>
      </w:r>
      <w:r>
        <w:rPr>
          <w:rFonts w:ascii="Times New Roman" w:hAnsi="Times New Roman"/>
          <w:color w:val="000000"/>
          <w:sz w:val="28"/>
          <w:szCs w:val="28"/>
        </w:rPr>
        <w:t xml:space="preserve">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lastRenderedPageBreak/>
        <w:t>5. Что такое международные поездки и какие их виды вам известны?</w:t>
      </w:r>
      <w:r w:rsidRPr="00DB1D32">
        <w:rPr>
          <w:rFonts w:ascii="Times New Roman" w:hAnsi="Times New Roman"/>
          <w:color w:val="000000"/>
          <w:sz w:val="28"/>
          <w:szCs w:val="28"/>
        </w:rPr>
        <w:br/>
        <w:t>6. В чем с точки зрения мировой экономики заключается различие между турагентом и туроператором? У кого из них лучше приобретать путевки (туры) для себя?</w:t>
      </w:r>
      <w:r w:rsidRPr="00DB1D32">
        <w:rPr>
          <w:rStyle w:val="apple-converted-space"/>
          <w:color w:val="000000"/>
          <w:sz w:val="28"/>
          <w:szCs w:val="28"/>
        </w:rPr>
        <w:t>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Pr>
          <w:rFonts w:ascii="Times New Roman" w:hAnsi="Times New Roman"/>
          <w:color w:val="000000"/>
          <w:sz w:val="28"/>
          <w:szCs w:val="28"/>
        </w:rPr>
        <w:t>Литература</w:t>
      </w:r>
    </w:p>
    <w:p w:rsidR="00C77D15" w:rsidRPr="00DB1D32" w:rsidRDefault="00C77D15" w:rsidP="00C77D15">
      <w:pPr>
        <w:pStyle w:val="2"/>
        <w:tabs>
          <w:tab w:val="left" w:pos="-567"/>
        </w:tabs>
        <w:spacing w:before="0" w:after="0"/>
        <w:ind w:left="-142" w:right="141"/>
        <w:rPr>
          <w:rFonts w:ascii="Times New Roman" w:hAnsi="Times New Roman"/>
          <w:b w:val="0"/>
          <w:i w:val="0"/>
          <w:color w:val="000000"/>
        </w:rPr>
      </w:pPr>
      <w:r w:rsidRPr="00DB1D32">
        <w:rPr>
          <w:rFonts w:ascii="Times New Roman" w:hAnsi="Times New Roman"/>
          <w:b w:val="0"/>
          <w:i w:val="0"/>
          <w:color w:val="000000"/>
        </w:rPr>
        <w:t>1. Авдокушин Е. Ф. Международные экономические отношения: Учеб. пособие. – М.: ИВЦ «Маркетинг», 2000. – 320 с.</w:t>
      </w:r>
      <w:r w:rsidRPr="00DB1D32">
        <w:rPr>
          <w:rFonts w:ascii="Times New Roman" w:hAnsi="Times New Roman"/>
          <w:b w:val="0"/>
          <w:i w:val="0"/>
          <w:color w:val="000000"/>
        </w:rPr>
        <w:br/>
        <w:t>2. Акопова Е. С., Воронкова О. Н., Гаврилко Н. Н. Мировая экономика и международные экономические отношения. – Ростов-на-Дону: «Феникс», 2001. – 416 с.</w:t>
      </w:r>
      <w:r w:rsidRPr="00DB1D32">
        <w:rPr>
          <w:rFonts w:ascii="Times New Roman" w:hAnsi="Times New Roman"/>
          <w:b w:val="0"/>
          <w:i w:val="0"/>
          <w:color w:val="000000"/>
        </w:rPr>
        <w:br/>
        <w:t>3. Буглай В. Б., Ливенцев Н. Н. Международные экономические отношения. – М.: Финансы и статистика, 2001. – 160 с.</w:t>
      </w:r>
      <w:r w:rsidRPr="00DB1D32">
        <w:rPr>
          <w:rFonts w:ascii="Times New Roman" w:hAnsi="Times New Roman"/>
          <w:b w:val="0"/>
          <w:i w:val="0"/>
          <w:color w:val="000000"/>
        </w:rPr>
        <w:br/>
        <w:t>4. Введение в рыночную экономику / Под ред. А. Я. Лившица, И. Н. Никулиной. – М.: Высшая школа, 1994. – Гл. 16, С. 364–382.</w:t>
      </w:r>
      <w:r w:rsidRPr="00DB1D32">
        <w:rPr>
          <w:rFonts w:ascii="Times New Roman" w:hAnsi="Times New Roman"/>
          <w:b w:val="0"/>
          <w:i w:val="0"/>
          <w:color w:val="000000"/>
        </w:rPr>
        <w:br/>
        <w:t>5. Внешнеэкономическая деятельность: Учебник / Под ред. Б. М. Смитиенко, В. К. Поспелова. – М.: Мастерство, 2002. – 304 с.</w:t>
      </w:r>
      <w:r w:rsidRPr="00DB1D32">
        <w:rPr>
          <w:rFonts w:ascii="Times New Roman" w:hAnsi="Times New Roman"/>
          <w:b w:val="0"/>
          <w:i w:val="0"/>
          <w:color w:val="000000"/>
        </w:rPr>
        <w:br/>
        <w:t>6. Дегтярева О. И. Внешнеэкономическая деятельность: Учебное пособие. – М.: Дело, 2002.</w:t>
      </w:r>
      <w:r w:rsidRPr="00DB1D32">
        <w:rPr>
          <w:rFonts w:ascii="Times New Roman" w:hAnsi="Times New Roman"/>
          <w:b w:val="0"/>
          <w:i w:val="0"/>
          <w:color w:val="000000"/>
        </w:rPr>
        <w:br/>
        <w:t>7. Долан Э. Дж. и др. Деньги, банковское дело и денежно-кредитная политика. – М., СПб, 1993. – Гл.. 21–22, С. 380–427.</w:t>
      </w:r>
      <w:r w:rsidRPr="00DB1D32">
        <w:rPr>
          <w:rFonts w:ascii="Times New Roman" w:hAnsi="Times New Roman"/>
          <w:b w:val="0"/>
          <w:i w:val="0"/>
          <w:color w:val="000000"/>
        </w:rPr>
        <w:br/>
        <w:t>8. Долан Э., Линдсей Д. Рынок: микроэкономическая модель. – СПб: СП «Автокомп», 1992. – Гл. 20, С. 472–490.</w:t>
      </w:r>
      <w:r w:rsidRPr="00DB1D32">
        <w:rPr>
          <w:rFonts w:ascii="Times New Roman" w:hAnsi="Times New Roman"/>
          <w:b w:val="0"/>
          <w:i w:val="0"/>
          <w:color w:val="000000"/>
        </w:rPr>
        <w:br/>
        <w:t>9. Дэниелс Дж. Д., Радеба Ли Х. Международный бизнес: внешняя среда и деловые операции. – М.: «Дело Лтд», 1994. – 784 с.</w:t>
      </w:r>
      <w:r w:rsidRPr="00DB1D32">
        <w:rPr>
          <w:rFonts w:ascii="Times New Roman" w:hAnsi="Times New Roman"/>
          <w:b w:val="0"/>
          <w:i w:val="0"/>
          <w:color w:val="000000"/>
        </w:rPr>
        <w:br/>
        <w:t>10. Ефимова Е. Г. Мировая экономика: Учеб. пособие. – М.: МГИУ, 2002.</w:t>
      </w:r>
      <w:r w:rsidRPr="00DB1D32">
        <w:rPr>
          <w:rFonts w:ascii="Times New Roman" w:hAnsi="Times New Roman"/>
          <w:b w:val="0"/>
          <w:i w:val="0"/>
          <w:color w:val="000000"/>
        </w:rPr>
        <w:br/>
        <w:t>11. Загорулько М. и др. Основы экономической теории и практики. – Волгоград: Изд-во Волгоградского ГУ, 1995. – Гл. 15–16, С. 294–339.</w:t>
      </w:r>
      <w:r w:rsidRPr="00DB1D32">
        <w:rPr>
          <w:rFonts w:ascii="Times New Roman" w:hAnsi="Times New Roman"/>
          <w:b w:val="0"/>
          <w:i w:val="0"/>
          <w:color w:val="000000"/>
        </w:rPr>
        <w:br/>
        <w:t>12. Камаев В. Д. и др. Учебник по основам экономической теории. – М.: «ВЛАДОС», 1995. – Гл. 17–19, С. 302–364.</w:t>
      </w:r>
      <w:r w:rsidRPr="00DB1D32">
        <w:rPr>
          <w:rFonts w:ascii="Times New Roman" w:hAnsi="Times New Roman"/>
          <w:b w:val="0"/>
          <w:i w:val="0"/>
          <w:color w:val="000000"/>
        </w:rPr>
        <w:br/>
        <w:t>13. Кациель С. А. Мировая экономика: Уч. пособие.  Омск: ОГИС, 2001. – 185 с.</w:t>
      </w:r>
      <w:r w:rsidRPr="00DB1D32">
        <w:rPr>
          <w:rFonts w:ascii="Times New Roman" w:hAnsi="Times New Roman"/>
          <w:b w:val="0"/>
          <w:i w:val="0"/>
          <w:color w:val="000000"/>
        </w:rPr>
        <w:br/>
        <w:t>14. Киреев А. П. Международная экономика. В 2-х ч. – Ч.1. Международная микроэкономика: движение товаров и факторов производства. Ч.2. Международная макроэкономика: Учебное пособие для вузов. – М.: «Международные отношения», 1999. – 416 с</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Лекция 20. Миграции капитала</w:t>
      </w:r>
      <w:r>
        <w:rPr>
          <w:rFonts w:ascii="Times New Roman" w:hAnsi="Times New Roman"/>
          <w:b w:val="0"/>
          <w:i w:val="0"/>
          <w:color w:val="000000"/>
        </w:rPr>
        <w:t>.</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20.1. Цели и мотивы миграции капитала</w:t>
      </w:r>
      <w:r>
        <w:rPr>
          <w:rFonts w:ascii="Times New Roman" w:hAnsi="Times New Roman"/>
          <w:b w:val="0"/>
          <w:i w:val="0"/>
          <w:color w:val="000000"/>
        </w:rPr>
        <w:t>.</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20.2. Формы вывоза капитала</w:t>
      </w:r>
      <w:r>
        <w:rPr>
          <w:rFonts w:ascii="Times New Roman" w:hAnsi="Times New Roman"/>
          <w:b w:val="0"/>
          <w:i w:val="0"/>
          <w:color w:val="000000"/>
        </w:rPr>
        <w:t>.</w:t>
      </w:r>
    </w:p>
    <w:p w:rsidR="00C77D15"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20.3. Платежный баланс страны</w:t>
      </w:r>
      <w:r>
        <w:rPr>
          <w:rFonts w:ascii="Times New Roman" w:hAnsi="Times New Roman"/>
          <w:b w:val="0"/>
          <w:i w:val="0"/>
          <w:color w:val="000000"/>
        </w:rPr>
        <w:t>.</w:t>
      </w:r>
    </w:p>
    <w:p w:rsidR="00C77D15" w:rsidRPr="00CB4149" w:rsidRDefault="00C77D15" w:rsidP="00C77D15">
      <w:pPr>
        <w:pStyle w:val="2"/>
        <w:tabs>
          <w:tab w:val="left" w:pos="0"/>
        </w:tabs>
        <w:spacing w:before="0" w:after="0"/>
        <w:ind w:right="141"/>
        <w:jc w:val="both"/>
        <w:rPr>
          <w:rStyle w:val="ad"/>
          <w:rFonts w:ascii="Times New Roman" w:hAnsi="Times New Roman"/>
          <w:b/>
          <w:bCs/>
          <w:i w:val="0"/>
          <w:color w:val="000000"/>
        </w:rPr>
      </w:pPr>
      <w:r w:rsidRPr="00CB4149">
        <w:rPr>
          <w:rStyle w:val="apple-converted-space"/>
          <w:b w:val="0"/>
          <w:i w:val="0"/>
          <w:color w:val="000000"/>
        </w:rPr>
        <w:t> </w:t>
      </w:r>
      <w:r w:rsidRPr="00CB4149">
        <w:rPr>
          <w:rFonts w:ascii="Times New Roman" w:hAnsi="Times New Roman"/>
          <w:b w:val="0"/>
          <w:i w:val="0"/>
          <w:color w:val="000000"/>
        </w:rPr>
        <w:t>20.4. Международный рынок ссудных капиталов</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20.1. Цели и мотивы миграции капитала</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Style w:val="ad"/>
          <w:rFonts w:ascii="Times New Roman" w:hAnsi="Times New Roman"/>
          <w:color w:val="000000"/>
          <w:sz w:val="28"/>
          <w:szCs w:val="28"/>
        </w:rPr>
        <w:t>Международная миграция капитала</w:t>
      </w:r>
      <w:r w:rsidRPr="00DB1D32">
        <w:rPr>
          <w:rStyle w:val="apple-converted-space"/>
          <w:color w:val="000000"/>
          <w:sz w:val="28"/>
          <w:szCs w:val="28"/>
        </w:rPr>
        <w:t> </w:t>
      </w:r>
      <w:r w:rsidRPr="00DB1D32">
        <w:rPr>
          <w:rFonts w:ascii="Times New Roman" w:hAnsi="Times New Roman"/>
          <w:color w:val="000000"/>
          <w:sz w:val="28"/>
          <w:szCs w:val="28"/>
        </w:rPr>
        <w:t xml:space="preserve">(ММК) представляет собой процесс встречного движения капиталов между различными странами мирового хозяйства независимо от уровня их социально-экономического развития, приносящих дополнительные доходы их собственникам. Объективной основой ММК как раз и является неравномерность экономического развития стран </w:t>
      </w:r>
      <w:r w:rsidRPr="00DB1D32">
        <w:rPr>
          <w:rFonts w:ascii="Times New Roman" w:hAnsi="Times New Roman"/>
          <w:color w:val="000000"/>
          <w:sz w:val="28"/>
          <w:szCs w:val="28"/>
        </w:rPr>
        <w:lastRenderedPageBreak/>
        <w:t>мирового хозяйства.</w:t>
      </w:r>
      <w:r>
        <w:rPr>
          <w:rFonts w:ascii="Times New Roman" w:hAnsi="Times New Roman"/>
          <w:color w:val="000000"/>
          <w:sz w:val="28"/>
          <w:szCs w:val="28"/>
        </w:rPr>
        <w:t xml:space="preserve"> </w:t>
      </w:r>
      <w:r w:rsidRPr="00DB1D32">
        <w:rPr>
          <w:rFonts w:ascii="Times New Roman" w:hAnsi="Times New Roman"/>
          <w:color w:val="000000"/>
          <w:sz w:val="28"/>
          <w:szCs w:val="28"/>
        </w:rPr>
        <w:t>В прошлом капиталовложения направлялись лишь в страны с более высокой нормой прибыли (низкими издержками производства). Целью вывоза капитала была максимизация прибыли. Современная практика состоит в том, что почти во всех отраслях (кроме добывающих) главными импортерами являются промышленно развитые страны. Массовые инвестиции 70–90-х годов осуществляются уже не всегда ради выигрыша в норме прибыли. В рамках острой международной конкуренции промышленные компании довольно успешно действуют и в условиях низкого и среднего уровня нормы прибыли. В мотивах миграции капитала несколько смещается акцент. Теперь это: – освоение новых рынков сбыта; – удержание имеющихся рынков сбыта, особенно рынков сбыта развитых стран; – улучшение структуры производства; – приобщение к зарубежному управленческому опыту; – приобщение к передовым научно-техническим знаниям и т п.</w:t>
      </w:r>
      <w:r w:rsidRPr="00DB1D32">
        <w:rPr>
          <w:rStyle w:val="apple-converted-space"/>
          <w:color w:val="000000"/>
          <w:sz w:val="28"/>
          <w:szCs w:val="28"/>
        </w:rPr>
        <w:t xml:space="preserve">  </w:t>
      </w:r>
      <w:r w:rsidRPr="00DB1D32">
        <w:rPr>
          <w:rFonts w:ascii="Times New Roman" w:hAnsi="Times New Roman"/>
          <w:color w:val="000000"/>
          <w:sz w:val="28"/>
          <w:szCs w:val="28"/>
        </w:rPr>
        <w:t>Изменились цели и мотивы импорта капитала в развивающиеся страны. Раньше эти страны рассматривались как исключительно сырьевые (нефть, уголь, сельское хозяйство и др.). С 80-х годов развивающиеся страны стали переходить к политике комплексного использования иностранных инвестиций для развития всех сфер экономики.</w:t>
      </w:r>
      <w:r w:rsidRPr="00DB1D32">
        <w:rPr>
          <w:rStyle w:val="apple-converted-space"/>
          <w:color w:val="000000"/>
          <w:sz w:val="28"/>
          <w:szCs w:val="28"/>
        </w:rPr>
        <w:t xml:space="preserve">  </w:t>
      </w:r>
      <w:r w:rsidRPr="00DB1D32">
        <w:rPr>
          <w:rFonts w:ascii="Times New Roman" w:hAnsi="Times New Roman"/>
          <w:color w:val="000000"/>
          <w:sz w:val="28"/>
          <w:szCs w:val="28"/>
        </w:rPr>
        <w:t>Итак, вывоз капитала – это изъятие части капитала из процесса национального производства и включение его в производственный процесс или иное обращение в различных формах в других странах. Цель – получить как можно более высокую норму прибыли за счет преимуществ, связанных с использованием интернационального фактора производства по сравнению с национальными условиями хозяйствования.</w:t>
      </w:r>
      <w:r w:rsidRPr="00DB1D32">
        <w:rPr>
          <w:rStyle w:val="apple-converted-space"/>
          <w:color w:val="000000"/>
          <w:sz w:val="28"/>
          <w:szCs w:val="28"/>
        </w:rPr>
        <w:t> </w:t>
      </w:r>
      <w:r w:rsidRPr="00DB1D32">
        <w:rPr>
          <w:rFonts w:ascii="Times New Roman" w:hAnsi="Times New Roman"/>
          <w:color w:val="000000"/>
          <w:sz w:val="28"/>
          <w:szCs w:val="28"/>
        </w:rPr>
        <w:br/>
        <w:t xml:space="preserve">При осуществлении экспорта капитала субъекты руководствуются экономической целесообразностью, состоящей:  в получении дополнительных прибылей; </w:t>
      </w:r>
      <w:r w:rsidRPr="00DB1D32">
        <w:rPr>
          <w:rFonts w:ascii="Times New Roman" w:hAnsi="Times New Roman"/>
          <w:color w:val="000000"/>
          <w:sz w:val="28"/>
          <w:szCs w:val="28"/>
        </w:rPr>
        <w:br/>
        <w:t xml:space="preserve">в установлении контроля над другими субъектами мировой экономики; в обходе протекционистских барьеров, установленных на пути движения товарных потоков; в приближении производства к новым рынкам сбыта; в получении доступа к новейшим технологиям (например, посредством приобретения контрольного пакета акций); в сохранении производственных секретов, «ноу-хау», путем создания зарубежных филиалов; в экономии на налогах и прочих платежах, особенно при создании или регистрации предприятий в оффшорных зонах и СЭЗ; в снижении расходов на охрану окружающей среды.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 xml:space="preserve">Активность участия страны в ММК и готовность инвесторов к экспорту капитала в какую-либо страну зависит от состояния инвестиционного климата в стране, импортирующей капитал. Инвестиционный климат (инвестиционная привлекательность) представляет собой совокупность экономических, политических, юридических и социальных факторов, которые предопределяют степень риска иностранных капиталовложений и возможность их эффективного использования в стране. К таким факторам относятся: национальное законодательство, текущая и перспективная экономическая ситуация в стране (спад, подъем, стагнация), таможенный режим, валютная политика, темпы экономического роста, уровень внешнего долга и пр. По проведенным в 1997 году исследованиям лондонского журнала «Euromoney», самым высоким </w:t>
      </w:r>
      <w:r w:rsidRPr="00DB1D32">
        <w:rPr>
          <w:rFonts w:ascii="Times New Roman" w:hAnsi="Times New Roman"/>
          <w:color w:val="000000"/>
          <w:sz w:val="28"/>
          <w:szCs w:val="28"/>
        </w:rPr>
        <w:lastRenderedPageBreak/>
        <w:t>интегральным показателем инвестиционной привлекательности обладают США – 100 (1 место), показатель РФ – 49,75 (79 место)</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20.2. Формы вывоза капитала</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Вывоз капитала существенно отличается от вывоза товаров. Вывоз товаров за рубеж приводит лишь к смене форм стоимости (товар –деньги), к обмену товаров как потребительных стоимостей. Вывоз капитала представляет собой перемещение за границу стоимости с целью извлечения прибавочной стоимости (предпринимательской прибыли и процентов).</w:t>
      </w:r>
      <w:r w:rsidRPr="00DB1D32">
        <w:rPr>
          <w:rStyle w:val="apple-converted-space"/>
          <w:color w:val="000000"/>
          <w:sz w:val="28"/>
          <w:szCs w:val="28"/>
        </w:rPr>
        <w:t> </w:t>
      </w:r>
      <w:r w:rsidRPr="00DB1D32">
        <w:rPr>
          <w:rFonts w:ascii="Times New Roman" w:hAnsi="Times New Roman"/>
          <w:color w:val="000000"/>
          <w:sz w:val="28"/>
          <w:szCs w:val="28"/>
        </w:rPr>
        <w:t>Существуют несколько видов капитала: 1. По источникам происхождения капитал, находящийся в движении на мировом рынке, делится: – на официальный (государственный, правительственный) капитал – средства из госбюджета, перемещаемые за рубеж или принимаемые из-за рубежа по решению правительств, а также по решению межправительственных организаций или международных финансовых организаций. Это все межгосударственные кредиты, дары (гранты), кредиты международных финансовых организаций – Всемирного банка, МВФ, официальная помощь по линии ООН, предоставляемая на основе межправительственных соглашений. Источником официального капитала, как правило, являются средства госбюджета; – частный (негосударственный) капитал – средства частных (негосударственных) фирм, банков и других негосударственных организаций, перемещаемые за рубеж или принимаемые из-за рубежа по</w:t>
      </w:r>
      <w:r w:rsidRPr="00DB1D32">
        <w:rPr>
          <w:rStyle w:val="apple-converted-space"/>
          <w:color w:val="000000"/>
          <w:sz w:val="28"/>
          <w:szCs w:val="28"/>
        </w:rPr>
        <w:t xml:space="preserve">  </w:t>
      </w:r>
      <w:r w:rsidRPr="00DB1D32">
        <w:rPr>
          <w:rFonts w:ascii="Times New Roman" w:hAnsi="Times New Roman"/>
          <w:color w:val="000000"/>
          <w:sz w:val="28"/>
          <w:szCs w:val="28"/>
        </w:rPr>
        <w:t>решению их руководящих органов и их объединений. Это инвестиции капитала за рубеж частным фирмам, предоставление торговых кредитов, межбанковское кредитование. Источником частного капитала являются средства частных фирм, собственные или заемные, не связанные с госбюджетом. Однако правительство может регулировать и контролировать перемещение за границу частного капитала; 2. По характеру использования капитал делится:</w:t>
      </w:r>
      <w:r w:rsidRPr="00DB1D32">
        <w:rPr>
          <w:rFonts w:ascii="Times New Roman" w:hAnsi="Times New Roman"/>
          <w:color w:val="000000"/>
          <w:sz w:val="28"/>
          <w:szCs w:val="28"/>
        </w:rPr>
        <w:br/>
        <w:t xml:space="preserve">– на предпринимательский капитал – это долгосрочные зарубежные инвестиции, ведущие к созданию за границей филиалов, дочерних компаний и смешанных предприятий, то есть средства, прямо или косвенно вкладываемые в производства с целью получения прибыли. В качестве предпринимательского капитала чаще всего используется частный капитал; – ссудный капитал – средства, даваемые взаймы с целью получения дохода. Движение ссудного капитала в сфере внешнеэкономических связей выступает в виде международного кредита. В международных масштабах в качестве ссудного капитала в основном используется официальный капитал из государственных источников, хотя сейчас довольно велики объемы кредитования и из частных источников. 3. По цели вложения капитал делится: – на прямые инвестиции – капиталовложения, обеспечивающие инвестору контроль над зарубежными предприятиями (обычно у него не менее 25% акционерного капитала. В России к прямым инвестициям относят вложения капитала юридическими или физическими лицами, полностью владеющими предприятием или контролирующими не менее 10% акций и акционерного капитала). Прямые инвестиции практически целиком связаны с вывозом частного предпринимательского капитала; – портфельные инвестиции – вложения </w:t>
      </w:r>
      <w:r w:rsidRPr="00DB1D32">
        <w:rPr>
          <w:rFonts w:ascii="Times New Roman" w:hAnsi="Times New Roman"/>
          <w:color w:val="000000"/>
          <w:sz w:val="28"/>
          <w:szCs w:val="28"/>
        </w:rPr>
        <w:lastRenderedPageBreak/>
        <w:t>капитала в иностранные ценные бумаги с целью получения дохода, а не установления контроля за хозяйственной деятельностью заемщика. (Портфельные инвестиции – инвестиции, составляющие не более 10 или 25% общей стоимости акций предприятия, не дают права контроля над предприятием, а только право на доход. В России к портфельным относят инвестиции на покупку акций, векселей или других ценных бумаг, которые составляют менее 10% общего акционерного капитала предприятия). Такие инвестиции также преимущественно основаны на частном предпринимательском капитале. Характерные черты вывоза данных видов предпринимательского капитала наглядно представлены в</w:t>
      </w:r>
      <w:r w:rsidRPr="00DB1D32">
        <w:rPr>
          <w:rStyle w:val="apple-converted-space"/>
          <w:color w:val="000000"/>
          <w:sz w:val="28"/>
          <w:szCs w:val="28"/>
        </w:rPr>
        <w:t xml:space="preserve">  </w:t>
      </w:r>
      <w:r w:rsidRPr="00DB1D32">
        <w:rPr>
          <w:rFonts w:ascii="Times New Roman" w:hAnsi="Times New Roman"/>
          <w:color w:val="000000"/>
          <w:sz w:val="28"/>
          <w:szCs w:val="28"/>
        </w:rPr>
        <w:t>4. По сроку вложения капитал делится: – на сверхкраткосрочный капитал – вложения капитала на срок до 3-х месяцев; – краткосрочный капитал – вложения капитала сроком менее чем на 1–1,5 года. Это – преимущественно ссудный капитал в форме торговых кредитов; – среднесрочный и долгосрочный капитал – вложения капитала сроком более чем на год (свыше 5–7 лет и до 40–45 лет). Это все вложения предпринимательского капитала в форме прямых и портфельных инвестиций, так же как и ссудный капитал в виде государственных кредитов.</w:t>
      </w:r>
      <w:r>
        <w:rPr>
          <w:rFonts w:ascii="Times New Roman" w:hAnsi="Times New Roman"/>
          <w:color w:val="000000"/>
          <w:sz w:val="28"/>
          <w:szCs w:val="28"/>
        </w:rPr>
        <w:t xml:space="preserve"> </w:t>
      </w:r>
      <w:r w:rsidRPr="00DB1D32">
        <w:rPr>
          <w:rFonts w:ascii="Times New Roman" w:hAnsi="Times New Roman"/>
          <w:color w:val="000000"/>
          <w:sz w:val="28"/>
          <w:szCs w:val="28"/>
        </w:rPr>
        <w:t>5. По форме предоставления капитал делится:  на товарный капитал; на денежный капитал; на смешанный капитал. Если в течение последних десятилетий преобладающее значение имели прямые инвестиции, то с начала 90-х годов произошло возрастание роли портфельных инвестиций среди других форм международного движения капитала. Причины экспорта капитала</w:t>
      </w:r>
      <w:r>
        <w:rPr>
          <w:rFonts w:ascii="Times New Roman" w:hAnsi="Times New Roman"/>
          <w:color w:val="000000"/>
          <w:sz w:val="28"/>
          <w:szCs w:val="28"/>
        </w:rPr>
        <w:t xml:space="preserve"> </w:t>
      </w:r>
      <w:r w:rsidRPr="00DB1D32">
        <w:rPr>
          <w:rFonts w:ascii="Times New Roman" w:hAnsi="Times New Roman"/>
          <w:color w:val="000000"/>
          <w:sz w:val="28"/>
          <w:szCs w:val="28"/>
        </w:rPr>
        <w:t>1. Технологическое лидерство корпораций, их стремление удержать контроль над ключевой технологией, дающей им конкурентные преимущества.</w:t>
      </w:r>
      <w:r>
        <w:rPr>
          <w:rFonts w:ascii="Times New Roman" w:hAnsi="Times New Roman"/>
          <w:color w:val="000000"/>
          <w:sz w:val="28"/>
          <w:szCs w:val="28"/>
        </w:rPr>
        <w:t xml:space="preserve"> </w:t>
      </w:r>
      <w:r w:rsidRPr="00DB1D32">
        <w:rPr>
          <w:rFonts w:ascii="Times New Roman" w:hAnsi="Times New Roman"/>
          <w:color w:val="000000"/>
          <w:sz w:val="28"/>
          <w:szCs w:val="28"/>
        </w:rPr>
        <w:t>2. Преимущества в квалификации рабочей силы, которые обычно измеряются средним уровнем оплаты труда работников. 3. Преимущества в рекламе, которая отражает накопленный опыт международного маркетинга. 4. Экономика масштаба – чем больше размер производства корпорации на внутренний рынок, тем больше объем экспорта прямых инвестиций, и наоборот. 5. Размер корпорации – чем больше размер корпорации, тем больше объем её экспорта прямых инвестиций, и наоборот. 6. Степень концентрации производства – чем выше уровень концентрации производства определенного товара в рамках корпорации, тем больше объем её экспорта прямых инвестиций, и наоборот.</w:t>
      </w:r>
      <w:r>
        <w:rPr>
          <w:rFonts w:ascii="Times New Roman" w:hAnsi="Times New Roman"/>
          <w:color w:val="000000"/>
          <w:sz w:val="28"/>
          <w:szCs w:val="28"/>
        </w:rPr>
        <w:t xml:space="preserve"> </w:t>
      </w:r>
      <w:r w:rsidRPr="00DB1D32">
        <w:rPr>
          <w:rFonts w:ascii="Times New Roman" w:hAnsi="Times New Roman"/>
          <w:color w:val="000000"/>
          <w:sz w:val="28"/>
          <w:szCs w:val="28"/>
        </w:rPr>
        <w:t>7. Обеспечение доступа к природным ресурсам – чем выше потребность корпорации в определенном природном ресурсе, тем больше объём её экспорта прямых инвестиций в ту страну, где этот ресурс имеется, и наоборот.</w:t>
      </w:r>
      <w:r w:rsidRPr="00DB1D32">
        <w:rPr>
          <w:rFonts w:ascii="Times New Roman" w:hAnsi="Times New Roman"/>
          <w:color w:val="000000"/>
          <w:sz w:val="28"/>
          <w:szCs w:val="28"/>
        </w:rPr>
        <w:br/>
        <w:t xml:space="preserve"> 8. Прочие причины – сокращение транспортных издержек, преодоление импортных барьеров и пр.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 xml:space="preserve">Причины импорта капитала 1. Технологическое лидерство – прямые инвестиции как правило связаны с импортом новейшей зарубежной технологии, над которой прямой инвестор стремится сохранить свой контроль. 2. Уровень квалификации рабочей силы – чем выше уровень оплаты труда в корпорации, тем больше объем ее импорта прямых инвестиций, и наоборот. 3. Преимущества в рекламе – чем выше удельный вес затрат на рекламу в продажах корпорации, тем больше объем ее импорта прямых инвестиций, и наоборот. 4. Экономика масштаба – чем больше размер производства корпорации на внутренний рынок, тем обычно </w:t>
      </w:r>
      <w:r w:rsidRPr="00DB1D32">
        <w:rPr>
          <w:rFonts w:ascii="Times New Roman" w:hAnsi="Times New Roman"/>
          <w:color w:val="000000"/>
          <w:sz w:val="28"/>
          <w:szCs w:val="28"/>
        </w:rPr>
        <w:lastRenderedPageBreak/>
        <w:t>меньше объем ее импорта прямых инвестиций, и наоборот. 5. Размер корпорации – чем больше размер корпорации, тем больше объем ее импорта прямых инвестиций, и наоборот. 6. Степень концентрации производства – чем выше уровень концентрации производства определенного товара в рамках корпорации, тем меньше объем ее импорта прямых инвестиций, и наоборот. 7. Потребность в капитале – чем выше потребность корпорации в капитале, тем больше объем ее импорта прямых инвестиций, и наоборот. 8. Количество национальных филиалов – чем большее количество подразделений имеет корпорация внутри страны, тем больше объем ее импорта прямых инвестиций, и наоборот. 9. Издержки производства – чем ниже издержки производства в принимающей стране, тем больше ее объем импорта прямых инвестиций, и наоборот. 10. Уровень защиты внутреннего товарного рынка – так как импорт капитала является альтернативой импорту товаров, то чем выше уровень таможенной и иной защиты внутреннего товарного рынка, тем больше ее импорт прямых инвестиций. 11. Размер рынка – чем больше размер внутреннего рынка страны, тем больше объем ее импорта прямых инвестиций, и наоборот 12. Прочие факторы – экспортная ориентация промышленности, базирующаяся на прямых иностранных инвестициях, программы экономического развития. Как видно, факторы, определяющие экспорт и импорт прямых инвестиций, во многом совпадают, что приводит к перекрестным инвестициям</w:t>
      </w:r>
      <w:r w:rsidRPr="00DB1D32">
        <w:rPr>
          <w:rStyle w:val="apple-converted-space"/>
          <w:color w:val="000000"/>
          <w:sz w:val="28"/>
          <w:szCs w:val="28"/>
        </w:rPr>
        <w:t> </w:t>
      </w:r>
    </w:p>
    <w:p w:rsidR="00C77D15" w:rsidRPr="00DB1D32" w:rsidRDefault="00C77D15" w:rsidP="00C77D15">
      <w:pPr>
        <w:pStyle w:val="2"/>
        <w:tabs>
          <w:tab w:val="left" w:pos="0"/>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20.3. Платежный баланс страны</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        Основой международной торговли является внешнеторговая сделка. Если в какой-либо сделке участвуют представители разных стран (фирмы продавца и покупателя, не зарегистрированные на территории одной и той же страны), то такая сделка называется внешнеторговой. Это сделки: экспортные и реэкспортные, импортные и реимпортные, товарообменные и компенсационные, комиссионные и консигнационные, разовые и долгосрочные и т. д. Общей чертой внешнеторговых сделок является то, что все они заключаются с иностранным контрагентом. Именно этот признак обязателен для любой внешнеторговой сделки.</w:t>
      </w:r>
      <w:r w:rsidRPr="00DB1D32">
        <w:rPr>
          <w:rFonts w:ascii="Times New Roman" w:hAnsi="Times New Roman"/>
          <w:color w:val="000000"/>
          <w:sz w:val="28"/>
          <w:szCs w:val="28"/>
        </w:rPr>
        <w:br/>
        <w:t>Следовательно, внешнеторговыми сделками называются действия, направленные на установление, изменение или прекращение правовых отношений с иностранными контрагентами в области внешней торговли и имеющие своим содержанием экспорт или импорт товаров (услуг) или совершение в связи с этим других операций (платежных, транспортных, страховых и т. д.). Эти действия представляют собой взаимосвязанную цепь внешнеторговых операций, каждая из которых имеет определенную продолжительность и трудоемкость. Такие сделки воздействуют на национальную экономику. Это находит отражение в платежном балансе страны. Платежный баланс (ПБ) страны представляет собой систематические записи всех экономических сделок между резидентами этой страны и остальным миром в течение данного периода времени.</w:t>
      </w:r>
      <w:r>
        <w:rPr>
          <w:rFonts w:ascii="Times New Roman" w:hAnsi="Times New Roman"/>
          <w:color w:val="000000"/>
          <w:sz w:val="28"/>
          <w:szCs w:val="28"/>
        </w:rPr>
        <w:t xml:space="preserve"> </w:t>
      </w:r>
      <w:r w:rsidRPr="00DB1D32">
        <w:rPr>
          <w:rFonts w:ascii="Times New Roman" w:hAnsi="Times New Roman"/>
          <w:color w:val="000000"/>
          <w:sz w:val="28"/>
          <w:szCs w:val="28"/>
        </w:rPr>
        <w:t xml:space="preserve">В системе национальных счетов ООН резидентом считается физическое или юридическое лицо, имеющее центр экономического интереса в данной стране, т. е. лицо, намеревающееся осуществлять или уже осуществляющее экономическую деятельность в стране в </w:t>
      </w:r>
      <w:r w:rsidRPr="00DB1D32">
        <w:rPr>
          <w:rFonts w:ascii="Times New Roman" w:hAnsi="Times New Roman"/>
          <w:color w:val="000000"/>
          <w:sz w:val="28"/>
          <w:szCs w:val="28"/>
        </w:rPr>
        <w:lastRenderedPageBreak/>
        <w:t>течение достаточно продолжительного времени. Любой человек, имеющий основное место жительства в данной стране, определяется как резидент этой страны. Дипломаты, военные, туристы, даже если они находятся вне территории своей страны, выступают резидентами того государства, гражданами которого они являются. Это относится и к фирме. Она служит резидентом того государства, где она зарегистрирована (домицилирована), но не того, где она выполняет свои операции. Что касается филиалов и отделений, то они тоже могут быть резидентами и представительствовать от мест их регистрации. Статус «резидента» зависит от факта регистрации его постоянного места нахождения или проживания.</w:t>
      </w:r>
      <w:r w:rsidRPr="00DB1D32">
        <w:rPr>
          <w:rStyle w:val="apple-converted-space"/>
          <w:color w:val="000000"/>
          <w:sz w:val="28"/>
          <w:szCs w:val="28"/>
        </w:rPr>
        <w:t xml:space="preserve">  </w:t>
      </w:r>
      <w:r w:rsidRPr="00DB1D32">
        <w:rPr>
          <w:rFonts w:ascii="Times New Roman" w:hAnsi="Times New Roman"/>
          <w:color w:val="000000"/>
          <w:sz w:val="28"/>
          <w:szCs w:val="28"/>
        </w:rPr>
        <w:t xml:space="preserve">Исключения составляют международные организации (ООН, МВФ, ГАТТ/ВТО и др.), которые не являются резидентами той страны, где они расположены. Экономические сделки представляют собой любой обмен стоимости, то есть акт, в котором передается право собственности на экономический товар, оказывается экономическая услуга или право собственности на активы переходит от резидента данной страны к резиденту другой страны. Любая сделка имеет две стороны – это кредит и дебет. </w:t>
      </w:r>
      <w:r w:rsidRPr="00DB1D32">
        <w:rPr>
          <w:rFonts w:ascii="Times New Roman" w:hAnsi="Times New Roman"/>
          <w:color w:val="000000"/>
          <w:sz w:val="28"/>
          <w:szCs w:val="28"/>
        </w:rPr>
        <w:br/>
        <w:t>Кредит – отток стоимостей, за которым должен последовать компенсирующий приток стоимостей или платежи в данную страну (например экспорт и другие подобные экспорту операции, которые создают запасы инвалюты в национальных банках). Дебет – приток стоимостей, за который резиденты страны должны платить (например импорт и другие сходные с импортом операции, когда иностранная валюта расходуется). Различают три части (вида) платежного баланса: 1. Баланс текущих операций. 2. Баланс движения капиталов. 3. Баланс движения золотовалютных резервов. Операции, отражаемые в балансе текущих операций (иногда говорят – на счете текущих операций), – это продажа и покупка товаров и услуг, а также односторонние трансферты (платежи, произведенные одной страной в адрес другой без получения в ответ товара или услуги – например, иностранная помощь). В балансе движения капиталов отражаются все международные сделки с активами. Долгосрочные займы или заимствования – это покупка и продажа ценных бумаг, предоставление и погашение долгосрочных кредитов, прямые и портфельные инвестиции. Когда мы предоставляем ссуды другим странам, то мы импортируем долговые обязательства. Это импорт и, следовательно, дебет. Займы (–) – это ссуды. Если мы берем взаймы у заграницы, то это – чистый кредит Заимствования (+) – это заем за границей (инвестиции).</w:t>
      </w:r>
      <w:r w:rsidRPr="00DB1D32">
        <w:rPr>
          <w:rStyle w:val="apple-converted-space"/>
          <w:color w:val="000000"/>
          <w:sz w:val="28"/>
          <w:szCs w:val="28"/>
        </w:rPr>
        <w:t xml:space="preserve">  </w:t>
      </w:r>
      <w:r w:rsidRPr="00DB1D32">
        <w:rPr>
          <w:rFonts w:ascii="Times New Roman" w:hAnsi="Times New Roman"/>
          <w:color w:val="000000"/>
          <w:sz w:val="28"/>
          <w:szCs w:val="28"/>
        </w:rPr>
        <w:t>Краткосрочные займы или заимствования – это высоколиквидные средства, такие как текущие счета иностранцев в данной стране, казначейские векселя. Общая сумма кредита ПБ должна быть равна общей сумме дебета ПБ по определению.</w:t>
      </w:r>
      <w:r w:rsidRPr="00DB1D32">
        <w:rPr>
          <w:rFonts w:ascii="Times New Roman" w:hAnsi="Times New Roman"/>
          <w:color w:val="000000"/>
          <w:sz w:val="28"/>
          <w:szCs w:val="28"/>
        </w:rPr>
        <w:br/>
        <w:t xml:space="preserve">Разность между заграничными доходами и расходами составляет сальдо платежного баланса. Оно бывает активным (положительным), когда доходы страны по всем внешним операциям превышают расходы. В обратном случае, при превышении расходов над доходами, страна сталкивается с пассивным (отрицательным) сальдо, или дефицитом платежного баланса. </w:t>
      </w:r>
      <w:r w:rsidRPr="00DB1D32">
        <w:rPr>
          <w:rFonts w:ascii="Times New Roman" w:hAnsi="Times New Roman"/>
          <w:color w:val="000000"/>
          <w:sz w:val="28"/>
          <w:szCs w:val="28"/>
        </w:rPr>
        <w:br/>
        <w:t xml:space="preserve">Чистые заграничные активы – это превышение заграничных активов, которыми владеют отечественные резиденты, над нашими активами, которыми владеют </w:t>
      </w:r>
      <w:r w:rsidRPr="00DB1D32">
        <w:rPr>
          <w:rFonts w:ascii="Times New Roman" w:hAnsi="Times New Roman"/>
          <w:color w:val="000000"/>
          <w:sz w:val="28"/>
          <w:szCs w:val="28"/>
        </w:rPr>
        <w:lastRenderedPageBreak/>
        <w:t>иностранцы. Активы включают все – акции, облигации, недвижимое имущество, художественные ценности и прямую собственность корпораций.</w:t>
      </w:r>
      <w:r w:rsidRPr="00DB1D32">
        <w:rPr>
          <w:rStyle w:val="apple-converted-space"/>
          <w:color w:val="000000"/>
          <w:sz w:val="28"/>
          <w:szCs w:val="28"/>
        </w:rPr>
        <w:t> </w:t>
      </w:r>
      <w:r w:rsidRPr="00DB1D32">
        <w:rPr>
          <w:rFonts w:ascii="Times New Roman" w:hAnsi="Times New Roman"/>
          <w:color w:val="000000"/>
          <w:sz w:val="28"/>
          <w:szCs w:val="28"/>
        </w:rPr>
        <w:t>Положительное сальдо текущего ПБ должно быть равно приросту чистых заграничных активов. Аналогично: дефицит текущего ПБ должен быть равен величине уменьшения чистых заграничных активов. Следовательно, если мы покупаем за границей больше товаров и услуг, чем продаем за пределы страны, то текущий баланс сводится с дефицитом. А дефицит текущего ПБ должен финансироваться, что означает сокращение наших чистых заграничных активов. Итоговое равновесие не означает наличие дисбаланса по отдельным группам статей. Многое зависит от того, где будет проведена сальдирующая средняя линия, так как при общем подсчете учитываются лишь позиции, оказавшиеся выше средней линии, позиции ниже</w:t>
      </w:r>
      <w:r w:rsidRPr="00DB1D32">
        <w:rPr>
          <w:rStyle w:val="apple-converted-space"/>
          <w:color w:val="000000"/>
          <w:sz w:val="28"/>
          <w:szCs w:val="28"/>
        </w:rPr>
        <w:t> </w:t>
      </w:r>
      <w:r w:rsidRPr="00DB1D32">
        <w:rPr>
          <w:rFonts w:ascii="Times New Roman" w:hAnsi="Times New Roman"/>
          <w:color w:val="000000"/>
          <w:sz w:val="28"/>
          <w:szCs w:val="28"/>
        </w:rPr>
        <w:t>ее исключаются из рассмотрения. В результате можно получить несколько различных видов балансов. Дополнение баланса по текущим операциям статьями по долгосрочным переводам и платежам позволяет вывести базисный баланс.</w:t>
      </w:r>
      <w:r>
        <w:rPr>
          <w:rFonts w:ascii="Times New Roman" w:hAnsi="Times New Roman"/>
          <w:color w:val="000000"/>
          <w:sz w:val="28"/>
          <w:szCs w:val="28"/>
        </w:rPr>
        <w:t xml:space="preserve"> </w:t>
      </w:r>
      <w:r w:rsidRPr="00DB1D32">
        <w:rPr>
          <w:rFonts w:ascii="Times New Roman" w:hAnsi="Times New Roman"/>
          <w:color w:val="000000"/>
          <w:sz w:val="28"/>
          <w:szCs w:val="28"/>
        </w:rPr>
        <w:t>Прибавление к базисному балансу статьи «движение краткосрочного капитала» дает баланс автономных счетов. Еще одна разновидность – баланс ликвидности – отличается от баланса автономных счетов включением или невключением таких статей, как ошибки и пропуски, краткосрочные обязательства, находящиеся в руках у нерезидентов, и иностранные краткосрочные обязательства, находящиеся у резидентов страны. Статья «ошибки и пропуски» появляется для «приведения к нулю» разницы между активами и пассивами. Если для составления</w:t>
      </w:r>
      <w:r w:rsidRPr="00DB1D32">
        <w:rPr>
          <w:rStyle w:val="apple-converted-space"/>
          <w:color w:val="000000"/>
          <w:sz w:val="28"/>
          <w:szCs w:val="28"/>
        </w:rPr>
        <w:t> </w:t>
      </w:r>
      <w:r>
        <w:rPr>
          <w:rStyle w:val="apple-converted-space"/>
          <w:color w:val="000000"/>
          <w:sz w:val="28"/>
          <w:szCs w:val="28"/>
        </w:rPr>
        <w:t xml:space="preserve"> </w:t>
      </w:r>
      <w:r w:rsidRPr="00DB1D32">
        <w:rPr>
          <w:rFonts w:ascii="Times New Roman" w:hAnsi="Times New Roman"/>
          <w:color w:val="000000"/>
          <w:sz w:val="28"/>
          <w:szCs w:val="28"/>
        </w:rPr>
        <w:t>полноценного баланса каждая сделка теоретически должна отражаться в нем два раза, то практически это требование часто не выполняется. Причиной могут быть недостатки статистической отчетности или нелегальность самой сделки. Величина сумм по статье «ошибки и пропуски» колеблется в зависимости от качества статистической службы, уровня ведения документации и т. п. Как правило, быстрое увеличение сумм происходит при кризисных ситуациях, ухудшении общего экономического положения страны и т. д. Эти суммы могут быть очень большими.</w:t>
      </w:r>
      <w:r w:rsidRPr="00DB1D32">
        <w:rPr>
          <w:rStyle w:val="apple-converted-space"/>
          <w:color w:val="000000"/>
          <w:sz w:val="28"/>
          <w:szCs w:val="28"/>
        </w:rPr>
        <w:t> </w:t>
      </w:r>
      <w:r w:rsidRPr="00DB1D32">
        <w:rPr>
          <w:rFonts w:ascii="Times New Roman" w:hAnsi="Times New Roman"/>
          <w:color w:val="000000"/>
          <w:sz w:val="28"/>
          <w:szCs w:val="28"/>
        </w:rPr>
        <w:t>Наиболее часто публикуемый,</w:t>
      </w:r>
      <w:r>
        <w:rPr>
          <w:rFonts w:ascii="Times New Roman" w:hAnsi="Times New Roman"/>
          <w:color w:val="000000"/>
          <w:sz w:val="28"/>
          <w:szCs w:val="28"/>
        </w:rPr>
        <w:t xml:space="preserve"> хотя и не самый важный баланс -</w:t>
      </w:r>
      <w:r w:rsidRPr="00DB1D32">
        <w:rPr>
          <w:rFonts w:ascii="Times New Roman" w:hAnsi="Times New Roman"/>
          <w:color w:val="000000"/>
          <w:sz w:val="28"/>
          <w:szCs w:val="28"/>
        </w:rPr>
        <w:t xml:space="preserve"> торговый (товарный) баланс – чистая стоимость экспорта гражданских товаров и военной продукции минус стоимость импорта гражданских товаров и закупки военных товаров за рубежом. В соответствии с правилом Вальраса, баланс торговли товарами и услугами должен быть равен с противоположным знаком балансу движения капитала. Сальдо ПБ регулируется с помощью </w:t>
      </w:r>
      <w:r>
        <w:rPr>
          <w:rFonts w:ascii="Times New Roman" w:hAnsi="Times New Roman"/>
          <w:color w:val="000000"/>
          <w:sz w:val="28"/>
          <w:szCs w:val="28"/>
        </w:rPr>
        <w:t>золотовалютных резервов страны -</w:t>
      </w:r>
      <w:r w:rsidRPr="00DB1D32">
        <w:rPr>
          <w:rFonts w:ascii="Times New Roman" w:hAnsi="Times New Roman"/>
          <w:color w:val="000000"/>
          <w:sz w:val="28"/>
          <w:szCs w:val="28"/>
        </w:rPr>
        <w:t xml:space="preserve"> продажей или покупкой зол</w:t>
      </w:r>
      <w:r>
        <w:rPr>
          <w:rFonts w:ascii="Times New Roman" w:hAnsi="Times New Roman"/>
          <w:color w:val="000000"/>
          <w:sz w:val="28"/>
          <w:szCs w:val="28"/>
        </w:rPr>
        <w:t>ота, инвалюты (главным образом -</w:t>
      </w:r>
      <w:r w:rsidRPr="00DB1D32">
        <w:rPr>
          <w:rFonts w:ascii="Times New Roman" w:hAnsi="Times New Roman"/>
          <w:color w:val="000000"/>
          <w:sz w:val="28"/>
          <w:szCs w:val="28"/>
        </w:rPr>
        <w:t xml:space="preserve"> долларов США), международных расчетных средств (СДР, ЭКЮ), уменьшением или увеличением иностранной задолженности. Задача государства состоит в том, чтобы свести платежный баланс к нулю. Золотовалютные резервы содержатся в Центральных банках стран. При этом цена на золото (в долларах за 1 тройскую унцию) колебалась от 408 долл. за унцию в конце 1995 года до 260 долл. за унцию в середине 1999 года. На начало 2003 года установилась цена 312</w:t>
      </w:r>
      <w:r w:rsidRPr="00DB1D32">
        <w:rPr>
          <w:rStyle w:val="apple-converted-space"/>
          <w:color w:val="000000"/>
          <w:sz w:val="28"/>
          <w:szCs w:val="28"/>
        </w:rPr>
        <w:t>  д</w:t>
      </w:r>
      <w:r w:rsidRPr="00DB1D32">
        <w:rPr>
          <w:rFonts w:ascii="Times New Roman" w:hAnsi="Times New Roman"/>
          <w:color w:val="000000"/>
          <w:sz w:val="28"/>
          <w:szCs w:val="28"/>
        </w:rPr>
        <w:t xml:space="preserve">олл. за унцию, а к середине 2003 года на мировом рынке унция золота стоила уже 378 долл. До сих пор миру неизвестны </w:t>
      </w:r>
      <w:r w:rsidRPr="00DB1D32">
        <w:rPr>
          <w:rFonts w:ascii="Times New Roman" w:hAnsi="Times New Roman"/>
          <w:color w:val="000000"/>
          <w:sz w:val="28"/>
          <w:szCs w:val="28"/>
        </w:rPr>
        <w:lastRenderedPageBreak/>
        <w:t>золотовалютные резервы Саудовской Аравии, Объединенных Арабских Эмиратов и ряда других государств. Вполне возможно, что именно они, крупнейшие экспортеры «черного золота», и являются абсолютными рекордсменами по этим показателям. Не так давно рассекретила свои запасы Швейцария.</w:t>
      </w:r>
      <w:r w:rsidRPr="00DB1D32">
        <w:rPr>
          <w:rStyle w:val="apple-converted-space"/>
          <w:color w:val="000000"/>
          <w:sz w:val="28"/>
          <w:szCs w:val="28"/>
        </w:rPr>
        <w:t> </w:t>
      </w:r>
      <w:r w:rsidRPr="00DB1D32">
        <w:rPr>
          <w:rFonts w:ascii="Times New Roman" w:hAnsi="Times New Roman"/>
          <w:color w:val="000000"/>
          <w:sz w:val="28"/>
          <w:szCs w:val="28"/>
        </w:rPr>
        <w:t>Россия за последние три года резко увеличила величину своих резервов. В мае 1999 г. золотовалютные резервы России составляли 12 млрд долл. На октябрь 2000 г. они составляли 24,7 млрд долл., на май 2001 г. – 32,6 млрд долл., на март 2003 г. – 50,2 млрд долл., на апрель 2003 г. – 57,6 млрд долл., а на май 2003 г. – 60,8 млрд долл. Такой рост стал возможен прежде всего благодаря стабильно высоким ценам на нефть все эти годы. Резервы состоят из долларов США, евро, фунтов стерлингов и золота.</w:t>
      </w:r>
    </w:p>
    <w:p w:rsidR="00C77D15" w:rsidRPr="00DB1D32" w:rsidRDefault="00C77D15" w:rsidP="00C77D15">
      <w:pPr>
        <w:pStyle w:val="ae"/>
        <w:tabs>
          <w:tab w:val="left" w:pos="-567"/>
        </w:tabs>
        <w:spacing w:after="0" w:line="240" w:lineRule="auto"/>
        <w:ind w:left="-142" w:right="141"/>
        <w:jc w:val="both"/>
        <w:rPr>
          <w:rStyle w:val="apple-converted-space"/>
          <w:color w:val="000000"/>
          <w:sz w:val="28"/>
          <w:szCs w:val="28"/>
        </w:rPr>
      </w:pPr>
      <w:r w:rsidRPr="00DB1D32">
        <w:rPr>
          <w:rStyle w:val="apple-converted-space"/>
          <w:color w:val="000000"/>
          <w:sz w:val="28"/>
          <w:szCs w:val="28"/>
        </w:rPr>
        <w:t> </w:t>
      </w:r>
      <w:r w:rsidRPr="00DB1D32">
        <w:rPr>
          <w:rFonts w:ascii="Times New Roman" w:hAnsi="Times New Roman"/>
          <w:color w:val="000000"/>
          <w:sz w:val="28"/>
          <w:szCs w:val="28"/>
        </w:rPr>
        <w:t>20.4. Международный рынок ссудных капиталов. Основные значения международного движения капитала. Миграция денежного капитала между странами в значительной мере осуществляется через перераспределительный механизм мирового рынка ссудных капиталов, который выступает как совокупность спроса и предложения на ссудный капитал заемщиков и кредиторов разных стран. Функциональная структура мирового рынка ссудных капиталов включает в себя денежный рынок и рынок капиталов. Первый из них объединяет спрос и предложение ссудного капитала, функционирующего в качестве международного покупательного и платежного средства. Эти ссуды носят краткосрочный характер и обслуживают главным образом международную торговлю. На рынке капиталов заимствования осуществляются на длительные сроки. Здесь ссудный капитал выступает не как деньги, а как самовозрастающая стоимость. Мировой рынок капиталов, в свою очередь, подразделяется на кредитный рынок и рынок ценных бумаг Рынок капиталов служит важнейшим источником инвестиционных ресурсов для правительств, корпораций и банков. Ведущие участники рынка ссудных капиталов – крупнейшие транснациональные банки, финансовые компании, фондовые биржи. На современном мировом рынке сформировался ряд международных финансовых центров, которые аккумулируют и распределяют по всему миру массы</w:t>
      </w:r>
      <w:r w:rsidRPr="00DB1D32">
        <w:rPr>
          <w:rStyle w:val="apple-converted-space"/>
          <w:color w:val="000000"/>
          <w:sz w:val="28"/>
          <w:szCs w:val="28"/>
        </w:rPr>
        <w:t xml:space="preserve">  </w:t>
      </w:r>
      <w:r w:rsidRPr="00DB1D32">
        <w:rPr>
          <w:rFonts w:ascii="Times New Roman" w:hAnsi="Times New Roman"/>
          <w:color w:val="000000"/>
          <w:sz w:val="28"/>
          <w:szCs w:val="28"/>
        </w:rPr>
        <w:t xml:space="preserve">судных капиталов. Это – Нью-Йорк, Лондон, Токио, Сингапур, Гонконг и др. Осуществляя международный оборот денежного капитала, мировой рынок ссудных капиталов способствует непрерывности кругооборота промышленного и торгового капиталов различных стран. Объективной основой развития мирового рынка капиталов является противоречие между интернационализацией хозяйственных связей и ограниченными возможностями национальных рынков ссудных капиталов. Как правило, последние малодоступны для иностранных заемщиков, дороги, ограничены в выборе валют и в размерах, подвергаются довольно сильному государственному вмешательству. Между тем тенденция к хозяйственному сближению усиливает потребность в интернационализации рынка ссудных капиталов. Мировой рынок ссудных капиталов включает в качестве составляющих элементов национальные, иностранные и еврорынки валюты, кредита и фондовых ценностей. Главная функция рынка ссудных капиталов на любом уровне – трансформация временно свободных денежных средств в ссудный капитал, т. е. посредничество между кредиторами и </w:t>
      </w:r>
      <w:r w:rsidRPr="00DB1D32">
        <w:rPr>
          <w:rFonts w:ascii="Times New Roman" w:hAnsi="Times New Roman"/>
          <w:color w:val="000000"/>
          <w:sz w:val="28"/>
          <w:szCs w:val="28"/>
        </w:rPr>
        <w:lastRenderedPageBreak/>
        <w:t>заемщиками. Организационную основу этого рынка составляют банки, биржи, расчетные палаты, электронные операционные системы. Не менее важной экономической функцией рынка ссудного капитала является также формирование цены ссудного капитала (процента) на основе сопоставления спроса и предложения.</w:t>
      </w:r>
      <w:r>
        <w:rPr>
          <w:rFonts w:ascii="Times New Roman" w:hAnsi="Times New Roman"/>
          <w:color w:val="000000"/>
          <w:sz w:val="28"/>
          <w:szCs w:val="28"/>
        </w:rPr>
        <w:t xml:space="preserve"> </w:t>
      </w:r>
      <w:r w:rsidRPr="00DB1D32">
        <w:rPr>
          <w:rFonts w:ascii="Times New Roman" w:hAnsi="Times New Roman"/>
          <w:color w:val="000000"/>
          <w:sz w:val="28"/>
          <w:szCs w:val="28"/>
        </w:rPr>
        <w:t xml:space="preserve">Ведущие участники рынка ссудных капиталов на всех уровнях – банки. На них приходится подавляющая часть операций на вторичных рынках ссудных капиталов, они являются крупнейшими организаторами, распространителями и гарантами займов. Доля банков в этой деятельности достигает 70%. Раньше коммерческие банки традиционно специализировались на прямом кредитовании товарного обращения, т. е. операциях на чисто денежном рынке, а на рынке капиталов доминировали инвестиционные банки и специализированные биржевые фирмы. В настоящее время коммерческие банки повсеместно внедряются в область операций с ссудным капиталом, в результате чего их функции сближаются с функциями инвестиционных банков. Основные клиенты банков – торгово-промышленные корпорации – на рынке капиталов выступают одновременно и как заемщики, и как инвесторы. По характеру деятельности можно выделить три основные категории заемщиков и кредиторов на мировом рынке ссудных капиталов: официальные институты (Центральные банки и другие государственные учреждения, а также международные организации), частные кредитно-финансовые учреждения, отдельные фирмы и частные лица. Участники рынка, относящиеся к любой из этих категорий, могут выступать как кредиторами, так и заемщиками. Сделки на международных рынках ссудных капиталов осуществляются в евровалютах. Евровалюта – любая валюта, которая депонирована в банке за пределами страны происхождения и таким образом находится вне юрисдикции и валютного контроля этой страны. Ведущая роль в евровалютном бизнесе принадлежит Лондону (около 35%), который долгое время предоставлял наилучшие условия для операций с инвалютами. Однако по объемам крупнейшим участником мирового рынка является внутренний рынок ссудных капиталов США (около 20 трлн долл.). На втором месте – еврорынок кратко-, средне- и долгосрочных кредитов и облигационных займов. Рассмотрим значение международного движения капитала для двух участвующих в этом процессе сторон – кредиторов и заемщиков (должников) Рассматривая процессы интеграции и интернационализации, происходящие в мировом производстве и на международном рынке ссудных капиталов, следует отметить, что интернационализация денежно-кредитных рынков в последнее время идет, как правило, быстрее интернационализации производства, чему способствует рост операций транснациональных корпораций. В то же время именно интернационализация производства служит основной предпосылкой интернационализации капитала в целом и, в частности, его ссудной формы. Эти процессы получили свое отражение в превращениях ведущих национальных компаний в транснациональные. В погоне за прибылью и господством на рынке ТНК вкладывают средства в производственные предприятия и банки за рубежом, а в случае возникновения потребности часто заимствуют недостающие ресурсы на мировом рынке ссудных капиталов. Тем самым ТНК оказывают существенное </w:t>
      </w:r>
      <w:r w:rsidRPr="00DB1D32">
        <w:rPr>
          <w:rFonts w:ascii="Times New Roman" w:hAnsi="Times New Roman"/>
          <w:color w:val="000000"/>
          <w:sz w:val="28"/>
          <w:szCs w:val="28"/>
        </w:rPr>
        <w:lastRenderedPageBreak/>
        <w:t>влияние на развитие внешнеэкономических связей и на состояние национальных экономик.</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Краткие выводы</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Уже в начале ХХ века вывоз капитала в мировой экономике по своей динамике опережал вывоз товаров, хотя они между собой взаимосвязаны. При этом существенно, что за рубеж переносится не акт реализации прибыли, уже заключенной в цене экспортируемого товара или услуги, а процесс ее создания. Формы вывоза капитала различаются по следующим основаниям: по источникам происхождения капитала, по характеру использования капитала, по цели вложения капитала, по срокам вложения.</w:t>
      </w:r>
      <w:r w:rsidRPr="00DB1D32">
        <w:rPr>
          <w:rFonts w:ascii="Times New Roman" w:hAnsi="Times New Roman"/>
          <w:color w:val="000000"/>
          <w:sz w:val="28"/>
          <w:szCs w:val="28"/>
        </w:rPr>
        <w:br/>
        <w:t>Данные о поступлении валюты в страну и расходовании валюты фиксируются в документе, который называется платежный баланс страны. Сальдо платежного баланса бывает активным и пассивным. Сам же баланс, по определению, сводится с нулем. Для этого в платежном балансе предусмотрен раздел «Золотовалютные резервы страны».</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Вопросы для самоконтроля</w:t>
      </w:r>
    </w:p>
    <w:p w:rsidR="00C77D15" w:rsidRPr="00DB1D32" w:rsidRDefault="00C77D15" w:rsidP="00C77D15">
      <w:pPr>
        <w:tabs>
          <w:tab w:val="left" w:pos="0"/>
        </w:tabs>
        <w:ind w:left="-142" w:right="141"/>
        <w:jc w:val="both"/>
        <w:rPr>
          <w:rStyle w:val="apple-converted-space"/>
          <w:color w:val="000000"/>
          <w:sz w:val="28"/>
          <w:szCs w:val="28"/>
        </w:rPr>
      </w:pPr>
      <w:r w:rsidRPr="00DB1D32">
        <w:rPr>
          <w:color w:val="000000"/>
          <w:sz w:val="28"/>
          <w:szCs w:val="28"/>
        </w:rPr>
        <w:t>1.Раскройте основные цели и причины вывоза капитала в современных условиях.</w:t>
      </w:r>
      <w:r w:rsidRPr="00DB1D32">
        <w:rPr>
          <w:color w:val="000000"/>
          <w:sz w:val="28"/>
          <w:szCs w:val="28"/>
        </w:rPr>
        <w:br/>
        <w:t>2. Покажите разницу между прямыми и портфельными иностранными инвестициями.</w:t>
      </w:r>
      <w:r w:rsidRPr="00DB1D32">
        <w:rPr>
          <w:color w:val="000000"/>
          <w:sz w:val="28"/>
          <w:szCs w:val="28"/>
        </w:rPr>
        <w:br/>
        <w:t>3. В чем проявляются противоречия между принимающей и вывозящей капитал сторонами? Проиллюстрируйте эти противоречия на реальных примерах.</w:t>
      </w:r>
      <w:r w:rsidRPr="00DB1D32">
        <w:rPr>
          <w:color w:val="000000"/>
          <w:sz w:val="28"/>
          <w:szCs w:val="28"/>
        </w:rPr>
        <w:br/>
        <w:t>4. Каким образом может быть покрыт дефицит платежного баланса страны?</w:t>
      </w:r>
      <w:r w:rsidRPr="00DB1D32">
        <w:rPr>
          <w:color w:val="000000"/>
          <w:sz w:val="28"/>
          <w:szCs w:val="28"/>
        </w:rPr>
        <w:br/>
        <w:t>5. Дайте определения международного заимствования и кредитования.</w:t>
      </w:r>
      <w:r w:rsidRPr="00DB1D32">
        <w:rPr>
          <w:color w:val="000000"/>
          <w:sz w:val="28"/>
          <w:szCs w:val="28"/>
        </w:rPr>
        <w:br/>
        <w:t>6. Каковы пути государственной поддержки прямых инвестиций?</w:t>
      </w:r>
      <w:r w:rsidRPr="00DB1D32">
        <w:rPr>
          <w:rStyle w:val="apple-converted-space"/>
          <w:color w:val="000000"/>
          <w:sz w:val="28"/>
          <w:szCs w:val="28"/>
        </w:rPr>
        <w:t> </w:t>
      </w:r>
    </w:p>
    <w:p w:rsidR="00C77D15"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Pr>
          <w:rFonts w:ascii="Times New Roman" w:hAnsi="Times New Roman"/>
          <w:color w:val="000000"/>
          <w:sz w:val="28"/>
          <w:szCs w:val="28"/>
        </w:rPr>
        <w:t>Литература</w:t>
      </w:r>
    </w:p>
    <w:p w:rsidR="00C77D15" w:rsidRPr="00CB4149" w:rsidRDefault="00C77D15" w:rsidP="00C77D15">
      <w:pPr>
        <w:pStyle w:val="ae"/>
        <w:tabs>
          <w:tab w:val="left" w:pos="0"/>
        </w:tabs>
        <w:spacing w:after="0" w:line="240" w:lineRule="auto"/>
        <w:ind w:left="-142" w:right="141"/>
        <w:rPr>
          <w:rFonts w:ascii="Times New Roman" w:hAnsi="Times New Roman"/>
          <w:color w:val="000000"/>
          <w:sz w:val="28"/>
          <w:szCs w:val="28"/>
        </w:rPr>
      </w:pPr>
      <w:r w:rsidRPr="00CB4149">
        <w:rPr>
          <w:rFonts w:ascii="Times New Roman" w:hAnsi="Times New Roman"/>
          <w:color w:val="000000"/>
          <w:sz w:val="28"/>
          <w:szCs w:val="28"/>
        </w:rPr>
        <w:t>1. Авдокушин Е. Ф. Международные экономические отношения: Учеб. пособие. – М.: ИВЦ «Маркетинг», 2000. – 320 с.</w:t>
      </w:r>
      <w:r w:rsidRPr="00CB4149">
        <w:rPr>
          <w:rFonts w:ascii="Times New Roman" w:hAnsi="Times New Roman"/>
          <w:color w:val="000000"/>
          <w:sz w:val="28"/>
          <w:szCs w:val="28"/>
        </w:rPr>
        <w:br/>
        <w:t>2. Акопова Е. С., Воронкова О. Н., Гаврилко Н. Н. Мировая экономика и международные экономические отношения. – Ростов-на-Дону: «Феникс», 2001. – 416 с.</w:t>
      </w:r>
      <w:r w:rsidRPr="00CB4149">
        <w:rPr>
          <w:rFonts w:ascii="Times New Roman" w:hAnsi="Times New Roman"/>
          <w:color w:val="000000"/>
          <w:sz w:val="28"/>
          <w:szCs w:val="28"/>
        </w:rPr>
        <w:br/>
        <w:t>3. Буглай В. Б., Ливенцев Н. Н. Международные экономические отношения. – М.: Финансы и статистика, 2001. – 160 с.</w:t>
      </w:r>
      <w:r w:rsidRPr="00CB4149">
        <w:rPr>
          <w:rFonts w:ascii="Times New Roman" w:hAnsi="Times New Roman"/>
          <w:color w:val="000000"/>
          <w:sz w:val="28"/>
          <w:szCs w:val="28"/>
        </w:rPr>
        <w:br/>
        <w:t>4. Введение в рыночную экономику / Под ред. А. Я. Лившица, И. Н. Никулиной. – М.: Высшая школа, 1994. – Гл. 16, С. 364–382.</w:t>
      </w:r>
      <w:r w:rsidRPr="00CB4149">
        <w:rPr>
          <w:rFonts w:ascii="Times New Roman" w:hAnsi="Times New Roman"/>
          <w:color w:val="000000"/>
          <w:sz w:val="28"/>
          <w:szCs w:val="28"/>
        </w:rPr>
        <w:br/>
        <w:t>5. Внешнеэкономическая деятельность: Учебник / Под ред. Б. М. Смитиенко, В. К. Поспелова. – М.: Мастерство, 2002. – 304 с.</w:t>
      </w:r>
      <w:r w:rsidRPr="00CB4149">
        <w:rPr>
          <w:rFonts w:ascii="Times New Roman" w:hAnsi="Times New Roman"/>
          <w:color w:val="000000"/>
          <w:sz w:val="28"/>
          <w:szCs w:val="28"/>
        </w:rPr>
        <w:br/>
        <w:t>6. Дегтярева О. И. Внешнеэкономическая деятельность: Учебное пособие. – М.: Дело, 2002.</w:t>
      </w:r>
      <w:r w:rsidRPr="00CB4149">
        <w:rPr>
          <w:rFonts w:ascii="Times New Roman" w:hAnsi="Times New Roman"/>
          <w:color w:val="000000"/>
          <w:sz w:val="28"/>
          <w:szCs w:val="28"/>
        </w:rPr>
        <w:br/>
        <w:t>7. Долан Э. Дж. и др. Деньги, банковское дело и денежно-кредитная политика. – М., СПб, 1993. – Гл.. 21–22, С. 380–427.</w:t>
      </w:r>
      <w:r w:rsidRPr="00CB4149">
        <w:rPr>
          <w:rFonts w:ascii="Times New Roman" w:hAnsi="Times New Roman"/>
          <w:color w:val="000000"/>
          <w:sz w:val="28"/>
          <w:szCs w:val="28"/>
        </w:rPr>
        <w:br/>
        <w:t>8. Долан Э., Линдсей Д. Рынок: микроэкономическая модель. – СПб: СП «Автокомп», 1992. – Гл. 20, С. 472–490.</w:t>
      </w:r>
      <w:r w:rsidRPr="00CB4149">
        <w:rPr>
          <w:rFonts w:ascii="Times New Roman" w:hAnsi="Times New Roman"/>
          <w:color w:val="000000"/>
          <w:sz w:val="28"/>
          <w:szCs w:val="28"/>
        </w:rPr>
        <w:br/>
        <w:t>9. Дэниелс Дж. Д., Радеба Ли Х. Международный бизнес: внешняя среда и деловые операции. – М.: «Дело Лтд», 1994. – 784 с.</w:t>
      </w:r>
      <w:r w:rsidRPr="00CB4149">
        <w:rPr>
          <w:rFonts w:ascii="Times New Roman" w:hAnsi="Times New Roman"/>
          <w:color w:val="000000"/>
          <w:sz w:val="28"/>
          <w:szCs w:val="28"/>
        </w:rPr>
        <w:br/>
        <w:t>10. Ефимова Е. Г. Мировая экономика: Учеб. пособие. – М.: МГИУ, 2002.</w:t>
      </w:r>
      <w:r w:rsidRPr="00CB4149">
        <w:rPr>
          <w:rFonts w:ascii="Times New Roman" w:hAnsi="Times New Roman"/>
          <w:color w:val="000000"/>
          <w:sz w:val="28"/>
          <w:szCs w:val="28"/>
        </w:rPr>
        <w:br/>
      </w:r>
      <w:r w:rsidRPr="00CB4149">
        <w:rPr>
          <w:rFonts w:ascii="Times New Roman" w:hAnsi="Times New Roman"/>
          <w:color w:val="000000"/>
          <w:sz w:val="28"/>
          <w:szCs w:val="28"/>
        </w:rPr>
        <w:lastRenderedPageBreak/>
        <w:t>11. Загорулько М. и др. Основы экономической теории и практики. – Волгоград: Изд-во Волгоградского ГУ, 1995. – Гл. 15–16, С. 294–339.</w:t>
      </w:r>
      <w:r w:rsidRPr="00CB4149">
        <w:rPr>
          <w:rFonts w:ascii="Times New Roman" w:hAnsi="Times New Roman"/>
          <w:color w:val="000000"/>
          <w:sz w:val="28"/>
          <w:szCs w:val="28"/>
        </w:rPr>
        <w:br/>
        <w:t>12. Камаев В. Д. и др. Учебник по основам экономической теории. – М.: «ВЛАДОС», 1995. – Гл. 17–19, С. 302–364.</w:t>
      </w:r>
      <w:r w:rsidRPr="00CB4149">
        <w:rPr>
          <w:rFonts w:ascii="Times New Roman" w:hAnsi="Times New Roman"/>
          <w:color w:val="000000"/>
          <w:sz w:val="28"/>
          <w:szCs w:val="28"/>
        </w:rPr>
        <w:br/>
        <w:t>13. Кациель С. А. Мировая экономика: Уч. пособие.  Омск: ОГИС, 2001. – 185 с.</w:t>
      </w:r>
      <w:r w:rsidRPr="00CB4149">
        <w:rPr>
          <w:rFonts w:ascii="Times New Roman" w:hAnsi="Times New Roman"/>
          <w:color w:val="000000"/>
          <w:sz w:val="28"/>
          <w:szCs w:val="28"/>
        </w:rPr>
        <w:br/>
        <w:t>14. Киреев А. П. Международная экономика. В 2-х ч. – Ч.1. Международная микроэкономика: движение товаров и факторов производства. Ч.2. Международная макроэкономика: Учебное пособие для вузов. – М.: «Международные отношения», 1999. – 416 с</w:t>
      </w:r>
    </w:p>
    <w:p w:rsidR="00C77D15" w:rsidRDefault="00C77D15" w:rsidP="00C77D15">
      <w:pPr>
        <w:pStyle w:val="2"/>
        <w:tabs>
          <w:tab w:val="left" w:pos="-567"/>
        </w:tabs>
        <w:spacing w:before="0" w:after="0"/>
        <w:ind w:left="-142" w:right="141"/>
        <w:jc w:val="both"/>
        <w:rPr>
          <w:rFonts w:ascii="Times New Roman" w:hAnsi="Times New Roman"/>
          <w:b w:val="0"/>
          <w:i w:val="0"/>
          <w:color w:val="000000"/>
        </w:rPr>
      </w:pPr>
      <w:r>
        <w:rPr>
          <w:rFonts w:ascii="Times New Roman" w:hAnsi="Times New Roman"/>
          <w:b w:val="0"/>
          <w:i w:val="0"/>
          <w:color w:val="000000"/>
        </w:rPr>
        <w:t xml:space="preserve">Лекция 21. Понятие </w:t>
      </w:r>
      <w:r w:rsidRPr="00DB1D32">
        <w:rPr>
          <w:rFonts w:ascii="Times New Roman" w:hAnsi="Times New Roman"/>
          <w:b w:val="0"/>
          <w:i w:val="0"/>
          <w:color w:val="000000"/>
        </w:rPr>
        <w:t>заимствование и кредитование</w:t>
      </w:r>
    </w:p>
    <w:p w:rsidR="00C77D15" w:rsidRPr="00DB1D32" w:rsidRDefault="00C77D15" w:rsidP="00C77D15">
      <w:pPr>
        <w:pStyle w:val="2"/>
        <w:tabs>
          <w:tab w:val="left" w:pos="-567"/>
        </w:tabs>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21.1. Международное заимствование и кредитование</w:t>
      </w:r>
    </w:p>
    <w:p w:rsidR="00C77D15" w:rsidRDefault="00C77D15" w:rsidP="00C77D15">
      <w:pPr>
        <w:pStyle w:val="ae"/>
        <w:tabs>
          <w:tab w:val="left" w:pos="-567"/>
        </w:tabs>
        <w:spacing w:after="0" w:line="240" w:lineRule="auto"/>
        <w:ind w:left="-142" w:right="141"/>
        <w:jc w:val="both"/>
        <w:rPr>
          <w:rStyle w:val="ad"/>
          <w:rFonts w:ascii="Times New Roman" w:hAnsi="Times New Roman"/>
          <w:b w:val="0"/>
          <w:color w:val="000000"/>
          <w:sz w:val="28"/>
          <w:szCs w:val="28"/>
        </w:rPr>
      </w:pPr>
      <w:r w:rsidRPr="00DB1D32">
        <w:rPr>
          <w:rFonts w:ascii="Times New Roman" w:hAnsi="Times New Roman"/>
          <w:color w:val="000000"/>
          <w:sz w:val="28"/>
          <w:szCs w:val="28"/>
        </w:rPr>
        <w:t>21.2. Кризис внешней задолженности и пути его урегулирования</w:t>
      </w:r>
    </w:p>
    <w:p w:rsidR="00C77D15" w:rsidRDefault="00C77D15" w:rsidP="00C77D15">
      <w:pPr>
        <w:pStyle w:val="2"/>
        <w:tabs>
          <w:tab w:val="left" w:pos="-567"/>
        </w:tabs>
        <w:spacing w:before="0" w:after="0"/>
        <w:ind w:left="-142" w:right="141"/>
        <w:jc w:val="both"/>
        <w:rPr>
          <w:rFonts w:ascii="Times New Roman" w:hAnsi="Times New Roman"/>
          <w:b w:val="0"/>
          <w:i w:val="0"/>
          <w:color w:val="000000"/>
        </w:rPr>
      </w:pPr>
    </w:p>
    <w:p w:rsidR="00C77D15" w:rsidRPr="00C05E10" w:rsidRDefault="00C77D15" w:rsidP="00C77D15">
      <w:pPr>
        <w:pStyle w:val="2"/>
        <w:tabs>
          <w:tab w:val="left" w:pos="-567"/>
        </w:tabs>
        <w:spacing w:before="0" w:after="0"/>
        <w:ind w:left="-142" w:right="141"/>
        <w:jc w:val="both"/>
        <w:rPr>
          <w:rStyle w:val="apple-converted-space"/>
          <w:b w:val="0"/>
          <w:color w:val="000000"/>
        </w:rPr>
      </w:pPr>
      <w:r w:rsidRPr="00DB1D32">
        <w:rPr>
          <w:rFonts w:ascii="Times New Roman" w:hAnsi="Times New Roman"/>
          <w:b w:val="0"/>
          <w:i w:val="0"/>
          <w:color w:val="000000"/>
        </w:rPr>
        <w:t>21.1. Международное заимствование и кредитование</w:t>
      </w:r>
      <w:r>
        <w:rPr>
          <w:rFonts w:ascii="Times New Roman" w:hAnsi="Times New Roman"/>
          <w:b w:val="0"/>
          <w:i w:val="0"/>
          <w:color w:val="000000"/>
        </w:rPr>
        <w:t xml:space="preserve">. </w:t>
      </w:r>
      <w:r w:rsidRPr="00CB4149">
        <w:rPr>
          <w:rStyle w:val="ad"/>
          <w:rFonts w:ascii="Times New Roman" w:hAnsi="Times New Roman"/>
          <w:i w:val="0"/>
          <w:color w:val="000000"/>
        </w:rPr>
        <w:t xml:space="preserve">Международное заимствование </w:t>
      </w:r>
      <w:r w:rsidRPr="00BE6880">
        <w:rPr>
          <w:rStyle w:val="ad"/>
          <w:rFonts w:ascii="Times New Roman" w:hAnsi="Times New Roman"/>
          <w:i w:val="0"/>
          <w:color w:val="000000"/>
        </w:rPr>
        <w:t>и</w:t>
      </w:r>
      <w:r w:rsidRPr="00BE6880">
        <w:rPr>
          <w:rStyle w:val="apple-converted-space"/>
          <w:bCs w:val="0"/>
          <w:i w:val="0"/>
          <w:color w:val="000000"/>
        </w:rPr>
        <w:t> </w:t>
      </w:r>
      <w:r w:rsidRPr="00BE6880">
        <w:rPr>
          <w:rFonts w:ascii="Times New Roman" w:hAnsi="Times New Roman"/>
          <w:b w:val="0"/>
          <w:i w:val="0"/>
          <w:color w:val="000000"/>
        </w:rPr>
        <w:t>кредитование стало результатом развития, с одной стороны, внутреннего кредитного рынка наиболее р</w:t>
      </w:r>
      <w:r>
        <w:rPr>
          <w:rFonts w:ascii="Times New Roman" w:hAnsi="Times New Roman"/>
          <w:b w:val="0"/>
          <w:i w:val="0"/>
          <w:color w:val="000000"/>
        </w:rPr>
        <w:t>азвитых стран мира, а с другой -</w:t>
      </w:r>
      <w:r w:rsidRPr="00BE6880">
        <w:rPr>
          <w:rFonts w:ascii="Times New Roman" w:hAnsi="Times New Roman"/>
          <w:b w:val="0"/>
          <w:i w:val="0"/>
          <w:color w:val="000000"/>
        </w:rPr>
        <w:t xml:space="preserve"> ответом на потребность финансирования международной торговли. На межгосударственном уровне потребность в кредитовании возникает в связи с необходимостью покрытия отрицательных сальдо международных расчетов.</w:t>
      </w:r>
      <w:r w:rsidRPr="00BE6880">
        <w:rPr>
          <w:rStyle w:val="apple-converted-space"/>
          <w:b w:val="0"/>
          <w:i w:val="0"/>
          <w:color w:val="000000"/>
        </w:rPr>
        <w:t> </w:t>
      </w:r>
      <w:r w:rsidRPr="00BE6880">
        <w:rPr>
          <w:rStyle w:val="ad"/>
          <w:rFonts w:ascii="Times New Roman" w:hAnsi="Times New Roman"/>
          <w:i w:val="0"/>
          <w:color w:val="000000"/>
        </w:rPr>
        <w:t>Международное заимствование и кредитование</w:t>
      </w:r>
      <w:r w:rsidRPr="00BE6880">
        <w:rPr>
          <w:rStyle w:val="apple-converted-space"/>
          <w:b w:val="0"/>
          <w:bCs w:val="0"/>
          <w:i w:val="0"/>
          <w:color w:val="000000"/>
        </w:rPr>
        <w:t> </w:t>
      </w:r>
      <w:r>
        <w:rPr>
          <w:rFonts w:ascii="Times New Roman" w:hAnsi="Times New Roman"/>
          <w:b w:val="0"/>
          <w:i w:val="0"/>
          <w:color w:val="000000"/>
        </w:rPr>
        <w:t>-</w:t>
      </w:r>
      <w:r w:rsidRPr="00BE6880">
        <w:rPr>
          <w:rFonts w:ascii="Times New Roman" w:hAnsi="Times New Roman"/>
          <w:b w:val="0"/>
          <w:i w:val="0"/>
          <w:color w:val="000000"/>
        </w:rPr>
        <w:t xml:space="preserve"> выдача и получение средств взаймы на срок, предусматривающий выплату процента за их использование.</w:t>
      </w:r>
      <w:r w:rsidRPr="00BE6880">
        <w:rPr>
          <w:rFonts w:ascii="Times New Roman" w:hAnsi="Times New Roman"/>
          <w:b w:val="0"/>
          <w:i w:val="0"/>
          <w:color w:val="000000"/>
        </w:rPr>
        <w:br/>
        <w:t>В международных масштабах в качестве ссудного капитала в основном используется официальный капитал из государственных источников, хотя международное кредитование из частных источников также достигает весьма внушительных объемов. Основные инструменты международного заимствования и кредитования, находящие отражение в платежном балансе, следующие: –</w:t>
      </w:r>
      <w:r w:rsidRPr="00BE6880">
        <w:rPr>
          <w:rStyle w:val="apple-converted-space"/>
          <w:b w:val="0"/>
          <w:bCs w:val="0"/>
          <w:i w:val="0"/>
          <w:color w:val="000000"/>
        </w:rPr>
        <w:t> </w:t>
      </w:r>
      <w:r w:rsidRPr="00BE6880">
        <w:rPr>
          <w:rStyle w:val="ad"/>
          <w:rFonts w:ascii="Times New Roman" w:hAnsi="Times New Roman"/>
          <w:i w:val="0"/>
          <w:color w:val="000000"/>
        </w:rPr>
        <w:t>Торговые кредиты</w:t>
      </w:r>
      <w:r w:rsidRPr="00BE6880">
        <w:rPr>
          <w:rStyle w:val="apple-converted-space"/>
          <w:b w:val="0"/>
          <w:bCs w:val="0"/>
          <w:i w:val="0"/>
          <w:color w:val="000000"/>
        </w:rPr>
        <w:t> </w:t>
      </w:r>
      <w:r w:rsidRPr="00BE6880">
        <w:rPr>
          <w:rFonts w:ascii="Times New Roman" w:hAnsi="Times New Roman"/>
          <w:b w:val="0"/>
          <w:i w:val="0"/>
          <w:color w:val="000000"/>
        </w:rPr>
        <w:t>– требования и пассивы, возникающие в результате прямого предоставления кредита поставщикам и покупателям по сделкам с товарами и услугами, и авансовые платежи за работу, которая осуществляется в связи с такими сделками. Торговые кредиты могут предоставляться как правительствами, так и частными предприятиями. Большинство этих кредитов – краткосрочные. –</w:t>
      </w:r>
      <w:r w:rsidRPr="00BE6880">
        <w:rPr>
          <w:rStyle w:val="apple-converted-space"/>
          <w:b w:val="0"/>
          <w:bCs w:val="0"/>
          <w:i w:val="0"/>
          <w:color w:val="000000"/>
        </w:rPr>
        <w:t> </w:t>
      </w:r>
      <w:r w:rsidRPr="00BE6880">
        <w:rPr>
          <w:rStyle w:val="ad"/>
          <w:rFonts w:ascii="Times New Roman" w:hAnsi="Times New Roman"/>
          <w:i w:val="0"/>
          <w:color w:val="000000"/>
        </w:rPr>
        <w:t>Займы</w:t>
      </w:r>
      <w:r w:rsidRPr="00BE6880">
        <w:rPr>
          <w:rStyle w:val="apple-converted-space"/>
          <w:b w:val="0"/>
          <w:bCs w:val="0"/>
          <w:i w:val="0"/>
          <w:color w:val="000000"/>
        </w:rPr>
        <w:t> </w:t>
      </w:r>
      <w:r w:rsidRPr="00BE6880">
        <w:rPr>
          <w:rFonts w:ascii="Times New Roman" w:hAnsi="Times New Roman"/>
          <w:b w:val="0"/>
          <w:i w:val="0"/>
          <w:color w:val="000000"/>
        </w:rPr>
        <w:t>– финансовые активы, возникающие вследствие прямого одалживания средств кредитором заёмщику, в результате которого кредитор либо не получает никакого письменного гарантийного обязательства от заемщика, либо получает долговую ценную бумагу. К числу займов относятся займы на финансирование торговли, другие займы и авансы, включая ипотечные займы, кредиты МВФ. Займы могут предоставляться и получаться денежными властями, правительством, банками и другими секторами и бывают краткосрочные или долгосрочные. –</w:t>
      </w:r>
      <w:r w:rsidRPr="00BE6880">
        <w:rPr>
          <w:rStyle w:val="apple-converted-space"/>
          <w:b w:val="0"/>
          <w:bCs w:val="0"/>
          <w:i w:val="0"/>
          <w:color w:val="000000"/>
        </w:rPr>
        <w:t> </w:t>
      </w:r>
      <w:r w:rsidRPr="00BE6880">
        <w:rPr>
          <w:rStyle w:val="ad"/>
          <w:rFonts w:ascii="Times New Roman" w:hAnsi="Times New Roman"/>
          <w:i w:val="0"/>
          <w:color w:val="000000"/>
        </w:rPr>
        <w:t>Валюта</w:t>
      </w:r>
      <w:r w:rsidRPr="00BE6880">
        <w:rPr>
          <w:rStyle w:val="apple-converted-space"/>
          <w:b w:val="0"/>
          <w:bCs w:val="0"/>
          <w:i w:val="0"/>
          <w:color w:val="000000"/>
        </w:rPr>
        <w:t> </w:t>
      </w:r>
      <w:r w:rsidRPr="00BE6880">
        <w:rPr>
          <w:rFonts w:ascii="Times New Roman" w:hAnsi="Times New Roman"/>
          <w:b w:val="0"/>
          <w:i w:val="0"/>
          <w:color w:val="000000"/>
        </w:rPr>
        <w:t>– банкноты и монеты, находящиеся в обращении и используемые для осуществления платежей. Национальная валюта, находящаяся в распоряжении нерезидентов, считается пассивом, а инвалюта, находящаяся в распоряжении резидентов – активом. Валюта может находиться в распоряжении денежных властей и банков. –</w:t>
      </w:r>
      <w:r w:rsidRPr="00BE6880">
        <w:rPr>
          <w:rStyle w:val="apple-converted-space"/>
          <w:b w:val="0"/>
          <w:bCs w:val="0"/>
          <w:i w:val="0"/>
          <w:color w:val="000000"/>
        </w:rPr>
        <w:t> </w:t>
      </w:r>
      <w:r w:rsidRPr="00BE6880">
        <w:rPr>
          <w:rStyle w:val="ad"/>
          <w:rFonts w:ascii="Times New Roman" w:hAnsi="Times New Roman"/>
          <w:i w:val="0"/>
          <w:color w:val="000000"/>
        </w:rPr>
        <w:t>Депозиты</w:t>
      </w:r>
      <w:r w:rsidRPr="00BE6880">
        <w:rPr>
          <w:rStyle w:val="apple-converted-space"/>
          <w:b w:val="0"/>
          <w:bCs w:val="0"/>
          <w:i w:val="0"/>
          <w:color w:val="000000"/>
        </w:rPr>
        <w:t> </w:t>
      </w:r>
      <w:r w:rsidRPr="00BE6880">
        <w:rPr>
          <w:rFonts w:ascii="Times New Roman" w:hAnsi="Times New Roman"/>
          <w:b w:val="0"/>
          <w:i w:val="0"/>
          <w:color w:val="000000"/>
        </w:rPr>
        <w:t xml:space="preserve">– деноминированные в местной или иностранной </w:t>
      </w:r>
      <w:r w:rsidRPr="00BE6880">
        <w:rPr>
          <w:rFonts w:ascii="Times New Roman" w:hAnsi="Times New Roman"/>
          <w:b w:val="0"/>
          <w:i w:val="0"/>
          <w:color w:val="000000"/>
        </w:rPr>
        <w:lastRenderedPageBreak/>
        <w:t>валюте переводные депозиты, которые беспрепятственно по первому требованию превращаются в наличные деньги и могут быть использованы как средство платежа. Депозиты резидентов за рубежом считаются пассивом, депозиты нерезидентов внутри данной страны – активом. Депозиты осуществляются денежными властями и банками. –</w:t>
      </w:r>
      <w:r w:rsidRPr="00BE6880">
        <w:rPr>
          <w:rStyle w:val="apple-converted-space"/>
          <w:b w:val="0"/>
          <w:bCs w:val="0"/>
          <w:i w:val="0"/>
          <w:color w:val="000000"/>
        </w:rPr>
        <w:t> </w:t>
      </w:r>
      <w:r w:rsidRPr="00BE6880">
        <w:rPr>
          <w:rStyle w:val="ad"/>
          <w:rFonts w:ascii="Times New Roman" w:hAnsi="Times New Roman"/>
          <w:i w:val="0"/>
          <w:color w:val="000000"/>
        </w:rPr>
        <w:t>Прочие активы и пассивы</w:t>
      </w:r>
      <w:r w:rsidRPr="00BE6880">
        <w:rPr>
          <w:rStyle w:val="apple-converted-space"/>
          <w:b w:val="0"/>
          <w:bCs w:val="0"/>
          <w:i w:val="0"/>
          <w:color w:val="000000"/>
        </w:rPr>
        <w:t> </w:t>
      </w:r>
      <w:r w:rsidRPr="00BE6880">
        <w:rPr>
          <w:rFonts w:ascii="Times New Roman" w:hAnsi="Times New Roman"/>
          <w:b w:val="0"/>
          <w:i w:val="0"/>
          <w:color w:val="000000"/>
        </w:rPr>
        <w:t>– все прочие виды движения капитала, например, взносы стран в международные организации. Обычно теория мировой экономики считает международное заимствование и кредитование особым видом международной торговли на том основании, что большая часть международных кредитов предназначена для обслуживания торгового оборота.</w:t>
      </w:r>
      <w:r w:rsidRPr="00BE6880">
        <w:rPr>
          <w:rStyle w:val="apple-converted-space"/>
          <w:b w:val="0"/>
          <w:i w:val="0"/>
          <w:color w:val="000000"/>
        </w:rPr>
        <w:t xml:space="preserve">  </w:t>
      </w:r>
      <w:r w:rsidRPr="00BE6880">
        <w:rPr>
          <w:rStyle w:val="ad"/>
          <w:rFonts w:ascii="Times New Roman" w:hAnsi="Times New Roman"/>
          <w:i w:val="0"/>
          <w:color w:val="000000"/>
        </w:rPr>
        <w:t>Межвременная торговля</w:t>
      </w:r>
      <w:r w:rsidRPr="00BE6880">
        <w:rPr>
          <w:rStyle w:val="apple-converted-space"/>
          <w:b w:val="0"/>
          <w:bCs w:val="0"/>
          <w:i w:val="0"/>
          <w:color w:val="000000"/>
        </w:rPr>
        <w:t> </w:t>
      </w:r>
      <w:r w:rsidRPr="00BE6880">
        <w:rPr>
          <w:rFonts w:ascii="Times New Roman" w:hAnsi="Times New Roman"/>
          <w:b w:val="0"/>
          <w:i w:val="0"/>
          <w:color w:val="000000"/>
        </w:rPr>
        <w:t>– повышенное текущее потребление за счет сокращения потребления в будущем (заимствование) или заниженное текущее потребление в пользу большего потребления в будущем (кредитование). Перед любой страной стоит выбор: потреблять ли все произведенное сегодня или часть отложить на будущее? Если страна заимствует средства за границей сегодня, потребляя тем самым больше, чем</w:t>
      </w:r>
      <w:r w:rsidRPr="00BE6880">
        <w:rPr>
          <w:rStyle w:val="apple-converted-space"/>
          <w:b w:val="0"/>
          <w:i w:val="0"/>
          <w:color w:val="000000"/>
        </w:rPr>
        <w:t xml:space="preserve">  </w:t>
      </w:r>
      <w:r w:rsidRPr="00BE6880">
        <w:rPr>
          <w:rFonts w:ascii="Times New Roman" w:hAnsi="Times New Roman"/>
          <w:b w:val="0"/>
          <w:i w:val="0"/>
          <w:color w:val="000000"/>
        </w:rPr>
        <w:t>производит, то через какое-то время ей придется выплачивать заем с процентами, отнимая средства от будущего потребления. Тем самым будущее потребление как бы продается, а взамен покупается текущее потребление. Различают межправительственные кредиты, межбанковские кредиты и прочие кредиты.</w:t>
      </w:r>
      <w:r w:rsidRPr="00BE6880">
        <w:rPr>
          <w:rStyle w:val="apple-converted-space"/>
          <w:b w:val="0"/>
          <w:i w:val="0"/>
          <w:color w:val="000000"/>
        </w:rPr>
        <w:t> </w:t>
      </w:r>
      <w:r w:rsidRPr="00BE6880">
        <w:rPr>
          <w:rFonts w:ascii="Times New Roman" w:hAnsi="Times New Roman"/>
          <w:b w:val="0"/>
          <w:i w:val="0"/>
          <w:color w:val="000000"/>
        </w:rPr>
        <w:t>В рамках межправительственных кредитов правительство трактуется широко и включает международные организации на том основании, что основная масса из тех, которые предоставляют международные кредиты (например Мировой банк, МВФ), являются межправительственными. В категории межбанковских кредитов слиты денежные власти и коммерческие банки по той причине, что нередко центральные банки предоставляют международные кредиты через коммерческие банки и отличить их от собственных кредитов коммерческих банков практически невозможно. К середине 90-х годов примерно 50% международных кредитов составляли межбанковские кредиты, 30% приходилось на межправительственные кредиты и 20% – на кредиты прочих организаций. Главными кредиторами являются правительства Японии, Германии, Франции и США; банки Германии, Японии и Голландии; прочие секторы Японии и Италии. Правительства отдельных развивающихся стран (Китай, ЮАР, Кувейт, Южная Корея) также предоставляют международные кредиты, однако их удельный вес в общемировом объеме кредитования пока незначителен. Крупнейшими получателями межправительственных кредитов являются Австралия, Дания и Швеция, из числа развивающихся стран – Мексика, Пакистан, Аргентина. Так же как и в случае прямых и портфельных инвестиций, основной объем международного движения ссудного капитала приходится на развитые страны, которые являются главными кредиторами и заемщиками. Доля развивающихся стран достигает всего 15–17% в общем объеме межгосударственных кредитов, из них более половины занимают кредиты, предоставляемые по линии международных организаций.</w:t>
      </w:r>
      <w:r w:rsidRPr="00BE6880">
        <w:rPr>
          <w:rStyle w:val="apple-converted-space"/>
          <w:b w:val="0"/>
          <w:i w:val="0"/>
          <w:color w:val="000000"/>
        </w:rPr>
        <w:t> </w:t>
      </w:r>
      <w:r w:rsidRPr="00BE6880">
        <w:rPr>
          <w:rFonts w:ascii="Times New Roman" w:hAnsi="Times New Roman"/>
          <w:b w:val="0"/>
          <w:i w:val="0"/>
          <w:color w:val="000000"/>
        </w:rPr>
        <w:t xml:space="preserve">В условиях стабильности в мировой экономике, когда заемщики полностью оплачивают свои долги, международное кредитование может быть эффективным с глобальной точки зрения, принося </w:t>
      </w:r>
      <w:r w:rsidRPr="00BE6880">
        <w:rPr>
          <w:rFonts w:ascii="Times New Roman" w:hAnsi="Times New Roman"/>
          <w:b w:val="0"/>
          <w:i w:val="0"/>
          <w:color w:val="000000"/>
        </w:rPr>
        <w:lastRenderedPageBreak/>
        <w:t>некоторым его участникам выгоды, превосходящие потери других участников. По горизонтали – стоимость богатства в мире, состоящем из двух стран – Х и Y, а по вертикали – уровень дохода на вложенный капитал (процентная ставка r). Совокупный капитал в двух странах составляет величину ОО1. Кривые МРКХ и МРКУ показывают динамику предельной производительности капитала, определяющей величину спроса на капитал: по мере увеличения запаса капитала величина предельного продукта сокращается и, следовательно, снижается уровень дохода на вложенный капитал. Соответственно, площадь под кривыми предельной производительности капитала показывает объем производимой продукции при разной величине инвестированного капитала. Предположим, в стране Х значительный запас капитала (отрезок ОА), но возможности для прибыльного инвестирования ограничены. Поэтому, если весь капитал инвестирован в национальную экономику, так как международные финансовые операции запрещены, то при данном запасе капитала конкуренция между инвесторами вынуждает соглашаться на относительно низкий уровень дохода – в 4% годовых (точка D на кривой МРКХ). В этом случае объем продукции, производимой в стране Х, соответствует площади (a + b + c + d + e + f). В стране Y запас капитала значительно меньше (отрезок О1А), но есть возможности для прибыльных инвестиций, поскольку предельная производительность капитала высока. При незначительном объеме инвестиций конкуренция между заемщиками подталкивает уровень доходности капитала вверх до 10% годовых (точка F на кривой МРКУ). Объем производства в стране Y составит площадь (i + j + k).</w:t>
      </w:r>
      <w:r w:rsidRPr="00BE6880">
        <w:rPr>
          <w:rStyle w:val="apple-converted-space"/>
          <w:b w:val="0"/>
          <w:i w:val="0"/>
          <w:color w:val="000000"/>
        </w:rPr>
        <w:t> </w:t>
      </w:r>
      <w:r w:rsidRPr="00BE6880">
        <w:rPr>
          <w:rFonts w:ascii="Times New Roman" w:hAnsi="Times New Roman"/>
          <w:b w:val="0"/>
          <w:i w:val="0"/>
          <w:color w:val="000000"/>
        </w:rPr>
        <w:t xml:space="preserve">Предположим теперь, что все ограничения на международное движение капитала сняты. Если степень риска при кредитных операциях в обеих странах одинакова, то собственникам капитала в стране Х будет выгодно предоставлять кредиты стране Y, где на финансовом рынке сложилась более высокая норма дохода на капитал. В свою очередь, заемщики страны Y будут предпочитать брать кредиты в стране Х, поскольку на их рынке ставка процента ниже. Капитал начнет перетекать из страны Х в страну Y, что приведет к снижению ставки процента на рынке страны Y и к ее повышению на рынке страны Х. Если какие-либо ограничения на движение капитала отсутствуют, то его перелив из страны в страну должен привести к выравниванию предельной производительности и уровней доходности капитала в стране Х и стране Y (точка Е). Новый равновесный уровень дохода на капитал находится между 4% и 10%. Допустим, он составляет 7% годовых – точка Е. Объем капитала, инвестированного в стране Х, сократится до ОВ, а величина капитала страны Х, предоставленного в кредит стране Y, составит ВА. Совокупный объем производства в двух странах увеличился на величину (g + h). Этот выигрыш объясняется тем, что часть капитала страны Х нашла себе более прибыльное применение в стране Y. Как распределяется этот выигрыш между странами? В стране Х объем производства за счет инвестиций внутри страны теперь составляет площадь (a + b + c + d). Кроме того, страна Х получает доход на вложенный в экономику страны Y капитал под 7% годовых, соответствующий площади (e + f + g). Таким образом, при свободной миграции капитала страна Х получает чистый выигрыш в размере области g. В стране Y, как и раньше, объем производства за счет инвестиций </w:t>
      </w:r>
      <w:r w:rsidRPr="00BE6880">
        <w:rPr>
          <w:rFonts w:ascii="Times New Roman" w:hAnsi="Times New Roman"/>
          <w:b w:val="0"/>
          <w:i w:val="0"/>
          <w:color w:val="000000"/>
        </w:rPr>
        <w:lastRenderedPageBreak/>
        <w:t>собственного капитала внутри страны составляет площадь (k +i + j). Однако теперь страна получает дополнительный доход от использования капитала страны Х (область g + h). Часть этого дохода страна Y выплачивает кредиторам страны Х в виде процента (область g), но другая его часть представляет собой чистый выигрыш страны Y (область h).</w:t>
      </w:r>
      <w:r>
        <w:rPr>
          <w:rFonts w:ascii="Times New Roman" w:hAnsi="Times New Roman"/>
          <w:b w:val="0"/>
          <w:i w:val="0"/>
          <w:color w:val="000000"/>
        </w:rPr>
        <w:t xml:space="preserve"> </w:t>
      </w:r>
      <w:r w:rsidRPr="00BE6880">
        <w:rPr>
          <w:rFonts w:ascii="Times New Roman" w:hAnsi="Times New Roman"/>
          <w:b w:val="0"/>
          <w:i w:val="0"/>
          <w:color w:val="000000"/>
        </w:rPr>
        <w:t>Таким образом видно, что международное кредитование приносит дополнительный выигрыш и стране-кредитору, и стране-заемщику, является взаимовыгодным, что аналогично выводу, полученному при анализе международной торговли. Однако здесь тоже есть выигравшие и проигравшие. В стране-кредиторе выигрывают собственники капитала, получающие возможность предоставлять займы под более высокий процент, но заемщики проигрывают, поскольку вынуждены за взятый кредит платить дороже. Противоположная картина наблюдается в стране, в которую притекает иностранный капитал: там заёмщики выигрывают, но кредиторы несут убытки в результате более жесткой конкуренции на финансовом рынке</w:t>
      </w:r>
      <w:r w:rsidRPr="00C05E10">
        <w:rPr>
          <w:rStyle w:val="apple-converted-space"/>
          <w:b w:val="0"/>
          <w:color w:val="000000"/>
        </w:rPr>
        <w:t> </w:t>
      </w:r>
    </w:p>
    <w:p w:rsidR="00C77D15" w:rsidRPr="00CB4149"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CB4149">
        <w:rPr>
          <w:rFonts w:ascii="Times New Roman" w:hAnsi="Times New Roman"/>
          <w:color w:val="000000"/>
          <w:sz w:val="28"/>
          <w:szCs w:val="28"/>
        </w:rPr>
        <w:t xml:space="preserve">21.2. Кризис внешней задолженности и пути его урегулирования. Кризис внешней задолженности начался с августа 1982 года, когда Мексика оказалась не в состоянии выплачивать свою задолженность иностранным коммерческим банкам. Тогда же ряд латиноамериканских стран (Аргентина, Бразилия) объявили о прекращении части своих платежей по долгам. Кризис внешней задолженности быстро распространился на большое число государств и превратился из регионального в мировое явление. Причины возникновения долгового кризиса международной задолженности определяются целым рядом факторов: 1. С середины 70-х годов относительно небольшая группа влиятельных банков, в основном северо-американских, стала активно искать клиентов из развивающихся стран для приложения своих средств. Поскольку кредиты предоставлялись государственным институтам или под государственные гарантии, транснациональные банки (ТНБ) считали, что платежеспособность заемщиков обеспечивается всей экономической силой государства. Ведущее положение ТНБ США в международном кредитовании развивающихся стран привело к сильному увеличению прибылей этих банков от международных операций. 2. Десятикратный рост цен на нефть в конце 1973 года вызвал увеличение дефицитов ПБ по текущим операциям нефтеимпортирующих стран, особенно развивающихся. Наиболее простым выходом из этого положения было бы финансирование государствами ОПЕК дефицитов ПБ этих развивающихся стран. Однако ТНБ приняли на себя роль посредников в этом вопросе между странами-членами ОПЕК и развивающимися странами. 3. Резкий спрос на кредиты со стороны развивающихся стран в определенной мере был связан со структурными сдвигами в мировой экономике. Перенос ТНК в развивающиеся страны ряда традиционных производств вызвал в отдельных странах третьего мира подъем инвестиционного спроса. 4. Условия новых займов, предоставляемых ТНБ развивающимся странам, стимулировали увеличение спроса. Реальные учетные ставки на эти займы в течение 1972–1976 годов были отрицательными, к тому же инфляционные тенденции способствовали быстрому росту ликвидных средств. </w:t>
      </w:r>
    </w:p>
    <w:p w:rsidR="00C77D15" w:rsidRPr="00CB4149"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CB4149">
        <w:rPr>
          <w:rFonts w:ascii="Times New Roman" w:hAnsi="Times New Roman"/>
          <w:color w:val="000000"/>
          <w:sz w:val="28"/>
          <w:szCs w:val="28"/>
        </w:rPr>
        <w:lastRenderedPageBreak/>
        <w:t xml:space="preserve">5. В начале развития процесса кредитования со стороны ТНБ не уделялось достаточно внимания тому, как использовались займы нефтеимпортирующими странами, полагая, что новые должники развиваются успешно. Однако это было не совсем так: была нестабильность валютных курсов, сильная инфляция и спад деловой активности. В этих условиях использование займов ослабляло способности приспособления нефтеимпортирующих стран к новой экономической обстановке. </w:t>
      </w:r>
    </w:p>
    <w:p w:rsidR="00C77D15" w:rsidRPr="00CB4149"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CB4149">
        <w:rPr>
          <w:rFonts w:ascii="Times New Roman" w:hAnsi="Times New Roman"/>
          <w:color w:val="000000"/>
          <w:sz w:val="28"/>
          <w:szCs w:val="28"/>
        </w:rPr>
        <w:t xml:space="preserve">6. Во многих странах заемные средства использовались не по назначению: на финансирование текущих расходов правительств и корпораций, на оплату старых долгов; около 80% заимствований развивающихся стран в 1973–1982 годах пошло на компенсацию повышения цен на нефть и на обслуживание внешнего долга. Выбор в пользу роста внешнего долга, дающий возможность ускорения экономического развития в условиях «дешевого» кредита, позволял правящим кругам избегать принятия трудных решений, затрагивающих интересы олигархических групп. </w:t>
      </w:r>
    </w:p>
    <w:p w:rsidR="00C77D15" w:rsidRPr="00CB4149"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CB4149">
        <w:rPr>
          <w:rFonts w:ascii="Times New Roman" w:hAnsi="Times New Roman"/>
          <w:color w:val="000000"/>
          <w:sz w:val="28"/>
          <w:szCs w:val="28"/>
        </w:rPr>
        <w:t xml:space="preserve">7. Начало 80-х годов совпало с выплатой основной части задолженности развивающихся стран. Для большинства из них отношение текущих платежей по долгам (проценты и подлежащая гашению часть основного долга) к их доходам от экспорта поднялось с 10% в середине 70-х годов до 40% и более. </w:t>
      </w:r>
    </w:p>
    <w:p w:rsidR="00C77D15" w:rsidRPr="00CB4149"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CB4149">
        <w:rPr>
          <w:rFonts w:ascii="Times New Roman" w:hAnsi="Times New Roman"/>
          <w:color w:val="000000"/>
          <w:sz w:val="28"/>
          <w:szCs w:val="28"/>
        </w:rPr>
        <w:t>8. Еще одна причина обострения проблемы выплат долгов – предоставление большей части займов в долларах США (65–76% в 1974–1984 годах). В условиях завышения курса доллара в начале 80-х годов развивающиеся страны должны были тратить значительно</w:t>
      </w:r>
      <w:r w:rsidRPr="00CB4149">
        <w:rPr>
          <w:rStyle w:val="apple-converted-space"/>
          <w:color w:val="000000"/>
          <w:sz w:val="28"/>
          <w:szCs w:val="28"/>
        </w:rPr>
        <w:t> </w:t>
      </w:r>
      <w:r w:rsidRPr="00CB4149">
        <w:rPr>
          <w:rFonts w:ascii="Times New Roman" w:hAnsi="Times New Roman"/>
          <w:color w:val="000000"/>
          <w:sz w:val="28"/>
          <w:szCs w:val="28"/>
        </w:rPr>
        <w:t xml:space="preserve">больше, чем раньше, собственных средств на платежи по обслуживанию долга. </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9. Возрастание выплат за международный кредит значительно повысило вновь спрос на кредиты, но уже для оплаты долгов. Однако банки резко сократили предоставление новых ссуд развивающимся странам – они были напуганы перспективой неплатежей вследствие ухудшения ликвидности государств третьего мира. В 1980–1982 годах в ведущие страны Запада пришел экономический кризис. В этот период резко возросли учетные ставки в США – в реальном исчислении до 7–10% – и это стимулировало огромный приток международного ссудного капитала в США. В результате целый ряд развивающихся стран оказался не в состоянии обслуживать свою внешнюю задолженность. В конце 1982 года 34 страны просрочили платежи по задолженностям. Крупнейшими должниками оказались Аргентина, Бразилия, Чили, Мексика, Румыния, Уругвай, Югославия.  </w:t>
      </w:r>
    </w:p>
    <w:p w:rsidR="00C77D15" w:rsidRPr="00DB1D32" w:rsidRDefault="00C77D15" w:rsidP="00C77D15">
      <w:pPr>
        <w:pStyle w:val="ae"/>
        <w:tabs>
          <w:tab w:val="left" w:pos="-567"/>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 xml:space="preserve">10. Образованию кризиса внешней задолженности в ряде стран способствовало бегство капитала за границу. По оценкам, только за 1976–1985 годы страны с высокой внешней задолженностью в результате бегства капитала потеряли 200 млрд долл. Эта сумма составляла примерно 50% всех заимствований развивающихся стран за рассматриваемый период. Долговой кризис оказал резко отрицательное влияние на экономическое развитие стран-должников. Общая величина накопленного в мире официального и частного внешнего долга на 2003 год приближается к 2,5 трлн долл., в том числе официального – 2,1 трлн долл. Примерно 1/7 общего государственного внешнего долга приходится на наименее </w:t>
      </w:r>
      <w:r w:rsidRPr="00DB1D32">
        <w:rPr>
          <w:rFonts w:ascii="Times New Roman" w:hAnsi="Times New Roman"/>
          <w:color w:val="000000"/>
          <w:sz w:val="28"/>
          <w:szCs w:val="28"/>
        </w:rPr>
        <w:lastRenderedPageBreak/>
        <w:t>развитые страны, остальная сумма распределяется в основном между крупными должниками из числа развивающихся и постсоциалистических стран. Примерно 15% этого внешнего долга приходится на задолженность международным организациям, а остальное – это долг частным банкам, фирмам, правительствам зарубежных стран. Тяжесть внешнего долга для национальной экономики определяется различными показателями, например: отношение суммы внешнего долга к ВВП страны-должника или объему экспорта товаров и услуг из этой страны; отношение суммы обслуживания внешнего долга к объему экспорта товаров и услуг из этой страны и др. Первый показатель наиболее велик у слаборазвитых стран. У многих стран объем внешнего долга во много раз превышал объем ВВП (рекорд, вероятно, принадлежит Никарагуа – почти в 6 раз). У Мексики этот показатель составляет 70%, Бразилии – 24%, Аргентины – 33%, Индии – 17%, Украины – 11%. Опасным порогом считаются 60% ВВП. Объем долга Российской Федерации составляет где-то 45%. Схожая ситуация и с соотношением внешнего долга и объема экспорта товаров и услуг. Большинству наименее развитых стран теоретически много лет нужно направлять все свои доходы от экспорта на погашение внешнего долга. Так, Никарагуа нужно почти 13 лет, Гвинее-Бисау – 19 лет. Пути урегулирования</w:t>
      </w:r>
      <w:r w:rsidRPr="00DB1D32">
        <w:rPr>
          <w:rFonts w:ascii="Times New Roman" w:hAnsi="Times New Roman"/>
          <w:color w:val="000000"/>
          <w:sz w:val="28"/>
          <w:szCs w:val="28"/>
        </w:rPr>
        <w:br/>
        <w:t xml:space="preserve">В условиях разразившегося кризиса неплатежей кредиторы и должники должны идти навстречу друг другу – иначе должники обанкротятся, а кредиторы не смогут получить от них даже части своих средств. Поэтому для смягчения проблемы внешнего долга стала применяться его реструктуризация (переоформление). В рамках Парижского клуба (эта неформальная международная организация объединяет два десятка правительств государств – ведущих кредиторов мира) идет реструктуризация межправительственных займов на базе различных правительственных схем в зависимости от экономического состояния страны-должника и требований стран-кредиторов. По одной из этих схем должникам, если они в течение трех лет проводят в жизнь экономическую программу МВФ и МБРР, позволяется списывать половину долга или сильно снизить проценты по нему. Странам-должникам со средним уровнем ВВП на душу населения разрешено обменивать части внешнего долга на акции национальных компаний или на национальную валюту. Что касается коммерческих займов, кредитов и ссуд, то их реструктуризация у стран со средним уровнем развития на практике шла в соответствии с «планом Брейди». Как и в вышеупомянутых схемах, условием «плана Брейди» является проведение странами-должниками экономической политики, одобренной МВФ и МБРР. </w:t>
      </w:r>
      <w:r w:rsidRPr="00DB1D32">
        <w:rPr>
          <w:rFonts w:ascii="Times New Roman" w:hAnsi="Times New Roman"/>
          <w:color w:val="000000"/>
          <w:sz w:val="28"/>
          <w:szCs w:val="28"/>
        </w:rPr>
        <w:br/>
        <w:t>Начало деятельности Парижского клуба относится к 1956 г. Россия вступила в Парижский клуб 17 сентября 1997 г. В рамках Парижского клуба было реструктуризировано несколько десятков млрд долл., преимущественно латиноамериканских и некоторых восточноевропейских стран, в результате чего они смогли смягчить проблему своего внешнего долга.</w:t>
      </w:r>
      <w:r w:rsidRPr="00DB1D32">
        <w:rPr>
          <w:rStyle w:val="apple-converted-space"/>
          <w:color w:val="000000"/>
          <w:sz w:val="28"/>
          <w:szCs w:val="28"/>
        </w:rPr>
        <w:t xml:space="preserve">  </w:t>
      </w:r>
      <w:r w:rsidRPr="00DB1D32">
        <w:rPr>
          <w:rFonts w:ascii="Times New Roman" w:hAnsi="Times New Roman"/>
          <w:color w:val="000000"/>
          <w:sz w:val="28"/>
          <w:szCs w:val="28"/>
        </w:rPr>
        <w:t xml:space="preserve">«План Брейди» лежит в основе той реструктуризации внешнего долга, которая проводится в рамках Лондонского клуба, этой неформальной организации банков – международных кредиторов (600). Здесь обсуждаются проблемы урегулирования частной внешней задолженности стран-должников. Россия вступила в Лондонский клуб 6 </w:t>
      </w:r>
      <w:r w:rsidRPr="00DB1D32">
        <w:rPr>
          <w:rFonts w:ascii="Times New Roman" w:hAnsi="Times New Roman"/>
          <w:color w:val="000000"/>
          <w:sz w:val="28"/>
          <w:szCs w:val="28"/>
        </w:rPr>
        <w:lastRenderedPageBreak/>
        <w:t>октября 1997 г. Задолженность по торговым кредитам и авансовым платежам переоформляется в рамках Пекинского клуба.</w:t>
      </w:r>
      <w:r w:rsidRPr="00DB1D32">
        <w:rPr>
          <w:rStyle w:val="apple-converted-space"/>
          <w:color w:val="000000"/>
          <w:sz w:val="28"/>
          <w:szCs w:val="28"/>
        </w:rPr>
        <w:t xml:space="preserve">  </w:t>
      </w:r>
      <w:r w:rsidRPr="00DB1D32">
        <w:rPr>
          <w:rFonts w:ascii="Times New Roman" w:hAnsi="Times New Roman"/>
          <w:color w:val="000000"/>
          <w:sz w:val="28"/>
          <w:szCs w:val="28"/>
        </w:rPr>
        <w:t>А. Подход кредиторов к проблеме кризиса задолженности Для решения долговых проблем странам-заёмщикам предоставлялись отсрочки долговых платежей или предоставление новых займов для обслуживания старых. В основу пересмотра задолженности был положен принцип регулярной выплаты процентов. Пересмотр банковской задолженности сопровождался ужесточением условий для должников. МВФ для каждого должника разрабатывал стабилизационную программу, которая обычно предусматривала либерализацию или отмену валютного и импортного контроля, снижение валютного курса, открытие экономики страны, принятие жестких антиинфляционных мер. Последние включали контроль за кредитами банков, сокращение дефицита госбюджета, контроль за зарплатой, отмену контроля за ценами и поощрение свободы рынка. С принятием этих программ увязывалось предоставление новых банковских кредитов.</w:t>
      </w:r>
      <w:r w:rsidRPr="00DB1D32">
        <w:rPr>
          <w:rStyle w:val="apple-converted-space"/>
          <w:color w:val="000000"/>
          <w:sz w:val="28"/>
          <w:szCs w:val="28"/>
        </w:rPr>
        <w:t> </w:t>
      </w:r>
      <w:r w:rsidRPr="00DB1D32">
        <w:rPr>
          <w:rFonts w:ascii="Times New Roman" w:hAnsi="Times New Roman"/>
          <w:color w:val="000000"/>
          <w:sz w:val="28"/>
          <w:szCs w:val="28"/>
        </w:rPr>
        <w:t>Б. Подход должников к проблеме кризиса задолженности Среди кризисных развивающихся стран первое время отмечался политизированный подход к решению проблем международной задолженности. Раздавались призывы к полному отказу от платежей. Однако где-то во второй половине 80-х годов эти страны осознали необходимость диалога и сотрудничества между всеми участниками долговых отношений. Группа из 77 развивающихся стран выдвинула совместную программу урегулирования проблем внешней задолженности. В ней предлагалось: увязать размер платежей по долгам с фактическими возможностями заемщиков, ограничить эти платежи определенной долей доходов от экспорта или долей ВВП; значительно снизить уровень процентов по займам; списать задолженность по государственным кредитам, полученным наименее развитыми странами; продлить сроки погашения основной суммы долгов и кредитных обязательств, а также предоставить новые кредиты.</w:t>
      </w:r>
      <w:r w:rsidRPr="00DB1D32">
        <w:rPr>
          <w:rStyle w:val="apple-converted-space"/>
          <w:color w:val="000000"/>
          <w:sz w:val="28"/>
          <w:szCs w:val="28"/>
        </w:rPr>
        <w:t> </w:t>
      </w:r>
      <w:r w:rsidRPr="00DB1D32">
        <w:rPr>
          <w:rFonts w:ascii="Times New Roman" w:hAnsi="Times New Roman"/>
          <w:color w:val="000000"/>
          <w:sz w:val="28"/>
          <w:szCs w:val="28"/>
        </w:rPr>
        <w:t>Кроме того, первая половина 80-х годов показала странам-кредиторам, что увеличение тяжести долгового бремени – бесперспективное дело. Дальнейшее обострение проблемы задолженности, связанное с истощением внутренних ресурсов стран-должников, привело к потере многими из них кредитоспособности на международных рынках ссудных капиталов, а это привело к тому, что страны-должники практически «выпали» из мировой торговли. А от этого пострадали уже страны-кредиторы.</w:t>
      </w:r>
      <w:r w:rsidRPr="00DB1D32">
        <w:rPr>
          <w:rStyle w:val="apple-converted-space"/>
          <w:color w:val="000000"/>
          <w:sz w:val="28"/>
          <w:szCs w:val="28"/>
        </w:rPr>
        <w:t> </w:t>
      </w:r>
      <w:r w:rsidRPr="00DB1D32">
        <w:rPr>
          <w:rFonts w:ascii="Times New Roman" w:hAnsi="Times New Roman"/>
          <w:color w:val="000000"/>
          <w:sz w:val="28"/>
          <w:szCs w:val="28"/>
        </w:rPr>
        <w:br/>
        <w:t>Обобщая, можно выделить следующие формы сокращения накопленного долга: 1) его списание (достаточно редко); 2) выкуп; 3) операции «облигации–долг» (например, ГКО и ОФЗ в России, по которым до сих пор не возвращено 12–15 млрд долл.); 4) капитализация долга, то есть его обмен на акции национальных предприятий; 5) пролонгация сроков возврата задолженности (достаточно часто); 6) введение разного рода льгот и т. д.</w:t>
      </w:r>
      <w:r w:rsidRPr="00DB1D32">
        <w:rPr>
          <w:rStyle w:val="apple-converted-space"/>
          <w:color w:val="000000"/>
          <w:sz w:val="28"/>
          <w:szCs w:val="28"/>
        </w:rPr>
        <w:t> </w:t>
      </w:r>
    </w:p>
    <w:p w:rsidR="00C77D15" w:rsidRPr="00DB1D32" w:rsidRDefault="00C77D15" w:rsidP="00C77D15">
      <w:pPr>
        <w:pStyle w:val="ae"/>
        <w:tabs>
          <w:tab w:val="left" w:pos="-567"/>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Проблемы внешнего долга РКИ за финансовую помощь, и тем более за получение извне на коммерческих условиях займов, кредитов и ссуд необходимо платить. Так образуется</w:t>
      </w:r>
      <w:r w:rsidRPr="00DB1D32">
        <w:rPr>
          <w:rStyle w:val="apple-converted-space"/>
          <w:color w:val="000000"/>
          <w:sz w:val="28"/>
          <w:szCs w:val="28"/>
        </w:rPr>
        <w:t> </w:t>
      </w:r>
      <w:r w:rsidRPr="00DB1D32">
        <w:rPr>
          <w:rStyle w:val="ad"/>
          <w:rFonts w:ascii="Times New Roman" w:hAnsi="Times New Roman"/>
          <w:color w:val="000000"/>
          <w:sz w:val="28"/>
          <w:szCs w:val="28"/>
        </w:rPr>
        <w:t>внешний долг</w:t>
      </w:r>
      <w:r w:rsidRPr="00DB1D32">
        <w:rPr>
          <w:rStyle w:val="apple-converted-space"/>
          <w:bCs/>
          <w:color w:val="000000"/>
          <w:sz w:val="28"/>
          <w:szCs w:val="28"/>
        </w:rPr>
        <w:t> </w:t>
      </w:r>
      <w:r w:rsidRPr="00DB1D32">
        <w:rPr>
          <w:rFonts w:ascii="Times New Roman" w:hAnsi="Times New Roman"/>
          <w:color w:val="000000"/>
          <w:sz w:val="28"/>
          <w:szCs w:val="28"/>
        </w:rPr>
        <w:t xml:space="preserve">(внешняя задолженность) страны. Та его часть, которая ложится на плечи государственных органов из-за того, что они сами брали в долг за рубежом или давали свои гарантии по оплате долга частных </w:t>
      </w:r>
      <w:r w:rsidRPr="00DB1D32">
        <w:rPr>
          <w:rFonts w:ascii="Times New Roman" w:hAnsi="Times New Roman"/>
          <w:color w:val="000000"/>
          <w:sz w:val="28"/>
          <w:szCs w:val="28"/>
        </w:rPr>
        <w:lastRenderedPageBreak/>
        <w:t>банков, фирм, местных органов власти,</w:t>
      </w:r>
      <w:r>
        <w:rPr>
          <w:rFonts w:ascii="Times New Roman" w:hAnsi="Times New Roman"/>
          <w:color w:val="000000"/>
          <w:sz w:val="28"/>
          <w:szCs w:val="28"/>
        </w:rPr>
        <w:t xml:space="preserve"> </w:t>
      </w:r>
      <w:r w:rsidR="006861DE">
        <w:rPr>
          <w:rFonts w:ascii="Times New Roman" w:hAnsi="Times New Roman"/>
          <w:color w:val="000000"/>
          <w:sz w:val="28"/>
          <w:szCs w:val="28"/>
        </w:rPr>
        <w:t>н</w:t>
      </w:r>
      <w:r w:rsidRPr="00DB1D32">
        <w:rPr>
          <w:rFonts w:ascii="Times New Roman" w:hAnsi="Times New Roman"/>
          <w:color w:val="000000"/>
          <w:sz w:val="28"/>
          <w:szCs w:val="28"/>
        </w:rPr>
        <w:t>азывается</w:t>
      </w:r>
      <w:r w:rsidRPr="00DB1D32">
        <w:rPr>
          <w:rStyle w:val="apple-converted-space"/>
          <w:color w:val="000000"/>
          <w:sz w:val="28"/>
          <w:szCs w:val="28"/>
        </w:rPr>
        <w:t> </w:t>
      </w:r>
      <w:r w:rsidRPr="00DB1D32">
        <w:rPr>
          <w:rStyle w:val="ad"/>
          <w:rFonts w:ascii="Times New Roman" w:hAnsi="Times New Roman"/>
          <w:color w:val="000000"/>
          <w:sz w:val="28"/>
          <w:szCs w:val="28"/>
        </w:rPr>
        <w:t>официальным</w:t>
      </w:r>
      <w:r w:rsidRPr="00DB1D32">
        <w:rPr>
          <w:rFonts w:ascii="Times New Roman" w:hAnsi="Times New Roman"/>
          <w:color w:val="000000"/>
          <w:sz w:val="28"/>
          <w:szCs w:val="28"/>
        </w:rPr>
        <w:t>(государственным) внешним долгом. В развивающихся и постсоциалистических странах он обычно намного больше, чем</w:t>
      </w:r>
      <w:r w:rsidRPr="00DB1D32">
        <w:rPr>
          <w:rStyle w:val="apple-converted-space"/>
          <w:color w:val="000000"/>
          <w:sz w:val="28"/>
          <w:szCs w:val="28"/>
        </w:rPr>
        <w:t> </w:t>
      </w:r>
      <w:r w:rsidRPr="00DB1D32">
        <w:rPr>
          <w:rStyle w:val="ad"/>
          <w:rFonts w:ascii="Times New Roman" w:hAnsi="Times New Roman"/>
          <w:color w:val="000000"/>
          <w:sz w:val="28"/>
          <w:szCs w:val="28"/>
        </w:rPr>
        <w:t>частный</w:t>
      </w:r>
      <w:r w:rsidRPr="00DB1D32">
        <w:rPr>
          <w:rStyle w:val="apple-converted-space"/>
          <w:bCs/>
          <w:color w:val="000000"/>
          <w:sz w:val="28"/>
          <w:szCs w:val="28"/>
        </w:rPr>
        <w:t> </w:t>
      </w:r>
      <w:r w:rsidRPr="00DB1D32">
        <w:rPr>
          <w:rFonts w:ascii="Times New Roman" w:hAnsi="Times New Roman"/>
          <w:color w:val="000000"/>
          <w:sz w:val="28"/>
          <w:szCs w:val="28"/>
        </w:rPr>
        <w:t>внешний долг, то есть внешний долг частных компаний, банков и местных органов власти, не гарантированный государством.</w:t>
      </w:r>
      <w:r w:rsidRPr="00DB1D32">
        <w:rPr>
          <w:rStyle w:val="apple-converted-space"/>
          <w:color w:val="000000"/>
          <w:sz w:val="28"/>
          <w:szCs w:val="28"/>
        </w:rPr>
        <w:t> </w:t>
      </w:r>
      <w:r w:rsidRPr="00DB1D32">
        <w:rPr>
          <w:rFonts w:ascii="Times New Roman" w:hAnsi="Times New Roman"/>
          <w:color w:val="000000"/>
          <w:sz w:val="28"/>
          <w:szCs w:val="28"/>
        </w:rPr>
        <w:t xml:space="preserve">К началу 2003 года государственный внешний долг России с учетом доли иностранных инвесторов во внутренних государственных займах достиг 152,1 млрд долл. </w:t>
      </w:r>
      <w:r w:rsidRPr="00DB1D32">
        <w:rPr>
          <w:rFonts w:ascii="Times New Roman" w:hAnsi="Times New Roman"/>
          <w:color w:val="000000"/>
          <w:sz w:val="28"/>
          <w:szCs w:val="28"/>
        </w:rPr>
        <w:br/>
        <w:t>Так как Россия испытывает недостаток финансовых ресурсов даже для поддержания текущей экономической деятельности, то в этой связи все предыдущие правительства России обращались к кредиторам с просьбами о реструктуризации долга и частичном его списании (особенно долгов СССР). Все это, конечно, не решает проблему задолженности, а только вновь ее откладывает Западные эксперты считают, что без кардинального улучшения состояния отечественной экономики от долгового бремени России не избавиться. Россия вновь, как и в августе 1998 года, может оказаться в дефолте по своим долгам перед иностранными инвесторами, если не остановит бегство капитала за рубеж, не увеличит налоговые доходы и не ослабит свою зависимость от нефти.</w:t>
      </w:r>
      <w:r w:rsidRPr="00DB1D32">
        <w:rPr>
          <w:rFonts w:ascii="Times New Roman" w:hAnsi="Times New Roman"/>
          <w:color w:val="000000"/>
          <w:sz w:val="28"/>
          <w:szCs w:val="28"/>
        </w:rPr>
        <w:br/>
        <w:t>Кредиторов России примерно 20. В основном это развитые государства, члены Парижского клуба: европейские страны, США, Канада, Австралия и т. д. Довольно крупную сумму мы должны бывшей Восточной Европе, прежде всего Германии, а также ряду арабских государств: Кувейту, ОАЭ, Оману. Есть долг перед бывшей Югославией и Южной Кореей. Например, в конце 2001 года правительство России вело очередные переговоры о реструктуризации долгов с Парижским клубом. В 2002 году Россия вернула ему больше 4 млрд долл.</w:t>
      </w:r>
      <w:r w:rsidRPr="00DB1D32">
        <w:rPr>
          <w:rFonts w:ascii="Times New Roman" w:hAnsi="Times New Roman"/>
          <w:color w:val="000000"/>
          <w:sz w:val="28"/>
          <w:szCs w:val="28"/>
        </w:rPr>
        <w:br/>
        <w:t>Надежды поправить финансовую ситуацию в России за счет погашения долгов ей иностранными государствами невелики. Доставшийся России в наследство от СССР огромный внешний долг различных стран составлял более 150 млрд долл., но он имеет тенденцию к сокращению из-за реструктуризации и списания части этого долга, в результате чего он оценивается уже в 77,2 млрд долл. и задолженность по процентам – 17,9 млрд долл. Считается, что, более 60% этих долгов безнадежные. Однако примерно 30–35 стран платят достаточно регулярно. Подавляющая часть внешнего долга Советскому Союзу приходится на Кубу, Монголию, Вьетнам, Индию, Сирию, Ирак, Афганистан, Эфиопию, Мозамбик, Йемен и т п.</w:t>
      </w:r>
      <w:r w:rsidRPr="00DB1D32">
        <w:rPr>
          <w:rStyle w:val="apple-converted-space"/>
          <w:color w:val="000000"/>
          <w:sz w:val="28"/>
          <w:szCs w:val="28"/>
        </w:rPr>
        <w:t> </w:t>
      </w:r>
      <w:r w:rsidRPr="00DB1D32">
        <w:rPr>
          <w:rFonts w:ascii="Times New Roman" w:hAnsi="Times New Roman"/>
          <w:color w:val="000000"/>
          <w:sz w:val="28"/>
          <w:szCs w:val="28"/>
        </w:rPr>
        <w:t>Однако большинство из 59 стран-должников СССР обладает низкой платежеспособностью, многие из них принадлежат к наименее развитым странам, да к тому же основная часть их задолженности не была должным образом оформлена (отчасти оттого, что по некоторым оценкам, это на 80% были поставки вооружения). Поэтому реально огромная часть этого долга является безнадежной с точки зрения перспектив погашения или может быть погашена лишь частично. Реальная рыночная стоимость внешнего долга зарубежных стран СССР, как уже указывалось, оценивается не более 95 млрд долл., а его обслуживание приносит в российский бюджет всего 1,5–2,0 млрд долл. в год (в основном это платежи Индии), хотя по графику платежей эта величина должна была бы составить около 11 млрд долл.</w:t>
      </w:r>
      <w:r w:rsidRPr="00DB1D32">
        <w:rPr>
          <w:rStyle w:val="apple-converted-space"/>
          <w:color w:val="000000"/>
          <w:sz w:val="28"/>
          <w:szCs w:val="28"/>
        </w:rPr>
        <w:t xml:space="preserve">  </w:t>
      </w:r>
      <w:r w:rsidRPr="00DB1D32">
        <w:rPr>
          <w:rFonts w:ascii="Times New Roman" w:hAnsi="Times New Roman"/>
          <w:color w:val="000000"/>
          <w:sz w:val="28"/>
          <w:szCs w:val="28"/>
        </w:rPr>
        <w:t xml:space="preserve">Со временем к этому </w:t>
      </w:r>
      <w:r w:rsidRPr="00DB1D32">
        <w:rPr>
          <w:rFonts w:ascii="Times New Roman" w:hAnsi="Times New Roman"/>
          <w:color w:val="000000"/>
          <w:sz w:val="28"/>
          <w:szCs w:val="28"/>
        </w:rPr>
        <w:lastRenderedPageBreak/>
        <w:t>долгу прибавился и долг-стран членов СНГ перед Россией. Он образовался не столько за счет предоставления им финансовой помощи, сколько за счет неспособности полностью оплатить поставки энергоносителей из России. Этот долг составляет около 10 млрд долл., и его погашение должно приносить России 0,5–1,0 млрд долл. ежегодно. Больше остальных России должны Украина и Казахстан. Если рассматривать общий график платежей России по внешнему долгу, то в 2001 году нам предстояло выплатить 14,6 млрд долл., в 2002 – 14,6 млрд долл., в 2003 – 20,5 млрд долл., 2004 – 14,7 млрд долл., 2005 – 15,9 млрд долл., что практически вряд ли возможно. Поэтому говоря в целом о проблеме внешней задолженности России можно представить общую схему урегулирования внешнего долга.</w:t>
      </w:r>
      <w:r w:rsidRPr="00DB1D32">
        <w:rPr>
          <w:rStyle w:val="apple-converted-space"/>
          <w:color w:val="000000"/>
          <w:sz w:val="28"/>
          <w:szCs w:val="28"/>
        </w:rPr>
        <w:t> </w:t>
      </w:r>
      <w:r w:rsidRPr="00DB1D32">
        <w:rPr>
          <w:rFonts w:ascii="Times New Roman" w:hAnsi="Times New Roman"/>
          <w:color w:val="000000"/>
          <w:sz w:val="28"/>
          <w:szCs w:val="28"/>
        </w:rPr>
        <w:t>1. Переговоры о реструктуризации долга страны велись и ведутся достаточно активно и приносят свои плоды. Это: а) пересмотр (пролонгация) сроков платежа, б) выплата долга не только в СКВ, но и в виде акций отечественных предприятий, облигаций и т. п. в) предложение отечественных товаров в качестве погашения долга кредиторам. Однако это – лишь одно из звеньев общей схемы. 2. В ближайшее время (3–5 лет) добиться списания 40–60% внешней задолженности – прежде всего, унаследованного советского долга. 3. После списания части долга перейти к выкупу задолженности, переводу части долга в облигации по заниженному курсу. При этом предполагается, что примерно через 5–8 лет будет восстановлено доверие иностранных инвесторов к России и страна сможет вновь получить широкий доступ к международному рынку капиталов, а также за счет привлечения новых заимствований урегулировать кризис внешнего долга. 4. У России есть еще один инструмент активного воздействия на внешнюю задолженность – зарубежные активы России, прежде всего собственности и недвижимости. 5. А также структурные реформы национальной экономики, жесткая бюджетная политика и прочие рычаги</w:t>
      </w:r>
      <w:r w:rsidRPr="00DB1D32">
        <w:rPr>
          <w:rStyle w:val="apple-converted-space"/>
          <w:color w:val="000000"/>
          <w:sz w:val="28"/>
          <w:szCs w:val="28"/>
        </w:rPr>
        <w:t> </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Краткие выводы</w:t>
      </w:r>
    </w:p>
    <w:p w:rsidR="00C77D15" w:rsidRPr="00DB1D32" w:rsidRDefault="00C77D15" w:rsidP="00C77D15">
      <w:pPr>
        <w:pStyle w:val="ae"/>
        <w:tabs>
          <w:tab w:val="left" w:pos="-567"/>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Как уже отмечалось, формы вывоза капитала (по характеру использования) включают вывоз предпринимательского и ссудного капитала. При этом к международному движению ссудного капитала относится предоставление на коммерческих условиях займов, кредитов, ссуд, по которым принимающая сторона обязана платить. Однако многие страны мира нередко оказываются в положении, связанном с невозможностью не только погашать полученные займы, кредиты, ссуды, но и нормально их обслуживать, то есть своевременно платить по ним проценты. Таким образом, в мировой экономике возникает проблема внешнего долга (внешней задолженности), которая является одной из наиболее острых и сложных для начала XXI века. В условиях современного кризиса неплатежей кредиторы и должники должны искать компромиссное решение. Поэтому для решения проблемы внешнего долга стала применяться его реструктуризация (переоформление). Это процедура касается и России.</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Вопросы для самоконтроля</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1.Назовите основные инструменты международного кредитования.</w:t>
      </w:r>
      <w:r w:rsidRPr="00DB1D32">
        <w:rPr>
          <w:color w:val="000000"/>
          <w:sz w:val="28"/>
          <w:szCs w:val="28"/>
        </w:rPr>
        <w:br/>
        <w:t xml:space="preserve">2. В чем заключается концепция межвременной торговли?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lastRenderedPageBreak/>
        <w:t xml:space="preserve">3. Прокомментируйте экономические последствия международного движения капитала между двумя странами.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4. В чем причины долгового кризиса международной задолженности? Каково место России в «долговом списке»?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5. Каковы основные пути урегулирования кризиса неплатежей, применяемые в мировой экономике?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6. Как и насколько эффективно решаются в настоящее время проблемы внешнего долга РК? </w:t>
      </w:r>
    </w:p>
    <w:p w:rsidR="00C77D15" w:rsidRPr="00DB1D32" w:rsidRDefault="00C77D15" w:rsidP="00C77D15">
      <w:pPr>
        <w:tabs>
          <w:tab w:val="left" w:pos="0"/>
        </w:tabs>
        <w:ind w:left="-142" w:right="141"/>
        <w:jc w:val="both"/>
        <w:rPr>
          <w:rStyle w:val="apple-converted-space"/>
          <w:color w:val="000000"/>
          <w:sz w:val="28"/>
          <w:szCs w:val="28"/>
        </w:rPr>
      </w:pPr>
      <w:r w:rsidRPr="00DB1D32">
        <w:rPr>
          <w:color w:val="000000"/>
          <w:sz w:val="28"/>
          <w:szCs w:val="28"/>
        </w:rPr>
        <w:t>7. Каковы причины финансового кризиса, начавшегося в 1998 году в РК?</w:t>
      </w:r>
      <w:r w:rsidRPr="00DB1D32">
        <w:rPr>
          <w:rStyle w:val="apple-converted-space"/>
          <w:color w:val="000000"/>
          <w:sz w:val="28"/>
          <w:szCs w:val="28"/>
        </w:rPr>
        <w:t>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Pr>
          <w:rFonts w:ascii="Times New Roman" w:hAnsi="Times New Roman"/>
          <w:color w:val="000000"/>
          <w:sz w:val="28"/>
          <w:szCs w:val="28"/>
        </w:rPr>
        <w:t>Литература</w:t>
      </w:r>
    </w:p>
    <w:p w:rsidR="00C77D15" w:rsidRPr="00DB1D32" w:rsidRDefault="00C77D15" w:rsidP="00C77D15">
      <w:pPr>
        <w:pStyle w:val="2"/>
        <w:spacing w:before="0" w:after="0"/>
        <w:ind w:left="-142" w:right="141"/>
        <w:rPr>
          <w:rFonts w:ascii="Times New Roman" w:hAnsi="Times New Roman"/>
          <w:b w:val="0"/>
          <w:i w:val="0"/>
          <w:color w:val="000000"/>
        </w:rPr>
      </w:pPr>
      <w:r w:rsidRPr="00DB1D32">
        <w:rPr>
          <w:rFonts w:ascii="Times New Roman" w:hAnsi="Times New Roman"/>
          <w:b w:val="0"/>
          <w:i w:val="0"/>
          <w:color w:val="000000"/>
        </w:rPr>
        <w:t>1. Авдокушин Е. Ф. Международные экономические отношения: Учеб. пособие. – М.: ИВЦ «Маркетинг», 2000. – 320 с.</w:t>
      </w:r>
      <w:r w:rsidRPr="00DB1D32">
        <w:rPr>
          <w:rFonts w:ascii="Times New Roman" w:hAnsi="Times New Roman"/>
          <w:b w:val="0"/>
          <w:i w:val="0"/>
          <w:color w:val="000000"/>
        </w:rPr>
        <w:br/>
        <w:t>2. Акопова Е. С., Воронкова О. Н., Гаврилко Н. Н. Мировая экономика и междунар</w:t>
      </w:r>
      <w:r>
        <w:rPr>
          <w:rFonts w:ascii="Times New Roman" w:hAnsi="Times New Roman"/>
          <w:b w:val="0"/>
          <w:i w:val="0"/>
          <w:color w:val="000000"/>
        </w:rPr>
        <w:t xml:space="preserve">одные экономические отношения. Ростов </w:t>
      </w:r>
      <w:r w:rsidRPr="00DB1D32">
        <w:rPr>
          <w:rFonts w:ascii="Times New Roman" w:hAnsi="Times New Roman"/>
          <w:b w:val="0"/>
          <w:i w:val="0"/>
          <w:color w:val="000000"/>
        </w:rPr>
        <w:t>: «Феникс», 2001. – 416 с.</w:t>
      </w:r>
      <w:r w:rsidRPr="00DB1D32">
        <w:rPr>
          <w:rFonts w:ascii="Times New Roman" w:hAnsi="Times New Roman"/>
          <w:b w:val="0"/>
          <w:i w:val="0"/>
          <w:color w:val="000000"/>
        </w:rPr>
        <w:br/>
        <w:t>3. Буглай В. Б., Ливенцев Н. Н. Международные экономические отношения. – М.: Финансы и статистика, 2001. – 160 с.</w:t>
      </w:r>
      <w:r w:rsidRPr="00DB1D32">
        <w:rPr>
          <w:rFonts w:ascii="Times New Roman" w:hAnsi="Times New Roman"/>
          <w:b w:val="0"/>
          <w:i w:val="0"/>
          <w:color w:val="000000"/>
        </w:rPr>
        <w:br/>
        <w:t>4. Введение в рыночную экономику / Под ред. А. Я. Лившица, И. Н. Никулиной. – М.: Высшая школа, 1994. – Гл. 16, С. 364–382.</w:t>
      </w:r>
      <w:r w:rsidRPr="00DB1D32">
        <w:rPr>
          <w:rFonts w:ascii="Times New Roman" w:hAnsi="Times New Roman"/>
          <w:b w:val="0"/>
          <w:i w:val="0"/>
          <w:color w:val="000000"/>
        </w:rPr>
        <w:br/>
        <w:t>5. Внешнеэкономическая деятельность: Учебник / Под ред. Б. М. Смитиенко, В. К. Поспелова. – М.: Мастерство, 2002. – 304 с.</w:t>
      </w:r>
      <w:r w:rsidRPr="00DB1D32">
        <w:rPr>
          <w:rFonts w:ascii="Times New Roman" w:hAnsi="Times New Roman"/>
          <w:b w:val="0"/>
          <w:i w:val="0"/>
          <w:color w:val="000000"/>
        </w:rPr>
        <w:br/>
        <w:t>6. Дегтярева О. И. Внешнеэкономическая деятельность: Учебное пособие. – М.: Дело, 2002.</w:t>
      </w:r>
      <w:r w:rsidRPr="00DB1D32">
        <w:rPr>
          <w:rFonts w:ascii="Times New Roman" w:hAnsi="Times New Roman"/>
          <w:b w:val="0"/>
          <w:i w:val="0"/>
          <w:color w:val="000000"/>
        </w:rPr>
        <w:br/>
        <w:t>7. Долан Э. Дж. и др. Деньги, банковское дело и денежно-кредитная политика. – М., СПб, 1993. – Гл.. 21–22, С. 380–427.</w:t>
      </w:r>
      <w:r w:rsidRPr="00DB1D32">
        <w:rPr>
          <w:rFonts w:ascii="Times New Roman" w:hAnsi="Times New Roman"/>
          <w:b w:val="0"/>
          <w:i w:val="0"/>
          <w:color w:val="000000"/>
        </w:rPr>
        <w:br/>
        <w:t>8. Долан Э., Линдсей Д. Рынок: микроэкономическая модель. – СПб: СП «Автокомп», 1992. – Гл. 20, С. 472–490.</w:t>
      </w:r>
      <w:r w:rsidRPr="00DB1D32">
        <w:rPr>
          <w:rFonts w:ascii="Times New Roman" w:hAnsi="Times New Roman"/>
          <w:b w:val="0"/>
          <w:i w:val="0"/>
          <w:color w:val="000000"/>
        </w:rPr>
        <w:br/>
        <w:t>9. Дэниелс Дж. Д., Радеба Ли Х. Международный бизнес: внешняя среда и деловые операции. – М.: «Дело Лтд», 1994. – 784 с.</w:t>
      </w:r>
      <w:r w:rsidRPr="00DB1D32">
        <w:rPr>
          <w:rFonts w:ascii="Times New Roman" w:hAnsi="Times New Roman"/>
          <w:b w:val="0"/>
          <w:i w:val="0"/>
          <w:color w:val="000000"/>
        </w:rPr>
        <w:br/>
        <w:t>10. Ефимова Е. Г. Мировая экономика: Учеб. пособие. – М.: МГИУ, 2002.</w:t>
      </w:r>
      <w:r w:rsidRPr="00DB1D32">
        <w:rPr>
          <w:rFonts w:ascii="Times New Roman" w:hAnsi="Times New Roman"/>
          <w:b w:val="0"/>
          <w:i w:val="0"/>
          <w:color w:val="000000"/>
        </w:rPr>
        <w:br/>
        <w:t>11. Загорулько М. и др. Основы экономической теории и практики. – Волгоград: Изд-во Волгоградского ГУ, 1995. – Гл. 15–16, С. 294–339.</w:t>
      </w:r>
      <w:r w:rsidRPr="00DB1D32">
        <w:rPr>
          <w:rFonts w:ascii="Times New Roman" w:hAnsi="Times New Roman"/>
          <w:b w:val="0"/>
          <w:i w:val="0"/>
          <w:color w:val="000000"/>
        </w:rPr>
        <w:br/>
        <w:t>12. Камаев В. Д. и др. Учебник по основам экономической теории. – М.: «ВЛАДОС», 1995. – Гл. 17–19, С. 302–364.</w:t>
      </w:r>
      <w:r w:rsidRPr="00DB1D32">
        <w:rPr>
          <w:rFonts w:ascii="Times New Roman" w:hAnsi="Times New Roman"/>
          <w:b w:val="0"/>
          <w:i w:val="0"/>
          <w:color w:val="000000"/>
        </w:rPr>
        <w:br/>
        <w:t>13. Кациель С. А. Мировая экономика: Уч. пособие.  Омск: ОГИС, 2001. – 185 с.</w:t>
      </w:r>
      <w:r w:rsidRPr="00DB1D32">
        <w:rPr>
          <w:rFonts w:ascii="Times New Roman" w:hAnsi="Times New Roman"/>
          <w:b w:val="0"/>
          <w:i w:val="0"/>
          <w:color w:val="000000"/>
        </w:rPr>
        <w:br/>
        <w:t>14. Киреев А. П. Международная экономика. В 2-х ч. –Учебное пособие для</w:t>
      </w:r>
      <w:r>
        <w:rPr>
          <w:rFonts w:ascii="Times New Roman" w:hAnsi="Times New Roman"/>
          <w:b w:val="0"/>
          <w:i w:val="0"/>
          <w:color w:val="000000"/>
        </w:rPr>
        <w:t xml:space="preserve"> </w:t>
      </w:r>
      <w:r w:rsidRPr="00DB1D32">
        <w:rPr>
          <w:rFonts w:ascii="Times New Roman" w:hAnsi="Times New Roman"/>
          <w:b w:val="0"/>
          <w:i w:val="0"/>
          <w:color w:val="000000"/>
        </w:rPr>
        <w:t>вузов. – М.: «Международные отношения», 1999. – 416 с</w:t>
      </w:r>
    </w:p>
    <w:p w:rsidR="00C77D15" w:rsidRDefault="00C77D15" w:rsidP="00C77D15">
      <w:pPr>
        <w:pStyle w:val="2"/>
        <w:spacing w:before="0" w:after="0"/>
        <w:ind w:left="-142" w:right="141"/>
        <w:jc w:val="both"/>
        <w:rPr>
          <w:rFonts w:ascii="Times New Roman" w:hAnsi="Times New Roman"/>
          <w:b w:val="0"/>
          <w:i w:val="0"/>
          <w:color w:val="000000"/>
        </w:rPr>
      </w:pP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Лекция 22. Транснациональная интеграция</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22.1. Понятие и признаки ТНК. Причины возникновения ТНК</w:t>
      </w:r>
    </w:p>
    <w:p w:rsidR="00C77D15" w:rsidRPr="00DB1D32" w:rsidRDefault="00C77D15" w:rsidP="00C77D15">
      <w:pPr>
        <w:tabs>
          <w:tab w:val="left" w:pos="-567"/>
        </w:tabs>
        <w:ind w:left="-142" w:right="141"/>
        <w:jc w:val="both"/>
        <w:rPr>
          <w:color w:val="000000"/>
          <w:sz w:val="28"/>
          <w:szCs w:val="28"/>
        </w:rPr>
      </w:pPr>
      <w:r w:rsidRPr="00DB1D32">
        <w:rPr>
          <w:color w:val="000000"/>
          <w:sz w:val="28"/>
          <w:szCs w:val="28"/>
        </w:rPr>
        <w:t>22.2. Структура и типы ТНК</w:t>
      </w:r>
    </w:p>
    <w:p w:rsidR="00C77D15" w:rsidRPr="00DB1D32" w:rsidRDefault="00C77D15" w:rsidP="00C77D15">
      <w:pPr>
        <w:tabs>
          <w:tab w:val="left" w:pos="-567"/>
        </w:tabs>
        <w:ind w:left="-142" w:right="141"/>
        <w:jc w:val="both"/>
        <w:rPr>
          <w:color w:val="000000"/>
          <w:sz w:val="28"/>
          <w:szCs w:val="28"/>
        </w:rPr>
      </w:pPr>
      <w:r w:rsidRPr="00DB1D32">
        <w:rPr>
          <w:color w:val="000000"/>
          <w:sz w:val="28"/>
          <w:szCs w:val="28"/>
        </w:rPr>
        <w:t>22.3. Роль ТНК в международной хозяйственной деятельности</w:t>
      </w:r>
    </w:p>
    <w:p w:rsidR="00C77D15" w:rsidRDefault="00C77D15" w:rsidP="00C77D15">
      <w:pPr>
        <w:pStyle w:val="2"/>
        <w:spacing w:before="0" w:after="0"/>
        <w:ind w:left="-142" w:right="141"/>
        <w:jc w:val="both"/>
        <w:rPr>
          <w:rFonts w:ascii="Times New Roman" w:hAnsi="Times New Roman"/>
          <w:b w:val="0"/>
          <w:i w:val="0"/>
          <w:color w:val="000000"/>
        </w:rPr>
      </w:pPr>
    </w:p>
    <w:p w:rsidR="00C77D15" w:rsidRPr="00DB1D32" w:rsidRDefault="00C77D15" w:rsidP="00C77D15">
      <w:pPr>
        <w:pStyle w:val="2"/>
        <w:spacing w:before="0" w:after="0"/>
        <w:ind w:left="-142" w:right="141"/>
        <w:jc w:val="both"/>
        <w:rPr>
          <w:color w:val="000000"/>
        </w:rPr>
      </w:pPr>
      <w:r w:rsidRPr="00DB1D32">
        <w:rPr>
          <w:rFonts w:ascii="Times New Roman" w:hAnsi="Times New Roman"/>
          <w:b w:val="0"/>
          <w:i w:val="0"/>
          <w:color w:val="000000"/>
        </w:rPr>
        <w:t>22.1. Понятие и признаки ТНК. Причины возникновения ТНК</w:t>
      </w:r>
      <w:r>
        <w:rPr>
          <w:rFonts w:ascii="Times New Roman" w:hAnsi="Times New Roman"/>
          <w:b w:val="0"/>
          <w:i w:val="0"/>
          <w:color w:val="000000"/>
        </w:rPr>
        <w:t xml:space="preserve">. </w:t>
      </w:r>
      <w:r w:rsidRPr="00C05E10">
        <w:rPr>
          <w:rFonts w:ascii="Times New Roman" w:hAnsi="Times New Roman"/>
          <w:b w:val="0"/>
          <w:i w:val="0"/>
          <w:color w:val="000000"/>
        </w:rPr>
        <w:t xml:space="preserve">Формы международного предпринимательства весьма многообразны. Они включают создание дочерних фирм и филиалов за рубежом, совместных предприятий (СП) </w:t>
      </w:r>
      <w:r w:rsidRPr="00C05E10">
        <w:rPr>
          <w:rFonts w:ascii="Times New Roman" w:hAnsi="Times New Roman"/>
          <w:b w:val="0"/>
          <w:i w:val="0"/>
          <w:color w:val="000000"/>
        </w:rPr>
        <w:lastRenderedPageBreak/>
        <w:t>с фирмами других стран, смешанных компаний с участием местного государственного и частного капитала. В свою очередь, каждая из этих форм может базироваться как на единоличной, так и на совместной собственности в области капитала, средств производства или технологий. Однако общим для всех видов международного предпринимательства является выход экономической деятельности за рамки национальных границ, её транснационализация. Международные корпорации представляют собой крупные финансово-производственные, научно-технологические, торгово-сервисные объединения, для которых характерно органическое сочетание производства в стране базирования с широко разветвленной системой функционирования за рубежом.</w:t>
      </w:r>
      <w:r w:rsidRPr="00C05E10">
        <w:rPr>
          <w:rStyle w:val="apple-converted-space"/>
          <w:b w:val="0"/>
          <w:i w:val="0"/>
          <w:color w:val="000000"/>
        </w:rPr>
        <w:t xml:space="preserve">  </w:t>
      </w:r>
      <w:r w:rsidRPr="00C05E10">
        <w:rPr>
          <w:rFonts w:ascii="Times New Roman" w:hAnsi="Times New Roman"/>
          <w:b w:val="0"/>
          <w:i w:val="0"/>
          <w:color w:val="000000"/>
        </w:rPr>
        <w:t>Международные корпорации бывают трёх основных видов: Транснациональные корпорации (ТНК) – головная компания их принадлежит капиталу одной страны, а филиалы разбросаны по многим странам мира. Наиболее типичными компаниями такого типа являются «Форд», «Экссон», «Нестле», «Кодак». Многонациональные корпорации (МНК) – головная компания их принадлежит капиталу двух и более стран, а филиалы также находятся в различных странах. Наиболее типичными представителями данной группы являются «Ройял датч-Шелл», «Юнилевер», «Фиат-Ситроен». Данный тип международных корпораций возник раньше, чем ТНК, но в настоящее время не имеет широкого распространения. Международные корпоративные союзы – представляют собой специальные объединения промышленных, банковских и других концернов в целях решения крупных экономических задач. Данные союзы в большей степени организуются в таких сферах, как электронная, электротехническая, химическая, нефтяная, автомобиле- и авиастроение, информатика.</w:t>
      </w:r>
      <w:r>
        <w:rPr>
          <w:rFonts w:ascii="Times New Roman" w:hAnsi="Times New Roman"/>
          <w:b w:val="0"/>
          <w:i w:val="0"/>
          <w:color w:val="000000"/>
        </w:rPr>
        <w:t xml:space="preserve"> </w:t>
      </w:r>
      <w:r w:rsidRPr="00C05E10">
        <w:rPr>
          <w:rFonts w:ascii="Times New Roman" w:hAnsi="Times New Roman"/>
          <w:b w:val="0"/>
          <w:i w:val="0"/>
          <w:color w:val="000000"/>
        </w:rPr>
        <w:t>В последнее время в экономической литературе стал использоваться термин «глобальные корпорации», то есть ведущие свою деятельность в масштабах всего мира. Однако на практике практически не существует таких корпораций, которые бы имели филиалы во всех странах мира. Так, нефтяная компания «Экссон» имеет филиалы в 100 странах, корпорация ИБМ, выпускающая электронное оборудование, ведет операции в 124 странах, «Кока-кола» имеет филиалы в 190 странах. ТНК возникают под воздействием целого комплекса факторов, а именно:</w:t>
      </w:r>
      <w:r w:rsidRPr="00C05E10">
        <w:rPr>
          <w:rStyle w:val="apple-converted-space"/>
          <w:b w:val="0"/>
          <w:i w:val="0"/>
          <w:color w:val="000000"/>
        </w:rPr>
        <w:t xml:space="preserve">  </w:t>
      </w:r>
      <w:r w:rsidRPr="00C05E10">
        <w:rPr>
          <w:rFonts w:ascii="Times New Roman" w:hAnsi="Times New Roman"/>
          <w:b w:val="0"/>
          <w:i w:val="0"/>
          <w:color w:val="000000"/>
        </w:rPr>
        <w:t>1) интернационализации производства и капитала на основе развития производительных сил; 2) экспансии капитала за границей, создания собственных отделений; 3) жесткой конкуренции, ведущей к концентрации производства и капитала в международном масштабе; 4) снижения значения геоэкономических границ; 5) стремления к получению сверхприбылей</w:t>
      </w:r>
      <w:r w:rsidRPr="00DB1D32">
        <w:rPr>
          <w:color w:val="000000"/>
        </w:rPr>
        <w:t xml:space="preserve">. </w:t>
      </w:r>
    </w:p>
    <w:p w:rsidR="00C77D15" w:rsidRPr="00DB1D32" w:rsidRDefault="00C77D15" w:rsidP="00C77D15">
      <w:pPr>
        <w:tabs>
          <w:tab w:val="left" w:pos="-567"/>
        </w:tabs>
        <w:ind w:left="-142" w:right="141"/>
        <w:jc w:val="both"/>
        <w:rPr>
          <w:rStyle w:val="apple-converted-space"/>
          <w:color w:val="000000"/>
          <w:sz w:val="28"/>
          <w:szCs w:val="28"/>
        </w:rPr>
      </w:pPr>
      <w:r w:rsidRPr="00DB1D32">
        <w:rPr>
          <w:color w:val="000000"/>
          <w:sz w:val="28"/>
          <w:szCs w:val="28"/>
        </w:rPr>
        <w:t>С созданием собственных международных производственных комплексов ТНК получают дополнительные возможности внедрения в экономику других стран. Они могут использовать в своих интересах природные, производственные, технологические и трудовые ресурсы, углублять внутрифирменное разделение труда на базе уже имеющихся или создаваемых за рубежом узкоспециализированных производств.</w:t>
      </w:r>
      <w:r w:rsidRPr="00DB1D32">
        <w:rPr>
          <w:rStyle w:val="apple-converted-space"/>
          <w:color w:val="000000"/>
          <w:sz w:val="28"/>
          <w:szCs w:val="28"/>
        </w:rPr>
        <w:t> </w:t>
      </w:r>
      <w:r w:rsidRPr="00DB1D32">
        <w:rPr>
          <w:color w:val="000000"/>
          <w:sz w:val="28"/>
          <w:szCs w:val="28"/>
        </w:rPr>
        <w:t xml:space="preserve">Зарубежное производство дает ТНК те преимущества, которые вытекают из различия экономических условий между страной базирования материнской компании и странами, где расположены её филиалы и подконтрольные фирмы. К ним относятся различия в обеспеченности </w:t>
      </w:r>
      <w:r w:rsidRPr="00DB1D32">
        <w:rPr>
          <w:color w:val="000000"/>
          <w:sz w:val="28"/>
          <w:szCs w:val="28"/>
        </w:rPr>
        <w:lastRenderedPageBreak/>
        <w:t>и стоимости природных ресурсов, в ставках заработной платы, налогообложения, нормах амортизационных отчислений фирменного, антитрестовского и трудового законодательства, экологических стандартах, квалификации рабочей силы, курсах валют и по многим другим компонентам, формирующим стоимость производимой продукции. Организационная структура ТНК дает им такое специфическое преимущество, как перенос внешнеэкономических операций во внутрифирменные операции – это позволяет сохранить монополию на новые технологии и «ноу-хау», обходить таможенные барьеры, избегать международной конкуренции, снижать себестоимость продукции, так как внутренние трансфертные цены в 3–4 раза ниже мировых.</w:t>
      </w:r>
      <w:r w:rsidRPr="00DB1D32">
        <w:rPr>
          <w:rStyle w:val="apple-converted-space"/>
          <w:color w:val="000000"/>
          <w:sz w:val="28"/>
          <w:szCs w:val="28"/>
        </w:rPr>
        <w:t> </w:t>
      </w:r>
      <w:r w:rsidRPr="00DB1D32">
        <w:rPr>
          <w:color w:val="000000"/>
          <w:sz w:val="28"/>
          <w:szCs w:val="28"/>
        </w:rPr>
        <w:t>На первом этапе транснационализации деятельности крупных промышленных фирм они инвестировали, прежде всего, в сырьевые отрасли иностранных государств, а также создавали в них собственные распределительные и сбытовые подразделения.</w:t>
      </w:r>
      <w:r w:rsidRPr="00DB1D32">
        <w:rPr>
          <w:color w:val="000000"/>
          <w:sz w:val="28"/>
          <w:szCs w:val="28"/>
        </w:rPr>
        <w:br/>
        <w:t>Второй этап эволюции стратегии ТНК связан с усилением роли зарубежных производственных подразделений транснациональных корпораций и интеграции зарубежных производственных и сбытовых операций. При этом производственные зарубежные отделения специализировались в основном на производстве продукции, которая на предыдущих стадиях производственного цикла производилась материнскими фирмами. Крупнейшей инвестирующей страной в послевоенные годы были США, а направлялись инвестиции преимущественно в развивающиеся страны. Однако с начала 70-х годов прямые зарубежные инвестиции стали направляться в основном в страны Западной Европы. С начала 80-х годов прямые инвестиции из Англии, Германии, Канады стали направляться в США. США превращаются в крупнейшую принимающую державу.</w:t>
      </w:r>
      <w:r w:rsidRPr="00DB1D32">
        <w:rPr>
          <w:color w:val="000000"/>
          <w:sz w:val="28"/>
          <w:szCs w:val="28"/>
        </w:rPr>
        <w:br/>
        <w:t>На современном этапе стратегия ТНК характеризуется стремлением к образованию сетей внутрифирменных связей регионального, а нередко и глобального масштаба, в рамках которых интегрируются научные исследования и разработки, материальное обеспечение, производство, распределение и сбыт Проявляется, в частности, тенденция к распространению инновационной активности ТНК, которая ранее базировалась в материнских фирмах, в принимающие страны. Характерные черты ТНК: – создание системы международного производства, распыленного между многими странами, но контролируемого из одного центра; – высокая интенсивность внутрикорпорационной торговли между расположенными в различных странах  дразделениями; – относительная независимость в принятии операционных решений от стран базирования и принимающих стран; – глобальная структура занятости и межстрановая мобильность менеджеров; – разработка, передача и использование передовой технологии в рамках замкнутой корпорационной структуры; – нацеленность на массового потребителя; – ТНК проникают в высокотехнологичные, наукоемкие отрасли производства, которые требуют огромных капиталовложений и высококвалифицированного персонала, при этом проявляется тенденция к монополизации этих отраслей.</w:t>
      </w:r>
      <w:r>
        <w:rPr>
          <w:color w:val="000000"/>
          <w:sz w:val="28"/>
          <w:szCs w:val="28"/>
        </w:rPr>
        <w:t xml:space="preserve"> </w:t>
      </w:r>
      <w:r w:rsidRPr="00DB1D32">
        <w:rPr>
          <w:color w:val="000000"/>
          <w:sz w:val="28"/>
          <w:szCs w:val="28"/>
        </w:rPr>
        <w:t xml:space="preserve">Причины возникновения ТНК весьма разнообразны, но все они в той или иной степени связаны с </w:t>
      </w:r>
      <w:r w:rsidRPr="00DB1D32">
        <w:rPr>
          <w:color w:val="000000"/>
          <w:sz w:val="28"/>
          <w:szCs w:val="28"/>
        </w:rPr>
        <w:lastRenderedPageBreak/>
        <w:t>несовершенством рынка, существованием ограничений на пути развития мировой торговли, сильной монопольной властью производителей, валютным контролем, транспортными издержками, различиями в налоговом законодательстве: – возможности повышения эффективности и усиления конкурентоспособности; – несовершенство рыночного механизма в реализации собственности на технологии, производственный, управленческий и маркетинговый опыт; – дополнительные возможности повышения эффективности и усиления своей конкурентоспособности путем доступа к ресурсам иностранных государств; – близость к потребителям продукции иностранного филиала фирмы и возможность получения информации о перспективах рынков и конкурентном потенциале фирм принимающей страны; – возможность использовать в своих интересах особенности государственной, в частности налоговой политики в различных странах, разницу в курсах валют и т. д.; – способность продлевать жизненный цикл своих технологий и продукции, сбрасывая их по мере устаревания в зарубежные филиалы и сосредоточивая ресурсы и усилия подразделений в материнской стране на разработке новых технологий и изделий; – посредством прямых инвестиций фирма получает возможность преодолеть разного рода барьеры на пути внедрения на рынок той или иной страны путем экспорта.</w:t>
      </w:r>
      <w:r w:rsidRPr="00DB1D32">
        <w:rPr>
          <w:rStyle w:val="apple-converted-space"/>
          <w:color w:val="000000"/>
          <w:sz w:val="28"/>
          <w:szCs w:val="28"/>
        </w:rPr>
        <w:t> </w:t>
      </w:r>
    </w:p>
    <w:p w:rsidR="00C77D15" w:rsidRPr="00DB1D32" w:rsidRDefault="00C77D15" w:rsidP="00C77D15">
      <w:pPr>
        <w:tabs>
          <w:tab w:val="left" w:pos="-567"/>
        </w:tabs>
        <w:ind w:left="-142" w:right="141"/>
        <w:jc w:val="both"/>
        <w:rPr>
          <w:color w:val="000000"/>
          <w:sz w:val="28"/>
          <w:szCs w:val="28"/>
        </w:rPr>
      </w:pPr>
      <w:r w:rsidRPr="00DB1D32">
        <w:rPr>
          <w:color w:val="000000"/>
          <w:sz w:val="28"/>
          <w:szCs w:val="28"/>
        </w:rPr>
        <w:t>22.2. Структура и типы ТНК</w:t>
      </w:r>
    </w:p>
    <w:p w:rsidR="00C77D15" w:rsidRPr="00DB1D32" w:rsidRDefault="00C77D15" w:rsidP="00C77D15">
      <w:pPr>
        <w:tabs>
          <w:tab w:val="left" w:pos="-567"/>
        </w:tabs>
        <w:ind w:left="-142" w:right="141"/>
        <w:jc w:val="both"/>
        <w:rPr>
          <w:rStyle w:val="apple-converted-space"/>
          <w:color w:val="000000"/>
          <w:sz w:val="28"/>
          <w:szCs w:val="28"/>
        </w:rPr>
      </w:pPr>
      <w:r w:rsidRPr="00DB1D32">
        <w:rPr>
          <w:color w:val="000000"/>
          <w:sz w:val="28"/>
          <w:szCs w:val="28"/>
        </w:rPr>
        <w:t>По организационной структуре ТНК, как правило, представляют собой многоотраслевые концерны. Головная компания выступает оперативным штабом корпорации. На базе широкомасштабной специализации и кооперирования она осуществляет технико-экономическую политику и контроль над деятельностью заграничных компаний и филиалов. В последнее время в структуре ТНК происходят существенные изменения, главные из которых связаны с осуществлением так называемой комплексной стратегии, которая заключается в децентрализации управления международным концерном и значительном повышении роли региональных управленческих структур. Такая политика стала возможной благодаря повсеместной компьютеризации. В настоящее время принято выделять следующие типы ТНК:</w:t>
      </w:r>
      <w:r w:rsidRPr="00DB1D32">
        <w:rPr>
          <w:rStyle w:val="apple-converted-space"/>
          <w:color w:val="000000"/>
          <w:sz w:val="28"/>
          <w:szCs w:val="28"/>
        </w:rPr>
        <w:t> </w:t>
      </w:r>
      <w:r w:rsidRPr="00DB1D32">
        <w:rPr>
          <w:color w:val="000000"/>
          <w:sz w:val="28"/>
          <w:szCs w:val="28"/>
        </w:rPr>
        <w:t xml:space="preserve">– горизонтально интегрированные корпорации с предприятиями, выпускающими большую часть продукции (например, производство автомобилей в США или сеть предприятий «Fast Food»): – вертикально интегрированные корпорации, объединяющие при одном собственнике и под единым контролем важнейшие сферы в производстве конечного продукта. В частности, в нефтяной промышленности добыча сырой нефти часто осуществляется в одной стране, рафинирование – в другой, а продажа конечных нефтепродуктов – в третьих странах; – диверсифицированные ТНК, которые включают в себя национальные предприятия с вертикальной и горизонтальной интеграцией. Типичным примером корпорации такого типа является швейцарская корпорация «Nestle», имеющая 95% своего производства за рубежом и занятая ресторанным бизнесом, производством продуктов питания, реализацией косметики, вин и т. д. Число таких компаний в последние годы быстро растет. Согласно статистике ООН, численность ТНК постоянно растет. По официальным данным, их число увеличилось с 7 тыс. в 1970 г. до 37 тыс. в </w:t>
      </w:r>
      <w:r w:rsidRPr="00DB1D32">
        <w:rPr>
          <w:color w:val="000000"/>
          <w:sz w:val="28"/>
          <w:szCs w:val="28"/>
        </w:rPr>
        <w:lastRenderedPageBreak/>
        <w:t>конце 90-х гг. Они контролируют за пределами страны-резиденции до 200 тыс. дочерних компаний. На предприятиях ТНК работают 73 млн сотрудников, которые ежегодно производят продукции более чем на 1 трлн долл.</w:t>
      </w:r>
      <w:r w:rsidRPr="00DB1D32">
        <w:rPr>
          <w:rStyle w:val="apple-converted-space"/>
          <w:color w:val="000000"/>
          <w:sz w:val="28"/>
          <w:szCs w:val="28"/>
        </w:rPr>
        <w:t> </w:t>
      </w:r>
      <w:r w:rsidRPr="00DB1D32">
        <w:rPr>
          <w:color w:val="000000"/>
          <w:sz w:val="28"/>
          <w:szCs w:val="28"/>
        </w:rPr>
        <w:t>ТНК господствуют во всех сферах мировой экономики: в производстве, в финансах, технологии, услугах. По сферам интересов ТНК</w:t>
      </w:r>
      <w:r w:rsidRPr="00DB1D32">
        <w:rPr>
          <w:rStyle w:val="apple-converted-space"/>
          <w:color w:val="000000"/>
          <w:sz w:val="28"/>
          <w:szCs w:val="28"/>
        </w:rPr>
        <w:t xml:space="preserve">  </w:t>
      </w:r>
      <w:r w:rsidRPr="00DB1D32">
        <w:rPr>
          <w:color w:val="000000"/>
          <w:sz w:val="28"/>
          <w:szCs w:val="28"/>
        </w:rPr>
        <w:t>распределяются следующим образом: около 60% – промышленность; 37% – услуги; 3% – базовые (добывающие и сельское хозяйство) отрасли. На долю ТНК приходится 30% промышленного производства, 50% международной торговли, 90% прямых зарубежных инвестиций, 95% патентов и лицензий. В международном кредите господствуют 50 транснациональных банков, в страховых операциях – 30 ведущих компаний, в рекламном деле – 20 ведущих мировых агентств, в воздушных перевозках – 25 международных авиатранспортных компаний. В целом суммарный объем продаж 500 компаний составил 11,5 трлн долл., а совокупная прибыль превысила 400 млрд доллНа долю ТНК приходится до 90% прямых инвестиций, 80% патентов и лицензий на новую технику, 63% внешнеторгового оборота и примерно 50% промышленного производства мира. Своеобразным ядром мировой экономики являются примерно 500 ТНК, которые контролируют важнейшие сферы МЭО. Ежегодный рейтинг 500 ведущих ТНК, проводимый британской газетой «Financial Times» в соответствии с оценкой рыночной капитализации их акций, показывает лидирующие позиции следующих 10 компаний Приведенная таблица в целом отражает ведущее положение американских ТНК в мировой экономике. К наиболее надежным европейским ТНК «Financial Times» относит также шведско-швейцарский машиностроительный концерн «АББ», британскую компанию «Бритиш Эйруэйз», швейцарскую группу «Нестле», германский автомобильный концерн «БМВ» и электротехническую корпорацию «Сименс». Что касается российских компаний, то в список 500 ТНК вошли только три из них: 91-е место занял «Газпром», 224-е – «Лукойл» и 226-е – «РАО ЕЭС России». Питательной средой для роста отечественных ТНК являются финансово-промышленные группы, количество которых изменилось с 1 в 1993 г. до 77 к 2000 г. Они насчитывают 1150 филиалов и дочерних предприятий, 160 кредитно-финансовых учреждений с общей численностью занятых 5 млн человек. Примерами российских ФПГ являются такие объединения, как «Уральские заводы», «Нижегородские автомобили», «Донинвест».</w:t>
      </w:r>
      <w:r w:rsidRPr="00DB1D32">
        <w:rPr>
          <w:rStyle w:val="apple-converted-space"/>
          <w:color w:val="000000"/>
          <w:sz w:val="28"/>
          <w:szCs w:val="28"/>
        </w:rPr>
        <w:t> </w:t>
      </w:r>
    </w:p>
    <w:p w:rsidR="00C77D15" w:rsidRPr="00DB1D32" w:rsidRDefault="00C77D15" w:rsidP="00C77D15">
      <w:pPr>
        <w:tabs>
          <w:tab w:val="left" w:pos="-567"/>
        </w:tabs>
        <w:ind w:left="-142" w:right="141"/>
        <w:jc w:val="both"/>
        <w:rPr>
          <w:color w:val="000000"/>
          <w:sz w:val="28"/>
          <w:szCs w:val="28"/>
        </w:rPr>
      </w:pPr>
      <w:r w:rsidRPr="00DB1D32">
        <w:rPr>
          <w:color w:val="000000"/>
          <w:sz w:val="28"/>
          <w:szCs w:val="28"/>
        </w:rPr>
        <w:t>22.3. Роль ТНК в международной хозяйственной деятельности</w:t>
      </w:r>
    </w:p>
    <w:p w:rsidR="00C77D15" w:rsidRPr="00DB1D32" w:rsidRDefault="00C77D15" w:rsidP="00C77D15">
      <w:pPr>
        <w:tabs>
          <w:tab w:val="left" w:pos="-567"/>
        </w:tabs>
        <w:ind w:left="-142" w:right="141"/>
        <w:jc w:val="both"/>
        <w:rPr>
          <w:rStyle w:val="apple-converted-space"/>
          <w:color w:val="000000"/>
          <w:sz w:val="28"/>
          <w:szCs w:val="28"/>
        </w:rPr>
      </w:pPr>
      <w:r w:rsidRPr="00DB1D32">
        <w:rPr>
          <w:color w:val="000000"/>
          <w:sz w:val="28"/>
          <w:szCs w:val="28"/>
        </w:rPr>
        <w:t xml:space="preserve">Особенности современного этапа развития ТНК проявляются в двух противоположных тенденциях: – в обострении конкуренции между ними; – в возникновении взаимных отношений сотрудничества. На современном этапе ТНК стали важнейшими субъектами мирового хозяйства, играя огромную роль в системе МЭО. Развитие транснационального бизнеса оказывает глубокое влияние на экономику отдельных государств, как промышленно развитых, так и развивающихся. Данное влияние может носить позитивный и негативный характер. Все ТНК проводят широкую внешнеэкономическую экспансию. Существенная доля международной торговли (около 30%) состоит из внутрифирменных потоков транснациональных корпораций. ТНК,  </w:t>
      </w:r>
      <w:r w:rsidRPr="00DB1D32">
        <w:rPr>
          <w:color w:val="000000"/>
          <w:sz w:val="28"/>
          <w:szCs w:val="28"/>
        </w:rPr>
        <w:lastRenderedPageBreak/>
        <w:t>функционирующие на территории промышленно развитых стран, также оказывают всевозрастающее влияние на экономику и политику этих государств. Они пытаются воздействовать на процесс производства, реализацию и распределение продукции, что неизбежно ведет к развитию противоречий между экономическими интересами этих стран и интересами ТНК. В моменты обострения политических отношений, внутренних и международных экономических кризисов данные противоречия приобретают особую остроту. В такие периоды правительства развитых стран лишают поддержки филиалы иностранных ТНК и сосредотачивают свои усилия на защите интересов национальных фирм и компаний. Исходя из этого, можно говорить о цикличном негативном воздействии ТНК на экономику промышленно развитых стран, в то время как их положительное влияние постоянно</w:t>
      </w:r>
      <w:r w:rsidRPr="00DB1D32">
        <w:rPr>
          <w:rStyle w:val="apple-converted-space"/>
          <w:color w:val="000000"/>
          <w:sz w:val="28"/>
          <w:szCs w:val="28"/>
        </w:rPr>
        <w:t> </w:t>
      </w:r>
    </w:p>
    <w:p w:rsidR="00C77D15" w:rsidRPr="00DB1D32" w:rsidRDefault="00C77D15" w:rsidP="00C77D15">
      <w:pPr>
        <w:tabs>
          <w:tab w:val="left" w:pos="-567"/>
        </w:tabs>
        <w:ind w:left="-142" w:right="141"/>
        <w:jc w:val="both"/>
        <w:rPr>
          <w:color w:val="000000"/>
          <w:sz w:val="28"/>
          <w:szCs w:val="28"/>
        </w:rPr>
      </w:pPr>
      <w:r w:rsidRPr="00DB1D32">
        <w:rPr>
          <w:color w:val="000000"/>
          <w:sz w:val="28"/>
          <w:szCs w:val="28"/>
        </w:rPr>
        <w:t>Краткие выводы</w:t>
      </w:r>
    </w:p>
    <w:p w:rsidR="00C77D15" w:rsidRPr="00DB1D32" w:rsidRDefault="00C77D15" w:rsidP="00C77D15">
      <w:pPr>
        <w:tabs>
          <w:tab w:val="left" w:pos="-567"/>
        </w:tabs>
        <w:ind w:left="-142" w:right="141"/>
        <w:jc w:val="both"/>
        <w:rPr>
          <w:rStyle w:val="apple-converted-space"/>
          <w:color w:val="000000"/>
          <w:sz w:val="28"/>
          <w:szCs w:val="28"/>
        </w:rPr>
      </w:pPr>
      <w:r w:rsidRPr="00DB1D32">
        <w:rPr>
          <w:color w:val="000000"/>
          <w:sz w:val="28"/>
          <w:szCs w:val="28"/>
        </w:rPr>
        <w:t>Причиной возникновения международных производственных формирований является традиционное стремление предпринимателей снизить издержки производства и получить сверхприбыль. Для современной мировой экономики характерен стремительно идущий процесс транснационализации, проявляющийся в создании и функционировании ТНК. В большинстве ТНК представляют собой крупные формы олигопольного или монопольного типа с диверсифицированной интеграцией производства и сбыта товаров и услуг на мировом рынке. Все элементы их многонациональной структуры функционируют как единый согласованный механизм в соответствии со стратегией головной компании. Они рассматривают мир как единый рынок и принимают решение о выходе на него с новой продукцией или услугами вне зависимости от государственных границ. Питательной средой для роста отечественных ТНК являются так называемые финансово-промышленные группы (ФПГ).</w:t>
      </w:r>
      <w:r w:rsidRPr="00DB1D32">
        <w:rPr>
          <w:rStyle w:val="apple-converted-space"/>
          <w:color w:val="000000"/>
          <w:sz w:val="28"/>
          <w:szCs w:val="28"/>
        </w:rPr>
        <w:t> </w:t>
      </w:r>
    </w:p>
    <w:p w:rsidR="00C77D15" w:rsidRPr="00DB1D32" w:rsidRDefault="00C77D15" w:rsidP="00C77D15">
      <w:pPr>
        <w:tabs>
          <w:tab w:val="left" w:pos="-567"/>
        </w:tabs>
        <w:ind w:left="-142" w:right="141"/>
        <w:jc w:val="both"/>
        <w:rPr>
          <w:color w:val="000000"/>
          <w:sz w:val="28"/>
          <w:szCs w:val="28"/>
        </w:rPr>
      </w:pPr>
      <w:r w:rsidRPr="00DB1D32">
        <w:rPr>
          <w:color w:val="000000"/>
          <w:sz w:val="28"/>
          <w:szCs w:val="28"/>
        </w:rPr>
        <w:t>Вопросы для самоконтроля</w:t>
      </w:r>
    </w:p>
    <w:p w:rsidR="00C77D15" w:rsidRPr="00DB1D32" w:rsidRDefault="00C77D15" w:rsidP="00C77D15">
      <w:pPr>
        <w:tabs>
          <w:tab w:val="left" w:pos="-567"/>
        </w:tabs>
        <w:ind w:left="-142" w:right="141"/>
        <w:jc w:val="both"/>
        <w:rPr>
          <w:color w:val="000000"/>
          <w:sz w:val="28"/>
          <w:szCs w:val="28"/>
        </w:rPr>
      </w:pPr>
      <w:r w:rsidRPr="00DB1D32">
        <w:rPr>
          <w:color w:val="000000"/>
          <w:sz w:val="28"/>
          <w:szCs w:val="28"/>
        </w:rPr>
        <w:t xml:space="preserve">1.Дайте определение ТНК. </w:t>
      </w:r>
    </w:p>
    <w:p w:rsidR="00C77D15" w:rsidRPr="00DB1D32" w:rsidRDefault="00C77D15" w:rsidP="00C77D15">
      <w:pPr>
        <w:tabs>
          <w:tab w:val="left" w:pos="-567"/>
        </w:tabs>
        <w:ind w:left="-142" w:right="141"/>
        <w:jc w:val="both"/>
        <w:rPr>
          <w:color w:val="000000"/>
          <w:sz w:val="28"/>
          <w:szCs w:val="28"/>
        </w:rPr>
      </w:pPr>
      <w:r w:rsidRPr="00DB1D32">
        <w:rPr>
          <w:color w:val="000000"/>
          <w:sz w:val="28"/>
          <w:szCs w:val="28"/>
        </w:rPr>
        <w:t xml:space="preserve">2. Каковы основные преимущества ТНК перед компаниями, ориентированными только на один рынок? </w:t>
      </w:r>
    </w:p>
    <w:p w:rsidR="00C77D15" w:rsidRPr="00DB1D32" w:rsidRDefault="00C77D15" w:rsidP="00C77D15">
      <w:pPr>
        <w:tabs>
          <w:tab w:val="left" w:pos="-567"/>
        </w:tabs>
        <w:ind w:left="-142" w:right="141"/>
        <w:jc w:val="both"/>
        <w:rPr>
          <w:color w:val="000000"/>
          <w:sz w:val="28"/>
          <w:szCs w:val="28"/>
        </w:rPr>
      </w:pPr>
      <w:r w:rsidRPr="00DB1D32">
        <w:rPr>
          <w:color w:val="000000"/>
          <w:sz w:val="28"/>
          <w:szCs w:val="28"/>
        </w:rPr>
        <w:t xml:space="preserve">3. От каких принципов зависит выбор принципов построения структуры управления ТНК? </w:t>
      </w:r>
    </w:p>
    <w:p w:rsidR="00C77D15" w:rsidRPr="00DB1D32" w:rsidRDefault="00C77D15" w:rsidP="00C77D15">
      <w:pPr>
        <w:tabs>
          <w:tab w:val="left" w:pos="-567"/>
        </w:tabs>
        <w:ind w:left="-142" w:right="141"/>
        <w:jc w:val="both"/>
        <w:rPr>
          <w:color w:val="000000"/>
          <w:sz w:val="28"/>
          <w:szCs w:val="28"/>
        </w:rPr>
      </w:pPr>
      <w:r w:rsidRPr="00DB1D32">
        <w:rPr>
          <w:color w:val="000000"/>
          <w:sz w:val="28"/>
          <w:szCs w:val="28"/>
        </w:rPr>
        <w:t xml:space="preserve">4. Приведите пример интегрированного международного производства в рамках СНГ. </w:t>
      </w:r>
    </w:p>
    <w:p w:rsidR="00C77D15" w:rsidRPr="00DB1D32" w:rsidRDefault="00C77D15" w:rsidP="00C77D15">
      <w:pPr>
        <w:tabs>
          <w:tab w:val="left" w:pos="-567"/>
        </w:tabs>
        <w:ind w:left="-142" w:right="141"/>
        <w:jc w:val="both"/>
        <w:rPr>
          <w:color w:val="000000"/>
          <w:sz w:val="28"/>
          <w:szCs w:val="28"/>
        </w:rPr>
      </w:pPr>
      <w:r w:rsidRPr="00DB1D32">
        <w:rPr>
          <w:color w:val="000000"/>
          <w:sz w:val="28"/>
          <w:szCs w:val="28"/>
        </w:rPr>
        <w:t xml:space="preserve">5. Проанализируйте географическое направление и специализацию деятельности иностранных ТНК в РК. </w:t>
      </w:r>
    </w:p>
    <w:p w:rsidR="00C77D15" w:rsidRPr="00DB1D32" w:rsidRDefault="00C77D15" w:rsidP="00C77D15">
      <w:pPr>
        <w:tabs>
          <w:tab w:val="left" w:pos="-567"/>
        </w:tabs>
        <w:ind w:left="-142" w:right="141"/>
        <w:jc w:val="both"/>
        <w:rPr>
          <w:rStyle w:val="apple-converted-space"/>
          <w:color w:val="000000"/>
          <w:sz w:val="28"/>
          <w:szCs w:val="28"/>
        </w:rPr>
      </w:pPr>
      <w:r w:rsidRPr="00DB1D32">
        <w:rPr>
          <w:color w:val="000000"/>
          <w:sz w:val="28"/>
          <w:szCs w:val="28"/>
        </w:rPr>
        <w:t>6. Почему увеличивается количество ТНК?</w:t>
      </w:r>
      <w:r w:rsidRPr="00DB1D32">
        <w:rPr>
          <w:rStyle w:val="apple-converted-space"/>
          <w:color w:val="000000"/>
          <w:sz w:val="28"/>
          <w:szCs w:val="28"/>
        </w:rPr>
        <w:t>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Литература</w:t>
      </w:r>
    </w:p>
    <w:p w:rsidR="00C77D15" w:rsidRPr="00DB1D32" w:rsidRDefault="00C77D15" w:rsidP="00C77D15">
      <w:pPr>
        <w:tabs>
          <w:tab w:val="left" w:pos="-567"/>
        </w:tabs>
        <w:ind w:left="-142" w:right="141"/>
        <w:rPr>
          <w:color w:val="000000"/>
          <w:sz w:val="28"/>
          <w:szCs w:val="28"/>
        </w:rPr>
      </w:pPr>
      <w:r w:rsidRPr="00DB1D32">
        <w:rPr>
          <w:color w:val="000000"/>
          <w:sz w:val="28"/>
          <w:szCs w:val="28"/>
        </w:rPr>
        <w:t>1. Авдокушин Е. Ф. Международные экономические отношения: Учеб. пособие. – М.: ИВЦ «Маркетинг», 2000. – 320 с.</w:t>
      </w:r>
      <w:r w:rsidRPr="00DB1D32">
        <w:rPr>
          <w:color w:val="000000"/>
          <w:sz w:val="28"/>
          <w:szCs w:val="28"/>
        </w:rPr>
        <w:br/>
        <w:t>2. Акопова Е. С., Воронкова О. Н., Гаврилко Н. Н. Мировая экономика и международные экономические отношения. – Ростов-на-Дону: «Феникс», 2001. – 416 с.</w:t>
      </w:r>
      <w:r w:rsidRPr="00DB1D32">
        <w:rPr>
          <w:color w:val="000000"/>
          <w:sz w:val="28"/>
          <w:szCs w:val="28"/>
        </w:rPr>
        <w:br/>
        <w:t xml:space="preserve">3. Буглай В. Б., Ливенцев Н. Н. Международные экономические отношения. – </w:t>
      </w:r>
      <w:r w:rsidRPr="00DB1D32">
        <w:rPr>
          <w:color w:val="000000"/>
          <w:sz w:val="28"/>
          <w:szCs w:val="28"/>
        </w:rPr>
        <w:lastRenderedPageBreak/>
        <w:t>М.: Финансы и статистика, 2001. – 160 с.</w:t>
      </w:r>
      <w:r w:rsidRPr="00DB1D32">
        <w:rPr>
          <w:color w:val="000000"/>
          <w:sz w:val="28"/>
          <w:szCs w:val="28"/>
        </w:rPr>
        <w:br/>
        <w:t>4. Введение в рыночную экономику / Под ред. А. Я. Лившица, И. Н. Никулиной. – М.: Высшая школа, 1994. – Гл. 16, С. 364–382.</w:t>
      </w:r>
      <w:r w:rsidRPr="00DB1D32">
        <w:rPr>
          <w:color w:val="000000"/>
          <w:sz w:val="28"/>
          <w:szCs w:val="28"/>
        </w:rPr>
        <w:br/>
        <w:t>5. Внешнеэкономическая деятельность: Учебник / Под ред. Б. М. Смитиенко, В. К. Поспелова. – М.: Мастерство, 2002. – 304 с.</w:t>
      </w:r>
      <w:r w:rsidRPr="00DB1D32">
        <w:rPr>
          <w:color w:val="000000"/>
          <w:sz w:val="28"/>
          <w:szCs w:val="28"/>
        </w:rPr>
        <w:br/>
        <w:t>6. Дегтярева О. И. Внешнеэкономическая деятельность: Учебное пособие. – М.: Дело, 2002.</w:t>
      </w:r>
      <w:r w:rsidRPr="00DB1D32">
        <w:rPr>
          <w:color w:val="000000"/>
          <w:sz w:val="28"/>
          <w:szCs w:val="28"/>
        </w:rPr>
        <w:br/>
        <w:t>7. Долан Э. Дж. и др. Деньги, банковское дело и денежно-кредитная политика. – М., СПб, 1993. – Гл.. 21–22, С. 380–427.</w:t>
      </w:r>
      <w:r w:rsidRPr="00DB1D32">
        <w:rPr>
          <w:color w:val="000000"/>
          <w:sz w:val="28"/>
          <w:szCs w:val="28"/>
        </w:rPr>
        <w:br/>
        <w:t>8. Долан Э., Линдсей Д. Рынок: микроэкономическая модель. – СПб: СП «Автокомп», 1992. – Гл. 20, С. 472–490.</w:t>
      </w:r>
      <w:r w:rsidRPr="00DB1D32">
        <w:rPr>
          <w:color w:val="000000"/>
          <w:sz w:val="28"/>
          <w:szCs w:val="28"/>
        </w:rPr>
        <w:br/>
        <w:t>9. Дэниелс Дж. Д., Радеба Ли Х. Международный бизнес: внешняя среда и деловые операции. – М.: «Дело Лтд», 1994. – 784 с.</w:t>
      </w:r>
      <w:r w:rsidRPr="00DB1D32">
        <w:rPr>
          <w:color w:val="000000"/>
          <w:sz w:val="28"/>
          <w:szCs w:val="28"/>
        </w:rPr>
        <w:br/>
        <w:t>10. Ефимова Е. Г. Мировая экономика: Учеб. пособие. – М.: МГИУ, 2002.</w:t>
      </w:r>
      <w:r w:rsidRPr="00DB1D32">
        <w:rPr>
          <w:color w:val="000000"/>
          <w:sz w:val="28"/>
          <w:szCs w:val="28"/>
        </w:rPr>
        <w:br/>
        <w:t>11. Загорулько М. и др. Основы экономической теории и практики. – Волгоград: Изд-во Волгоградского ГУ, 1995. – Гл. 15–16, С. 294–339.</w:t>
      </w:r>
      <w:r w:rsidRPr="00DB1D32">
        <w:rPr>
          <w:color w:val="000000"/>
          <w:sz w:val="28"/>
          <w:szCs w:val="28"/>
        </w:rPr>
        <w:br/>
        <w:t>12. Камаев В. Д. и др. Учебник по основам экономической теории. – М.: «ВЛАДОС», 1995. – Гл. 17–19, С. 302–364.</w:t>
      </w:r>
      <w:r w:rsidRPr="00DB1D32">
        <w:rPr>
          <w:color w:val="000000"/>
          <w:sz w:val="28"/>
          <w:szCs w:val="28"/>
        </w:rPr>
        <w:br/>
        <w:t>13. Кациель С. А. Мировая экономика: Уч. пособие.  Омск: ОГИС, 2001. – 185 с.</w:t>
      </w:r>
      <w:r w:rsidRPr="00DB1D32">
        <w:rPr>
          <w:color w:val="000000"/>
          <w:sz w:val="28"/>
          <w:szCs w:val="28"/>
        </w:rPr>
        <w:br/>
        <w:t>14. Киреев А. П. Международная экономика. В 2-х ч. – Ч.1. Международная микроэкономика: движение товаров и факторов производства. Ч.2. Международная макроэкономика: Учебное пособие для вузов. – М.: «Международные отношения», 1999. – 416 с</w:t>
      </w:r>
    </w:p>
    <w:p w:rsidR="00C77D15" w:rsidRDefault="00C77D15" w:rsidP="00C77D15">
      <w:pPr>
        <w:tabs>
          <w:tab w:val="left" w:pos="-567"/>
        </w:tabs>
        <w:ind w:left="-142" w:right="141"/>
        <w:jc w:val="both"/>
        <w:rPr>
          <w:color w:val="000000"/>
          <w:sz w:val="28"/>
          <w:szCs w:val="28"/>
        </w:rPr>
      </w:pPr>
    </w:p>
    <w:p w:rsidR="00C77D15" w:rsidRPr="00DB1D32" w:rsidRDefault="00C77D15" w:rsidP="00C77D15">
      <w:pPr>
        <w:tabs>
          <w:tab w:val="left" w:pos="-567"/>
        </w:tabs>
        <w:ind w:left="-142" w:right="141"/>
        <w:jc w:val="both"/>
        <w:rPr>
          <w:color w:val="000000"/>
          <w:sz w:val="28"/>
          <w:szCs w:val="28"/>
        </w:rPr>
      </w:pPr>
      <w:r w:rsidRPr="00DB1D32">
        <w:rPr>
          <w:color w:val="000000"/>
          <w:sz w:val="28"/>
          <w:szCs w:val="28"/>
        </w:rPr>
        <w:t>Лекция 23. Свободные экономические зоны</w:t>
      </w:r>
    </w:p>
    <w:p w:rsidR="00C77D15" w:rsidRDefault="00C77D15" w:rsidP="00C77D15">
      <w:pPr>
        <w:tabs>
          <w:tab w:val="left" w:pos="-567"/>
        </w:tabs>
        <w:ind w:left="-142" w:right="141"/>
        <w:jc w:val="both"/>
        <w:rPr>
          <w:color w:val="000000"/>
          <w:sz w:val="28"/>
          <w:szCs w:val="28"/>
        </w:rPr>
      </w:pPr>
      <w:r w:rsidRPr="00DB1D32">
        <w:rPr>
          <w:color w:val="000000"/>
          <w:sz w:val="28"/>
          <w:szCs w:val="28"/>
        </w:rPr>
        <w:t>23.1. Сущность, цели создания и основные черты</w:t>
      </w:r>
      <w:r>
        <w:rPr>
          <w:color w:val="000000"/>
          <w:sz w:val="28"/>
          <w:szCs w:val="28"/>
        </w:rPr>
        <w:t>.</w:t>
      </w:r>
    </w:p>
    <w:p w:rsidR="00C77D15" w:rsidRDefault="00C77D15" w:rsidP="00C77D15">
      <w:pPr>
        <w:tabs>
          <w:tab w:val="left" w:pos="-567"/>
        </w:tabs>
        <w:ind w:left="-142" w:right="141"/>
        <w:jc w:val="both"/>
        <w:rPr>
          <w:color w:val="000000"/>
          <w:sz w:val="28"/>
          <w:szCs w:val="28"/>
        </w:rPr>
      </w:pPr>
      <w:r w:rsidRPr="00DB1D32">
        <w:rPr>
          <w:color w:val="000000"/>
          <w:sz w:val="28"/>
          <w:szCs w:val="28"/>
        </w:rPr>
        <w:t>23.2. Организационно-функциональная структура СЭЗ.</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23.3. Современное состояние и проблемы развития отечественных СЭЗ</w:t>
      </w:r>
    </w:p>
    <w:p w:rsidR="00C77D15" w:rsidRDefault="00C77D15" w:rsidP="00C77D15">
      <w:pPr>
        <w:tabs>
          <w:tab w:val="left" w:pos="-567"/>
        </w:tabs>
        <w:ind w:left="-142" w:right="141"/>
        <w:jc w:val="both"/>
        <w:rPr>
          <w:color w:val="000000"/>
          <w:sz w:val="28"/>
          <w:szCs w:val="28"/>
        </w:rPr>
      </w:pPr>
    </w:p>
    <w:p w:rsidR="00C77D15" w:rsidRPr="00DB1D32" w:rsidRDefault="00C77D15" w:rsidP="00C77D15">
      <w:pPr>
        <w:tabs>
          <w:tab w:val="left" w:pos="-567"/>
        </w:tabs>
        <w:ind w:left="-142" w:right="141"/>
        <w:jc w:val="both"/>
        <w:rPr>
          <w:rStyle w:val="apple-converted-space"/>
          <w:color w:val="000000"/>
          <w:sz w:val="28"/>
          <w:szCs w:val="28"/>
        </w:rPr>
      </w:pPr>
      <w:r w:rsidRPr="00BE6880">
        <w:rPr>
          <w:color w:val="000000"/>
          <w:sz w:val="28"/>
          <w:szCs w:val="28"/>
        </w:rPr>
        <w:t xml:space="preserve"> </w:t>
      </w:r>
      <w:r w:rsidRPr="00DB1D32">
        <w:rPr>
          <w:color w:val="000000"/>
          <w:sz w:val="28"/>
          <w:szCs w:val="28"/>
        </w:rPr>
        <w:t>23.1. Сущность, цели создания и основные черты СЭЗ</w:t>
      </w:r>
      <w:r w:rsidRPr="00DB1D32">
        <w:rPr>
          <w:rStyle w:val="ad"/>
          <w:color w:val="000000"/>
          <w:sz w:val="28"/>
          <w:szCs w:val="28"/>
        </w:rPr>
        <w:t>СЭЗ</w:t>
      </w:r>
      <w:r w:rsidRPr="00DB1D32">
        <w:rPr>
          <w:rStyle w:val="apple-converted-space"/>
          <w:bCs/>
          <w:color w:val="000000"/>
          <w:sz w:val="28"/>
          <w:szCs w:val="28"/>
        </w:rPr>
        <w:t> </w:t>
      </w:r>
      <w:r w:rsidRPr="00DB1D32">
        <w:rPr>
          <w:color w:val="000000"/>
          <w:sz w:val="28"/>
          <w:szCs w:val="28"/>
        </w:rPr>
        <w:t>– это часть территории страны с особым действующим режимом. СЭЗ функционируют как в промышленно развитых (США, Англия, Япония, Германия), так и в развивающихся странах, начиная с «новых индустриальных стран» и до весьма слаборазвитых (Шри Ланка, Гватемала и др.). Имеются такие зоны и в странах Восточной</w:t>
      </w:r>
      <w:r w:rsidRPr="00DB1D32">
        <w:rPr>
          <w:rStyle w:val="apple-converted-space"/>
          <w:color w:val="000000"/>
          <w:sz w:val="28"/>
          <w:szCs w:val="28"/>
        </w:rPr>
        <w:t> </w:t>
      </w:r>
      <w:r w:rsidRPr="00DB1D32">
        <w:rPr>
          <w:color w:val="000000"/>
          <w:sz w:val="28"/>
          <w:szCs w:val="28"/>
        </w:rPr>
        <w:t xml:space="preserve">Европы, а также Китае, Вьетнаме. Продолжается процесс создания СЭЗ на территории СНГ. Они располагаются как на небольшой территории в несколько квадратных километров, так и на крупных территориях в несколько десятков сотен квадратных километров. В начале 90-х годов в мире функционировало более 1 тысячи таких зон. По оценкам специалистов, к 2001 году через них будет проходить до 30% мирового товарооборота. ТНК в поисках льготных условий для своей деятельности рассматривают эти зоны как потенциальный источник, где можно получить сверхприбыль. Крупнейшие ТНК считают организацию собственного производства в СЭЗ важнейшим направлением своей экспансии. СЭЗ создаются с какими-то определенными целями, которые направлены на повышение благосостояния как в самих зонах, </w:t>
      </w:r>
      <w:r w:rsidRPr="00DB1D32">
        <w:rPr>
          <w:color w:val="000000"/>
          <w:sz w:val="28"/>
          <w:szCs w:val="28"/>
        </w:rPr>
        <w:lastRenderedPageBreak/>
        <w:t>так и на территории целой страны. К таким целям, как правило, относятся: – активизация внешнеторговой деятельности; – увеличение объемов экспорта; – создание дополнительных рабочих мест; – стимулирование промышленного производства; – привлечение в страну иностранных инвестиций; – подъем депрессивных территорий; – выравнивание межрегиональных различий.</w:t>
      </w:r>
      <w:r w:rsidRPr="00DB1D32">
        <w:rPr>
          <w:color w:val="000000"/>
          <w:sz w:val="28"/>
          <w:szCs w:val="28"/>
        </w:rPr>
        <w:br/>
        <w:t>Способы достижения этих целей чаще всего одинаковы – это налоговые и таможенные льготы, различные преференции. Выделим следующие характерные черты СЭЗ: А. Применение различных видов льгот и стимулов, в том числе: – внешнеторговых (снижение или отмена экспортно-импортных пошлин, упрощенный порядок осуществления внешнеторговых операций); – фискальных, связанных с налоговым стимулированием конкретных видов деятельности. Льготы могут затрагивать налоговую базу (прибыль или доход, стоимость имущества и т. д.), отдельные ее компоненты (амортизационные отчисления, издержки на заработную плату, НИОКР и транспорт), уровень налоговых ставок, вопросы постоянного или временного освобождения от налогообложения;</w:t>
      </w:r>
      <w:r w:rsidRPr="00DB1D32">
        <w:rPr>
          <w:color w:val="000000"/>
          <w:sz w:val="28"/>
          <w:szCs w:val="28"/>
        </w:rPr>
        <w:br/>
        <w:t xml:space="preserve"> – финансовых, включающих различные формы субсидий, предоставляемых как в прямом виде – за счет бюджетных средств и преференциальных государственных кредитов, так и косвенно – в виде установления низких цен на коммунальные услуги, снижения арендной платы за пользование земельными участками и т п.</w:t>
      </w:r>
      <w:r w:rsidRPr="00DB1D32">
        <w:rPr>
          <w:color w:val="000000"/>
          <w:sz w:val="28"/>
          <w:szCs w:val="28"/>
        </w:rPr>
        <w:br/>
        <w:t xml:space="preserve"> – административных, упрощающих процедуры регистрации предприятий, режима въезда-выезда иностранных граждан. В результате применения льгот норма прибыли в СЭЗ составляет 30–35%, а иногда и больше (ТНК в азиатских СЭЗ получают в среднем 40% прибыли в год). Существенно сокращаются (в 2–3 раза) сроки окупаемости капитальных вложений (считается нормой для СЭЗ, когда эти сроки не превышают 3–3,5 года). Б. Наличие локальной, относительно обособленной системы управления зоной, наделенной правом принимать самостоятельные решения в широком экономическом спектре.</w:t>
      </w:r>
      <w:r w:rsidRPr="00DB1D32">
        <w:rPr>
          <w:color w:val="000000"/>
          <w:sz w:val="28"/>
          <w:szCs w:val="28"/>
        </w:rPr>
        <w:br/>
        <w:t>В. Всесторонняя поддержка со стороны центральной государственной власти.</w:t>
      </w:r>
      <w:r w:rsidRPr="00DB1D32">
        <w:rPr>
          <w:rStyle w:val="apple-converted-space"/>
          <w:color w:val="000000"/>
          <w:sz w:val="28"/>
          <w:szCs w:val="28"/>
        </w:rPr>
        <w:t> </w:t>
      </w:r>
    </w:p>
    <w:p w:rsidR="00C77D15" w:rsidRPr="00DB1D32" w:rsidRDefault="00C77D15" w:rsidP="00C77D15">
      <w:pPr>
        <w:tabs>
          <w:tab w:val="left" w:pos="-567"/>
        </w:tabs>
        <w:ind w:left="-142" w:right="141"/>
        <w:jc w:val="both"/>
        <w:rPr>
          <w:rStyle w:val="apple-converted-space"/>
          <w:color w:val="000000"/>
          <w:sz w:val="28"/>
          <w:szCs w:val="28"/>
        </w:rPr>
      </w:pPr>
      <w:r w:rsidRPr="00DB1D32">
        <w:rPr>
          <w:color w:val="000000"/>
          <w:sz w:val="28"/>
          <w:szCs w:val="28"/>
        </w:rPr>
        <w:t xml:space="preserve">23.2. Организационно-функциональная структура СЭЗ. В мировой практике существует множество разновидностей СЭЗ. Вместе с тем, общепринятой типологии свободных зон в настоящее время не существует . Иногда довольно трудно классифицировать ту или иную СЭЗ однозначно, поскольку она обладает чертами многих зон. Среди наиболее распространенных в мире СЭЗ можно выделить следующие. • Зоны свободной торговли (ЗСТ) представляют собой компактные территориальные образования, выведенные за пределы национальной таможенной территории. В соответствии с документами международной конвенции по упрощению и гармонизации таможенных процедур (Киото, 18 мая 1973г.), под свободной зоной (или «зоной-франко») пони-мается часть территории страны, на которой товары рассматриваются как объекты, находящиеся за пределами национальной таможенной территории (принцип «таможенной экстерриториальности»), и поэтому не подвергаются обычному таможенному контролю и налогообложению. В пределах ЗСТ поддерживается свободная от таможенных и количественных ограничений международная торговля промышленными товарами. Здесь осуществляются </w:t>
      </w:r>
      <w:r w:rsidRPr="00DB1D32">
        <w:rPr>
          <w:color w:val="000000"/>
          <w:sz w:val="28"/>
          <w:szCs w:val="28"/>
        </w:rPr>
        <w:lastRenderedPageBreak/>
        <w:t>операции по складированию и адаптации ввезенных товаров к условиям рынка сбыта (упаковка, маркировка, контроль качества, простейшая доработка и т п.). Преимущества этого типа зон в том, что они требуют незначительных стартовых капиталовложений и характеризуются быстрой окупаемостью. ЗСТ получили наибольшее распространение в США. Среди ЗСТ центральное место занимает ЕС и Европейская ассоциация свободной торговли (ЕАСТ). К числу ЗСТ можно отнести специальные магазины «Дьюти фри» в крупных международных аэропортах. К ЗСТ относятся также и традиционные свободные гавани со льготными торговыми режимами. В настоящее время в мире насчитывается более 600 свободных портов и 4000 ЗСТ</w:t>
      </w:r>
      <w:r w:rsidRPr="00DB1D32">
        <w:rPr>
          <w:rStyle w:val="apple-converted-space"/>
          <w:color w:val="000000"/>
          <w:sz w:val="28"/>
          <w:szCs w:val="28"/>
        </w:rPr>
        <w:t> </w:t>
      </w:r>
      <w:r w:rsidRPr="00DB1D32">
        <w:rPr>
          <w:color w:val="000000"/>
          <w:sz w:val="28"/>
          <w:szCs w:val="28"/>
        </w:rPr>
        <w:br/>
        <w:t>• Промышленно-производственные зоны создаются как территории со специальным таможенным режимом, где промышленные компании производят экспортную или импортозамещающую продукцию, пользуясь определенными фискальными и финансовыми льготами. В мировой практике чисто импортозамещающие зоны почти не встречаются.</w:t>
      </w:r>
      <w:r w:rsidRPr="00DB1D32">
        <w:rPr>
          <w:rStyle w:val="apple-converted-space"/>
          <w:color w:val="000000"/>
          <w:sz w:val="28"/>
          <w:szCs w:val="28"/>
        </w:rPr>
        <w:t> </w:t>
      </w:r>
    </w:p>
    <w:p w:rsidR="00C77D15" w:rsidRPr="00DB1D32" w:rsidRDefault="00C77D15" w:rsidP="00C77D15">
      <w:pPr>
        <w:tabs>
          <w:tab w:val="left" w:pos="0"/>
        </w:tabs>
        <w:ind w:left="-142" w:right="141"/>
        <w:jc w:val="both"/>
        <w:rPr>
          <w:rStyle w:val="apple-converted-space"/>
          <w:color w:val="000000"/>
          <w:sz w:val="28"/>
          <w:szCs w:val="28"/>
        </w:rPr>
      </w:pPr>
      <w:r w:rsidRPr="00DB1D32">
        <w:rPr>
          <w:color w:val="000000"/>
          <w:sz w:val="28"/>
          <w:szCs w:val="28"/>
        </w:rPr>
        <w:t xml:space="preserve">• В технико-внедренческих зонах сконцентрированы национальные и зарубежные исследовательские, проектные и научно-производственные фирмы, пользующиеся единой системой фискальных и финансовых льгот. Такие зоны создаются, как правило, в качестве эталонных для национальной экономики по уровню организации эффективного высокотехнологичного производства. Наиболее близкими к данной модели зон являются научные парки и технополисы, активно создаваемые с начала 80-х годов в новых индустриальных странах Юго-Восточной Азии. Наибольшее число таких зон находится в США, Японии, Китае. В США их называют «технопарками», в Японии – «технополисами», в других странах – бизнес-инновационными центрами или «инкубаторами». Технопарки ориентируются на развитие новейшей и высокой технологии, наукоемкой продукции. В них концентрируется значительный кадровый и инженерный потенциал, занимающийся разработкой текущих и перспективных научно-прикладных проблем, новых видов продукции и материалов. Технопарки содействуют коммерциализации достижений технологической революции. Самая известная в мире и крупнейшая в США «Силикон-Велли» дает 20% мирового производства средств вычислительной техники и компьютеров. Всего в США более 80 подобных зон. В Японии создано около двух десятков технополисов на базе ведущих научных центов. В КНР зарегистрировано более 50 зон развития новой и высокой технологии. Сервисные зоны представляют собой территории с льготным режимом предпринимательской деятельности для фирм и институтов, оказывающих различные виды финансовых и нефинансовых услуг. К сервисным зонам относятся оффшорные зоны (ОЗ), или «налоговые гавани», как их иногда называют Они стали организовываться в 70-е годы. Выделим характерные черты оффшоров: благоприятный валютно-финансовый режим; высокий уровень банковской и коммерческой секретности; лояльность государственного регулирования; отсутствие валютных ограничений; свободный вывоз прибылей; низкий уровень уставного капитала; отсутствие таможенных пошлин и сборов для иностранных инвесторов; экстерриториальность и др. Наибольшее </w:t>
      </w:r>
      <w:r w:rsidRPr="00DB1D32">
        <w:rPr>
          <w:color w:val="000000"/>
          <w:sz w:val="28"/>
          <w:szCs w:val="28"/>
        </w:rPr>
        <w:lastRenderedPageBreak/>
        <w:t>распространение оффшоры получили в странах Британского содружества. В мире насчитывается более трех десятков устойчивых и комплексных центров оффшорной деятельности. К числу стран, где уже давно функционируют оффшорные компании, относятся Панама, Нормандские острова, Ирландия, Швейцария, Люксембург, Лихтенштейн, Монако и др. В последнее десятилетие ОЗ появились в Израиле, Малайзии, на Мальте, Кипре. Промышленные, торговые и банковские компании в ОЗ либо вообще не подлежат налогообложению (Ирландия, Либерия), либо облагаются небольшим паушальным налогом. В Швейцарии установлен более низкий размер налога. Для стран, организующих ОЗ, выгода состоит в привлечении дополнительных иностранных инвестиций, увеличении доходов; создании дополнительных рабочих мест и т. д., что в целом способствует развитию национальной экономики. Оффшорный бизнес концентрируется, как правило, в банковском, страховом деле, морском судоходстве, операциях с недвижимостью, в трастовой деятельности, во всех видах экспортно-импортных операций, в консалтинге. Специалистами деятельность оффшорных зон оценивается весьма неоднозначно. Многие сходятся во мнении, что оффшорные центры зачастую являются местом отмывания «грязных денег» и разного рода банковских афер. Считается, что услуги оффшоров полезны бизнесменам России для скорейшего внедрения в деловые структуры Запада. Однако, многие российские предприниматели создают оффшорные компании в названных ОЗ (особенно на Кипре), пряча доходы в твердой валюте на оффшорных счетах. Бороться с этим можно только путем создания льготного режима инвестирования и хранения валюты в России. В противном случае, в условиях либерализации внешнеэкономических связей валюта во все более возрастающих объемах будет утекать за границу на частные счета. Комплексные зоны формируются путем введения особого, льготного, по сравнению с общим, режима хозяйственной деятельности на территории отдельных административных образований. Они обладают практически всеми чертами других зон. Например, в специальную зону Шэньчжень (КНР) входят ЗСТ и технопарк. Отметим специальную бразильскую зону «Манаус». К комплексным зонам можно отнести зоны свободного предпринимательства, создаваемые промышленно развитыми странами в депрессивных районах, а также территорию «Огненная земля» в Аргентине</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23.3. Современное состояние и проблемы развития отечественных СЭЗ</w:t>
      </w:r>
    </w:p>
    <w:p w:rsidR="00C77D15" w:rsidRPr="00DB1D32" w:rsidRDefault="00C77D15" w:rsidP="00C77D15">
      <w:pPr>
        <w:pStyle w:val="2"/>
        <w:spacing w:before="0" w:after="0"/>
        <w:ind w:left="-142" w:right="141"/>
        <w:jc w:val="both"/>
        <w:rPr>
          <w:rFonts w:ascii="Times New Roman" w:hAnsi="Times New Roman"/>
          <w:b w:val="0"/>
          <w:bCs w:val="0"/>
          <w:i w:val="0"/>
          <w:color w:val="000000"/>
          <w:shd w:val="clear" w:color="auto" w:fill="FFFFFF"/>
        </w:rPr>
      </w:pPr>
      <w:r w:rsidRPr="00DB1D32">
        <w:rPr>
          <w:rFonts w:ascii="Times New Roman" w:hAnsi="Times New Roman"/>
          <w:b w:val="0"/>
          <w:bCs w:val="0"/>
          <w:i w:val="0"/>
          <w:color w:val="000000"/>
          <w:shd w:val="clear" w:color="auto" w:fill="FFFFFF"/>
        </w:rPr>
        <w:t xml:space="preserve">Cвободные экономические зоны в Казахстане. </w:t>
      </w:r>
      <w:r w:rsidRPr="00DB1D32">
        <w:rPr>
          <w:rFonts w:ascii="Times New Roman" w:hAnsi="Times New Roman"/>
          <w:b w:val="0"/>
          <w:i w:val="0"/>
          <w:color w:val="000000"/>
          <w:shd w:val="clear" w:color="auto" w:fill="FFFFFF"/>
        </w:rPr>
        <w:t>Казахстан в 1990 г. приступил к созданию региональных инфраструктур для перевода экономических отношений из командно-административных принципов на рыночные. Первым шагом было принятие закона о свободных экономических зонах.</w:t>
      </w:r>
      <w:r w:rsidRPr="00DB1D32">
        <w:rPr>
          <w:rFonts w:ascii="Times New Roman" w:hAnsi="Times New Roman"/>
          <w:b w:val="0"/>
          <w:i w:val="0"/>
          <w:color w:val="000000"/>
        </w:rPr>
        <w:br/>
      </w:r>
      <w:r w:rsidRPr="00DB1D32">
        <w:rPr>
          <w:rFonts w:ascii="Times New Roman" w:hAnsi="Times New Roman"/>
          <w:b w:val="0"/>
          <w:i w:val="0"/>
          <w:color w:val="000000"/>
          <w:shd w:val="clear" w:color="auto" w:fill="FFFFFF"/>
        </w:rPr>
        <w:t>Законодательством</w:t>
      </w:r>
      <w:r w:rsidRPr="00DB1D32">
        <w:rPr>
          <w:rStyle w:val="apple-converted-space"/>
          <w:b w:val="0"/>
          <w:i w:val="0"/>
          <w:color w:val="000000"/>
          <w:shd w:val="clear" w:color="auto" w:fill="FFFFFF"/>
        </w:rPr>
        <w:t> </w:t>
      </w:r>
      <w:r w:rsidRPr="00DB1D32">
        <w:rPr>
          <w:rFonts w:ascii="Times New Roman" w:hAnsi="Times New Roman"/>
          <w:b w:val="0"/>
          <w:bCs w:val="0"/>
          <w:i w:val="0"/>
          <w:color w:val="000000"/>
          <w:shd w:val="clear" w:color="auto" w:fill="FFFFFF"/>
        </w:rPr>
        <w:t>свободная экономическая зона</w:t>
      </w:r>
      <w:r w:rsidRPr="00DB1D32">
        <w:rPr>
          <w:rStyle w:val="apple-converted-space"/>
          <w:b w:val="0"/>
          <w:i w:val="0"/>
          <w:color w:val="000000"/>
          <w:shd w:val="clear" w:color="auto" w:fill="FFFFFF"/>
        </w:rPr>
        <w:t> </w:t>
      </w:r>
      <w:r w:rsidRPr="00DB1D32">
        <w:rPr>
          <w:rFonts w:ascii="Times New Roman" w:hAnsi="Times New Roman"/>
          <w:b w:val="0"/>
          <w:i w:val="0"/>
          <w:color w:val="000000"/>
          <w:shd w:val="clear" w:color="auto" w:fill="FFFFFF"/>
        </w:rPr>
        <w:t>определялась как территория с четко определенными административными границами и особым правовым режимом, создаваемая в целях привлечения иностранного капитала, прогрессивной зарубежной технологии и управленческого опыта для ее ускоренного социально-экономического развития. На</w:t>
      </w:r>
      <w:r>
        <w:rPr>
          <w:rFonts w:ascii="Times New Roman" w:hAnsi="Times New Roman"/>
          <w:b w:val="0"/>
          <w:i w:val="0"/>
          <w:color w:val="000000"/>
          <w:shd w:val="clear" w:color="auto" w:fill="FFFFFF"/>
        </w:rPr>
        <w:t xml:space="preserve"> их</w:t>
      </w:r>
      <w:r w:rsidRPr="00DB1D32">
        <w:rPr>
          <w:rFonts w:ascii="Times New Roman" w:hAnsi="Times New Roman"/>
          <w:b w:val="0"/>
          <w:i w:val="0"/>
          <w:color w:val="000000"/>
          <w:shd w:val="clear" w:color="auto" w:fill="FFFFFF"/>
        </w:rPr>
        <w:t xml:space="preserve"> территории</w:t>
      </w:r>
      <w:r w:rsidRPr="00DB1D32">
        <w:rPr>
          <w:rStyle w:val="apple-converted-space"/>
          <w:b w:val="0"/>
          <w:i w:val="0"/>
          <w:color w:val="000000"/>
          <w:shd w:val="clear" w:color="auto" w:fill="FFFFFF"/>
        </w:rPr>
        <w:t> </w:t>
      </w:r>
      <w:r w:rsidRPr="00BE6880">
        <w:rPr>
          <w:rFonts w:ascii="Times New Roman" w:hAnsi="Times New Roman"/>
          <w:b w:val="0"/>
          <w:i w:val="0"/>
          <w:shd w:val="clear" w:color="auto" w:fill="FFFFFF"/>
        </w:rPr>
        <w:t xml:space="preserve"> д</w:t>
      </w:r>
      <w:r w:rsidRPr="00DB1D32">
        <w:rPr>
          <w:rFonts w:ascii="Times New Roman" w:hAnsi="Times New Roman"/>
          <w:b w:val="0"/>
          <w:i w:val="0"/>
          <w:color w:val="000000"/>
          <w:shd w:val="clear" w:color="auto" w:fill="FFFFFF"/>
        </w:rPr>
        <w:t xml:space="preserve">опускались любые виды хозяйственной, финансовой и иной деятельности как отечественных, так и иностранных юридических лиц за исключением </w:t>
      </w:r>
      <w:r w:rsidRPr="00DB1D32">
        <w:rPr>
          <w:rFonts w:ascii="Times New Roman" w:hAnsi="Times New Roman"/>
          <w:b w:val="0"/>
          <w:i w:val="0"/>
          <w:color w:val="000000"/>
          <w:shd w:val="clear" w:color="auto" w:fill="FFFFFF"/>
        </w:rPr>
        <w:lastRenderedPageBreak/>
        <w:t>производства продукции прямого военного назначения, а также запрещенных казахстанским законодательством. В законе были прописаны нормы, регулирующие трудовые отношения, деятельность совместных предприятий, а также определены принципы организации управления свободной экономической зоной. Деятельность свободных экономических зон, за редким исключением, не дала ожидаемых результатов. Провал таких масштабных проектов выявил недостатки в системе государственного управления, в частности ошибки в разграничении полномочий между администрациями регионов и зон.</w:t>
      </w:r>
      <w:r>
        <w:rPr>
          <w:rFonts w:ascii="Times New Roman" w:hAnsi="Times New Roman"/>
          <w:b w:val="0"/>
          <w:i w:val="0"/>
          <w:color w:val="000000"/>
          <w:shd w:val="clear" w:color="auto" w:fill="FFFFFF"/>
        </w:rPr>
        <w:t xml:space="preserve"> </w:t>
      </w:r>
      <w:r w:rsidRPr="00DB1D32">
        <w:rPr>
          <w:rFonts w:ascii="Times New Roman" w:hAnsi="Times New Roman"/>
          <w:b w:val="0"/>
          <w:i w:val="0"/>
          <w:color w:val="000000"/>
          <w:shd w:val="clear" w:color="auto" w:fill="FFFFFF"/>
        </w:rPr>
        <w:t>Практическая реализация законодательства о свободных экономических зонах выявила концептуальные просчеты в определении их целей, принципов функционирования и решаемых задач. Возникла необходимость переосмысления приобретенного опыта, сопоставления его с зарубежной практикой и совершенствования нормативной правовой базы. Первостепенной задачей явилась необходимость разграничения полномочий администраций регионов и зон. Указ Президента Республики Казахстан, имеющий силу закона «О специальных экономических зонах» (1996 г.) ознаменовал собой начало нового этапа в нормативном</w:t>
      </w:r>
      <w:r>
        <w:rPr>
          <w:rFonts w:ascii="Times New Roman" w:hAnsi="Times New Roman"/>
          <w:b w:val="0"/>
          <w:i w:val="0"/>
          <w:color w:val="000000"/>
          <w:shd w:val="clear" w:color="auto" w:fill="FFFFFF"/>
        </w:rPr>
        <w:t xml:space="preserve"> насыщении</w:t>
      </w:r>
      <w:r w:rsidRPr="00DB1D32">
        <w:rPr>
          <w:rStyle w:val="apple-converted-space"/>
          <w:b w:val="0"/>
          <w:i w:val="0"/>
          <w:color w:val="000000"/>
          <w:shd w:val="clear" w:color="auto" w:fill="FFFFFF"/>
        </w:rPr>
        <w:t> </w:t>
      </w:r>
      <w:r w:rsidRPr="00DB1D32">
        <w:rPr>
          <w:rFonts w:ascii="Times New Roman" w:hAnsi="Times New Roman"/>
          <w:b w:val="0"/>
          <w:i w:val="0"/>
          <w:color w:val="000000"/>
          <w:shd w:val="clear" w:color="auto" w:fill="FFFFFF"/>
        </w:rPr>
        <w:t xml:space="preserve">данной сферы. Во-первых, было введено понятие «специальная экономическая зона» (СЭЗ), которая представляет собой ограниченную, как правило, весьма небольшую территорию с особым правовым режимом. Во-вторых, вводятся срочность при создании СЭЗ и механизм ее ликвидации по истечении срока. В-третьих, кардинально изменена система управления СЭЗ. И, наконец, правовой режим СЭЗ приведен в соответствие с действующим банковским, налоговым и таможенным законодательствами. </w:t>
      </w:r>
      <w:r w:rsidRPr="00DB1D32">
        <w:rPr>
          <w:rFonts w:ascii="Times New Roman" w:hAnsi="Times New Roman"/>
          <w:b w:val="0"/>
          <w:bCs w:val="0"/>
          <w:i w:val="0"/>
          <w:color w:val="000000"/>
          <w:shd w:val="clear" w:color="auto" w:fill="FFFFFF"/>
        </w:rPr>
        <w:t>Аспекты правового режима СЭЗ.</w:t>
      </w:r>
      <w:r w:rsidRPr="00DB1D32">
        <w:rPr>
          <w:rStyle w:val="apple-converted-space"/>
          <w:b w:val="0"/>
          <w:bCs w:val="0"/>
          <w:i w:val="0"/>
          <w:color w:val="000000"/>
          <w:shd w:val="clear" w:color="auto" w:fill="FFFFFF"/>
        </w:rPr>
        <w:t> </w:t>
      </w:r>
      <w:r w:rsidRPr="00DB1D32">
        <w:rPr>
          <w:rFonts w:ascii="Times New Roman" w:hAnsi="Times New Roman"/>
          <w:b w:val="0"/>
          <w:i w:val="0"/>
          <w:color w:val="000000"/>
          <w:shd w:val="clear" w:color="auto" w:fill="FFFFFF"/>
        </w:rPr>
        <w:t>Для обеспечения развития СЭЗ в Казахстане в 2007 г. были приняты: ▪        </w:t>
      </w:r>
      <w:r w:rsidRPr="00DB1D32">
        <w:rPr>
          <w:rStyle w:val="apple-converted-space"/>
          <w:b w:val="0"/>
          <w:i w:val="0"/>
          <w:color w:val="000000"/>
          <w:shd w:val="clear" w:color="auto" w:fill="FFFFFF"/>
        </w:rPr>
        <w:t> </w:t>
      </w:r>
      <w:r w:rsidRPr="00DB1D32">
        <w:rPr>
          <w:rFonts w:ascii="Times New Roman" w:hAnsi="Times New Roman"/>
          <w:b w:val="0"/>
          <w:bCs w:val="0"/>
          <w:i w:val="0"/>
          <w:color w:val="000000"/>
          <w:shd w:val="clear" w:color="auto" w:fill="FFFFFF"/>
        </w:rPr>
        <w:t>Закон «О специальных экономических зонах в Республике Казахстан».</w:t>
      </w:r>
      <w:r w:rsidRPr="00DB1D32">
        <w:rPr>
          <w:rFonts w:ascii="Times New Roman" w:hAnsi="Times New Roman"/>
          <w:b w:val="0"/>
          <w:i w:val="0"/>
          <w:color w:val="000000"/>
          <w:shd w:val="clear" w:color="auto" w:fill="FFFFFF"/>
        </w:rPr>
        <w:t>▪        </w:t>
      </w:r>
      <w:r w:rsidRPr="00DB1D32">
        <w:rPr>
          <w:rStyle w:val="apple-converted-space"/>
          <w:b w:val="0"/>
          <w:i w:val="0"/>
          <w:color w:val="000000"/>
          <w:shd w:val="clear" w:color="auto" w:fill="FFFFFF"/>
        </w:rPr>
        <w:t> </w:t>
      </w:r>
      <w:r w:rsidRPr="00DB1D32">
        <w:rPr>
          <w:rFonts w:ascii="Times New Roman" w:hAnsi="Times New Roman"/>
          <w:b w:val="0"/>
          <w:bCs w:val="0"/>
          <w:i w:val="0"/>
          <w:color w:val="000000"/>
          <w:shd w:val="clear" w:color="auto" w:fill="FFFFFF"/>
        </w:rPr>
        <w:t>Закон «О внесении изменений и дополнений в не</w:t>
      </w:r>
      <w:r w:rsidRPr="00DB1D32">
        <w:rPr>
          <w:rFonts w:ascii="Times New Roman" w:hAnsi="Times New Roman"/>
          <w:b w:val="0"/>
          <w:bCs w:val="0"/>
          <w:i w:val="0"/>
          <w:color w:val="000000"/>
          <w:shd w:val="clear" w:color="auto" w:fill="FFFFFF"/>
        </w:rPr>
        <w:softHyphen/>
        <w:t>которые законодательные акты Республики Ка</w:t>
      </w:r>
      <w:r w:rsidRPr="00DB1D32">
        <w:rPr>
          <w:rFonts w:ascii="Times New Roman" w:hAnsi="Times New Roman"/>
          <w:b w:val="0"/>
          <w:bCs w:val="0"/>
          <w:i w:val="0"/>
          <w:color w:val="000000"/>
          <w:shd w:val="clear" w:color="auto" w:fill="FFFFFF"/>
        </w:rPr>
        <w:softHyphen/>
        <w:t xml:space="preserve">захстан по вопросам деятельности специальных экономических зон». </w:t>
      </w:r>
    </w:p>
    <w:p w:rsidR="00C77D15" w:rsidRPr="00DB1D32"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i w:val="0"/>
          <w:color w:val="000000"/>
          <w:shd w:val="clear" w:color="auto" w:fill="FFFFFF"/>
        </w:rPr>
        <w:t>Целью обновления законодательства было приве</w:t>
      </w:r>
      <w:r w:rsidRPr="00DB1D32">
        <w:rPr>
          <w:rFonts w:ascii="Times New Roman" w:hAnsi="Times New Roman"/>
          <w:b w:val="0"/>
          <w:i w:val="0"/>
          <w:color w:val="000000"/>
          <w:shd w:val="clear" w:color="auto" w:fill="FFFFFF"/>
        </w:rPr>
        <w:softHyphen/>
        <w:t xml:space="preserve">дение их норм в соответствие с современными реалиями. В целом обновленное законодательство должно: </w:t>
      </w:r>
    </w:p>
    <w:p w:rsidR="00C77D15" w:rsidRPr="00DB1D32"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i w:val="0"/>
          <w:color w:val="000000"/>
          <w:shd w:val="clear" w:color="auto" w:fill="FFFFFF"/>
        </w:rPr>
        <w:t>▪         повысить привлекательность СЭЗ для размеще</w:t>
      </w:r>
      <w:r w:rsidRPr="00DB1D32">
        <w:rPr>
          <w:rFonts w:ascii="Times New Roman" w:hAnsi="Times New Roman"/>
          <w:b w:val="0"/>
          <w:i w:val="0"/>
          <w:color w:val="000000"/>
          <w:shd w:val="clear" w:color="auto" w:fill="FFFFFF"/>
        </w:rPr>
        <w:softHyphen/>
        <w:t>ния в них производств, отвечающих приоритетам экономической политики государства (высоко</w:t>
      </w:r>
      <w:r w:rsidRPr="00DB1D32">
        <w:rPr>
          <w:rFonts w:ascii="Times New Roman" w:hAnsi="Times New Roman"/>
          <w:b w:val="0"/>
          <w:i w:val="0"/>
          <w:color w:val="000000"/>
          <w:shd w:val="clear" w:color="auto" w:fill="FFFFFF"/>
        </w:rPr>
        <w:softHyphen/>
        <w:t>технологичные, экспортоориентированные про</w:t>
      </w:r>
      <w:r w:rsidRPr="00DB1D32">
        <w:rPr>
          <w:rFonts w:ascii="Times New Roman" w:hAnsi="Times New Roman"/>
          <w:b w:val="0"/>
          <w:i w:val="0"/>
          <w:color w:val="000000"/>
          <w:shd w:val="clear" w:color="auto" w:fill="FFFFFF"/>
        </w:rPr>
        <w:softHyphen/>
        <w:t>изводства несырьевого сектора);</w:t>
      </w:r>
      <w:r w:rsidRPr="00DB1D32">
        <w:rPr>
          <w:rFonts w:ascii="Times New Roman" w:hAnsi="Times New Roman"/>
          <w:b w:val="0"/>
          <w:i w:val="0"/>
          <w:color w:val="000000"/>
        </w:rPr>
        <w:br/>
      </w:r>
      <w:r w:rsidRPr="00DB1D32">
        <w:rPr>
          <w:rFonts w:ascii="Times New Roman" w:hAnsi="Times New Roman"/>
          <w:b w:val="0"/>
          <w:i w:val="0"/>
          <w:color w:val="000000"/>
          <w:shd w:val="clear" w:color="auto" w:fill="FFFFFF"/>
        </w:rPr>
        <w:t>▪         регламентировать порядок создания и функцио</w:t>
      </w:r>
      <w:r w:rsidRPr="00DB1D32">
        <w:rPr>
          <w:rFonts w:ascii="Times New Roman" w:hAnsi="Times New Roman"/>
          <w:b w:val="0"/>
          <w:i w:val="0"/>
          <w:color w:val="000000"/>
          <w:shd w:val="clear" w:color="auto" w:fill="FFFFFF"/>
        </w:rPr>
        <w:softHyphen/>
        <w:t>нирования СЭЗ, определять сроки их функцио</w:t>
      </w:r>
      <w:r w:rsidRPr="00DB1D32">
        <w:rPr>
          <w:rFonts w:ascii="Times New Roman" w:hAnsi="Times New Roman"/>
          <w:b w:val="0"/>
          <w:i w:val="0"/>
          <w:color w:val="000000"/>
          <w:shd w:val="clear" w:color="auto" w:fill="FFFFFF"/>
        </w:rPr>
        <w:softHyphen/>
        <w:t xml:space="preserve">нирования; </w:t>
      </w:r>
    </w:p>
    <w:p w:rsidR="00C77D15"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i w:val="0"/>
          <w:color w:val="000000"/>
          <w:shd w:val="clear" w:color="auto" w:fill="FFFFFF"/>
        </w:rPr>
        <w:t>▪         определять функции и компетенции государственных органов;</w:t>
      </w:r>
      <w:r w:rsidRPr="00DB1D32">
        <w:rPr>
          <w:rFonts w:ascii="Times New Roman" w:hAnsi="Times New Roman"/>
          <w:b w:val="0"/>
          <w:i w:val="0"/>
          <w:color w:val="000000"/>
        </w:rPr>
        <w:br/>
      </w:r>
      <w:r w:rsidRPr="00DB1D32">
        <w:rPr>
          <w:rFonts w:ascii="Times New Roman" w:hAnsi="Times New Roman"/>
          <w:b w:val="0"/>
          <w:i w:val="0"/>
          <w:color w:val="000000"/>
          <w:shd w:val="clear" w:color="auto" w:fill="FFFFFF"/>
        </w:rPr>
        <w:t>▪         определять права и обязанности компании-оператора и др.;</w:t>
      </w:r>
      <w:r w:rsidRPr="00DB1D32">
        <w:rPr>
          <w:rFonts w:ascii="Times New Roman" w:hAnsi="Times New Roman"/>
          <w:b w:val="0"/>
          <w:i w:val="0"/>
          <w:color w:val="000000"/>
        </w:rPr>
        <w:br/>
      </w:r>
      <w:r w:rsidRPr="00DB1D32">
        <w:rPr>
          <w:rFonts w:ascii="Times New Roman" w:hAnsi="Times New Roman"/>
          <w:b w:val="0"/>
          <w:i w:val="0"/>
          <w:color w:val="000000"/>
          <w:shd w:val="clear" w:color="auto" w:fill="FFFFFF"/>
        </w:rPr>
        <w:t>усилить нормы, предоставляющие гарантии инвесторам при изменении законодательства, а также увеличить сроки предоставления гарантий.</w:t>
      </w:r>
      <w:r w:rsidRPr="00DB1D32">
        <w:rPr>
          <w:rFonts w:ascii="Times New Roman" w:hAnsi="Times New Roman"/>
          <w:b w:val="0"/>
          <w:i w:val="0"/>
          <w:color w:val="000000"/>
        </w:rPr>
        <w:br/>
      </w:r>
      <w:r w:rsidRPr="00DB1D32">
        <w:rPr>
          <w:rFonts w:ascii="Times New Roman" w:hAnsi="Times New Roman"/>
          <w:b w:val="0"/>
          <w:i w:val="0"/>
          <w:color w:val="000000"/>
          <w:shd w:val="clear" w:color="auto" w:fill="FFFFFF"/>
        </w:rPr>
        <w:t>Согласно новому закону специальные экономи</w:t>
      </w:r>
      <w:r w:rsidRPr="00DB1D32">
        <w:rPr>
          <w:rFonts w:ascii="Times New Roman" w:hAnsi="Times New Roman"/>
          <w:b w:val="0"/>
          <w:i w:val="0"/>
          <w:color w:val="000000"/>
          <w:shd w:val="clear" w:color="auto" w:fill="FFFFFF"/>
        </w:rPr>
        <w:softHyphen/>
        <w:t>ческие зоны создаются в целях:</w:t>
      </w:r>
      <w:r w:rsidRPr="00DB1D32">
        <w:rPr>
          <w:rFonts w:ascii="Times New Roman" w:hAnsi="Times New Roman"/>
          <w:b w:val="0"/>
          <w:i w:val="0"/>
          <w:color w:val="000000"/>
        </w:rPr>
        <w:br/>
      </w:r>
      <w:r w:rsidRPr="00DB1D32">
        <w:rPr>
          <w:rFonts w:ascii="Times New Roman" w:hAnsi="Times New Roman"/>
          <w:b w:val="0"/>
          <w:i w:val="0"/>
          <w:color w:val="000000"/>
          <w:shd w:val="clear" w:color="auto" w:fill="FFFFFF"/>
        </w:rPr>
        <w:t>▪        </w:t>
      </w:r>
      <w:r w:rsidRPr="00DB1D32">
        <w:rPr>
          <w:rStyle w:val="apple-converted-space"/>
          <w:b w:val="0"/>
          <w:i w:val="0"/>
          <w:color w:val="000000"/>
          <w:shd w:val="clear" w:color="auto" w:fill="FFFFFF"/>
        </w:rPr>
        <w:t> </w:t>
      </w:r>
      <w:r w:rsidRPr="00DB1D32">
        <w:rPr>
          <w:rFonts w:ascii="Times New Roman" w:hAnsi="Times New Roman"/>
          <w:b w:val="0"/>
          <w:i w:val="0"/>
          <w:color w:val="000000"/>
          <w:shd w:val="clear" w:color="auto" w:fill="FFFFFF"/>
        </w:rPr>
        <w:t>развития и поддержки отраслей экономики;</w:t>
      </w:r>
      <w:r>
        <w:rPr>
          <w:rFonts w:ascii="Times New Roman" w:hAnsi="Times New Roman"/>
          <w:b w:val="0"/>
          <w:i w:val="0"/>
          <w:color w:val="000000"/>
          <w:shd w:val="clear" w:color="auto" w:fill="FFFFFF"/>
        </w:rPr>
        <w:t xml:space="preserve"> </w:t>
      </w:r>
    </w:p>
    <w:p w:rsidR="00C77D15" w:rsidRPr="00DB1D32"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i w:val="0"/>
          <w:color w:val="000000"/>
          <w:shd w:val="clear" w:color="auto" w:fill="FFFFFF"/>
        </w:rPr>
        <w:t>▪         ускоренного развития регионов и решения социальных проблем;</w:t>
      </w:r>
      <w:r w:rsidRPr="00DB1D32">
        <w:rPr>
          <w:rFonts w:ascii="Times New Roman" w:hAnsi="Times New Roman"/>
          <w:b w:val="0"/>
          <w:i w:val="0"/>
          <w:color w:val="000000"/>
        </w:rPr>
        <w:br/>
      </w:r>
      <w:r w:rsidRPr="00DB1D32">
        <w:rPr>
          <w:rFonts w:ascii="Times New Roman" w:hAnsi="Times New Roman"/>
          <w:b w:val="0"/>
          <w:i w:val="0"/>
          <w:color w:val="000000"/>
          <w:shd w:val="clear" w:color="auto" w:fill="FFFFFF"/>
        </w:rPr>
        <w:t>▪         повышения эффективности предпринимательской деятельности;</w:t>
      </w:r>
      <w:r w:rsidRPr="00DB1D32">
        <w:rPr>
          <w:rFonts w:ascii="Times New Roman" w:hAnsi="Times New Roman"/>
          <w:b w:val="0"/>
          <w:i w:val="0"/>
          <w:color w:val="000000"/>
        </w:rPr>
        <w:br/>
      </w:r>
      <w:r w:rsidRPr="00DB1D32">
        <w:rPr>
          <w:rFonts w:ascii="Times New Roman" w:hAnsi="Times New Roman"/>
          <w:b w:val="0"/>
          <w:i w:val="0"/>
          <w:color w:val="000000"/>
          <w:shd w:val="clear" w:color="auto" w:fill="FFFFFF"/>
        </w:rPr>
        <w:t>▪         привлечения инвестиций, технологий и современного менеджмента;</w:t>
      </w:r>
      <w:r w:rsidRPr="00DB1D32">
        <w:rPr>
          <w:rFonts w:ascii="Times New Roman" w:hAnsi="Times New Roman"/>
          <w:b w:val="0"/>
          <w:i w:val="0"/>
          <w:color w:val="000000"/>
        </w:rPr>
        <w:br/>
      </w:r>
      <w:r w:rsidRPr="00DB1D32">
        <w:rPr>
          <w:rFonts w:ascii="Times New Roman" w:hAnsi="Times New Roman"/>
          <w:b w:val="0"/>
          <w:i w:val="0"/>
          <w:color w:val="000000"/>
          <w:shd w:val="clear" w:color="auto" w:fill="FFFFFF"/>
        </w:rPr>
        <w:t>▪         создания высокоэффективных и конкурентоспособных производств.</w:t>
      </w:r>
      <w:r w:rsidRPr="00DB1D32">
        <w:rPr>
          <w:rFonts w:ascii="Times New Roman" w:hAnsi="Times New Roman"/>
          <w:b w:val="0"/>
          <w:i w:val="0"/>
          <w:color w:val="000000"/>
        </w:rPr>
        <w:br/>
      </w:r>
      <w:r w:rsidRPr="00DB1D32">
        <w:rPr>
          <w:rFonts w:ascii="Times New Roman" w:hAnsi="Times New Roman"/>
          <w:b w:val="0"/>
          <w:bCs w:val="0"/>
          <w:i w:val="0"/>
          <w:color w:val="000000"/>
          <w:shd w:val="clear" w:color="auto" w:fill="FFFFFF"/>
        </w:rPr>
        <w:lastRenderedPageBreak/>
        <w:t>«Компания-оператор».</w:t>
      </w:r>
      <w:r w:rsidRPr="00DB1D32">
        <w:rPr>
          <w:rStyle w:val="apple-converted-space"/>
          <w:b w:val="0"/>
          <w:i w:val="0"/>
          <w:color w:val="000000"/>
          <w:shd w:val="clear" w:color="auto" w:fill="FFFFFF"/>
        </w:rPr>
        <w:t> </w:t>
      </w:r>
      <w:r w:rsidRPr="00DB1D32">
        <w:rPr>
          <w:rFonts w:ascii="Times New Roman" w:hAnsi="Times New Roman"/>
          <w:b w:val="0"/>
          <w:i w:val="0"/>
          <w:color w:val="000000"/>
          <w:shd w:val="clear" w:color="auto" w:fill="FFFFFF"/>
        </w:rPr>
        <w:t>Новым законодательством введено понятие</w:t>
      </w:r>
      <w:r w:rsidRPr="00DB1D32">
        <w:rPr>
          <w:rStyle w:val="apple-converted-space"/>
          <w:b w:val="0"/>
          <w:i w:val="0"/>
          <w:color w:val="000000"/>
          <w:shd w:val="clear" w:color="auto" w:fill="FFFFFF"/>
        </w:rPr>
        <w:t> </w:t>
      </w:r>
      <w:r w:rsidRPr="00DB1D32">
        <w:rPr>
          <w:rFonts w:ascii="Times New Roman" w:hAnsi="Times New Roman"/>
          <w:b w:val="0"/>
          <w:i w:val="0"/>
          <w:color w:val="000000"/>
          <w:shd w:val="clear" w:color="auto" w:fill="FFFFFF"/>
        </w:rPr>
        <w:t>«компания-оператор»; в качестве уполномоченного органа» определено министерстве индустрии и торговли, при котором создаются экспертные советы. В состав экспертных советов должны входить представители государственных органов, общественных объединений и предприниматели. Их основная функция - рассмотрение инвестиционных проектов, подготов</w:t>
      </w:r>
      <w:r w:rsidRPr="00DB1D32">
        <w:rPr>
          <w:rFonts w:ascii="Times New Roman" w:hAnsi="Times New Roman"/>
          <w:b w:val="0"/>
          <w:i w:val="0"/>
          <w:color w:val="000000"/>
          <w:shd w:val="clear" w:color="auto" w:fill="FFFFFF"/>
        </w:rPr>
        <w:softHyphen/>
        <w:t xml:space="preserve">ка по ним заключений. </w:t>
      </w:r>
    </w:p>
    <w:p w:rsidR="00C77D15" w:rsidRPr="00DB1D32"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i w:val="0"/>
          <w:color w:val="000000"/>
          <w:shd w:val="clear" w:color="auto" w:fill="FFFFFF"/>
        </w:rPr>
        <w:t xml:space="preserve">Сохраняются полномочия уполномоченных органов ранее созданных СЭЗ. Также продолжают функционировать компании, управляющие активами СЭЗ, с которыми уполномоченные органы заключили контракты на оказание соответствующих услуг физическим и юридическим лицам, осуществляющим деятельность на территории СЭЗ. Законодательство четко разграничивает функции администрации СЭЗ и компании-оператора, устраняет возможность возникновения конфликта интересов, особенно по вопросам строительства объектов инфраструктуры, управления государственным имуществом. В соответствии с новым законодательством принят ряд нормативных правовых актов, регламентирующих процедуру выбора компании оператора, ее функции, а также функции государственных органов. Внесение дополнений и изменений в соответствующие нормативные акты должно способствовать улучшению правового режима функционирования СЭЗ в качестве региональных инфраструктур. </w:t>
      </w:r>
    </w:p>
    <w:p w:rsidR="00C77D15" w:rsidRPr="00DB1D32"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i w:val="0"/>
          <w:color w:val="000000"/>
          <w:shd w:val="clear" w:color="auto" w:fill="FFFFFF"/>
        </w:rPr>
        <w:t>Т</w:t>
      </w:r>
      <w:r w:rsidRPr="00DB1D32">
        <w:rPr>
          <w:rFonts w:ascii="Times New Roman" w:hAnsi="Times New Roman"/>
          <w:b w:val="0"/>
          <w:bCs w:val="0"/>
          <w:i w:val="0"/>
          <w:color w:val="000000"/>
          <w:shd w:val="clear" w:color="auto" w:fill="FFFFFF"/>
        </w:rPr>
        <w:t>аможенное регулирование</w:t>
      </w:r>
      <w:r w:rsidRPr="00DB1D32">
        <w:rPr>
          <w:rStyle w:val="apple-converted-space"/>
          <w:b w:val="0"/>
          <w:bCs w:val="0"/>
          <w:i w:val="0"/>
          <w:color w:val="000000"/>
          <w:shd w:val="clear" w:color="auto" w:fill="FFFFFF"/>
        </w:rPr>
        <w:t> </w:t>
      </w:r>
      <w:r w:rsidRPr="00DB1D32">
        <w:rPr>
          <w:rFonts w:ascii="Times New Roman" w:hAnsi="Times New Roman"/>
          <w:b w:val="0"/>
          <w:i w:val="0"/>
          <w:color w:val="000000"/>
          <w:shd w:val="clear" w:color="auto" w:fill="FFFFFF"/>
        </w:rPr>
        <w:t>на территории СЭЗ осуществляется в соответствии с таможенным кодек</w:t>
      </w:r>
      <w:r w:rsidRPr="00DB1D32">
        <w:rPr>
          <w:rFonts w:ascii="Times New Roman" w:hAnsi="Times New Roman"/>
          <w:b w:val="0"/>
          <w:i w:val="0"/>
          <w:color w:val="000000"/>
          <w:shd w:val="clear" w:color="auto" w:fill="FFFFFF"/>
        </w:rPr>
        <w:softHyphen/>
        <w:t>сом. Согласно законодательству на территории СЭЗ устанавливается режим «свободная таможенная зона», при котором иностранные и казахстанские то</w:t>
      </w:r>
      <w:r w:rsidRPr="00DB1D32">
        <w:rPr>
          <w:rFonts w:ascii="Times New Roman" w:hAnsi="Times New Roman"/>
          <w:b w:val="0"/>
          <w:i w:val="0"/>
          <w:color w:val="000000"/>
          <w:shd w:val="clear" w:color="auto" w:fill="FFFFFF"/>
        </w:rPr>
        <w:softHyphen/>
        <w:t>вары размещаются и используются без взимания та</w:t>
      </w:r>
      <w:r w:rsidRPr="00DB1D32">
        <w:rPr>
          <w:rFonts w:ascii="Times New Roman" w:hAnsi="Times New Roman"/>
          <w:b w:val="0"/>
          <w:i w:val="0"/>
          <w:color w:val="000000"/>
          <w:shd w:val="clear" w:color="auto" w:fill="FFFFFF"/>
        </w:rPr>
        <w:softHyphen/>
        <w:t>моженных пошлин, налогов, за исключением взима</w:t>
      </w:r>
      <w:r w:rsidRPr="00DB1D32">
        <w:rPr>
          <w:rFonts w:ascii="Times New Roman" w:hAnsi="Times New Roman"/>
          <w:b w:val="0"/>
          <w:i w:val="0"/>
          <w:color w:val="000000"/>
          <w:shd w:val="clear" w:color="auto" w:fill="FFFFFF"/>
        </w:rPr>
        <w:softHyphen/>
        <w:t>ния акциза на импортируемые товары, без примене</w:t>
      </w:r>
      <w:r w:rsidRPr="00DB1D32">
        <w:rPr>
          <w:rFonts w:ascii="Times New Roman" w:hAnsi="Times New Roman"/>
          <w:b w:val="0"/>
          <w:i w:val="0"/>
          <w:color w:val="000000"/>
          <w:shd w:val="clear" w:color="auto" w:fill="FFFFFF"/>
        </w:rPr>
        <w:softHyphen/>
        <w:t>ния мер нетарифного регулирования, кроме требова</w:t>
      </w:r>
      <w:r w:rsidRPr="00DB1D32">
        <w:rPr>
          <w:rFonts w:ascii="Times New Roman" w:hAnsi="Times New Roman"/>
          <w:b w:val="0"/>
          <w:i w:val="0"/>
          <w:color w:val="000000"/>
          <w:shd w:val="clear" w:color="auto" w:fill="FFFFFF"/>
        </w:rPr>
        <w:softHyphen/>
        <w:t>ний по безопасности товаров. Перечень товаров, не</w:t>
      </w:r>
      <w:r w:rsidRPr="00DB1D32">
        <w:rPr>
          <w:rFonts w:ascii="Times New Roman" w:hAnsi="Times New Roman"/>
          <w:b w:val="0"/>
          <w:i w:val="0"/>
          <w:color w:val="000000"/>
          <w:shd w:val="clear" w:color="auto" w:fill="FFFFFF"/>
        </w:rPr>
        <w:softHyphen/>
        <w:t>обходимых для достижения цели создания СЭЗ включает:</w:t>
      </w:r>
      <w:r w:rsidRPr="00DB1D32">
        <w:rPr>
          <w:rFonts w:ascii="Times New Roman" w:hAnsi="Times New Roman"/>
          <w:b w:val="0"/>
          <w:i w:val="0"/>
          <w:color w:val="000000"/>
        </w:rPr>
        <w:br/>
      </w:r>
      <w:r w:rsidRPr="00DB1D32">
        <w:rPr>
          <w:rFonts w:ascii="Times New Roman" w:hAnsi="Times New Roman"/>
          <w:b w:val="0"/>
          <w:i w:val="0"/>
          <w:color w:val="000000"/>
          <w:shd w:val="clear" w:color="auto" w:fill="FFFFFF"/>
        </w:rPr>
        <w:t>▪         машины, оборудование, товары и материалы, не</w:t>
      </w:r>
      <w:r w:rsidRPr="00DB1D32">
        <w:rPr>
          <w:rFonts w:ascii="Times New Roman" w:hAnsi="Times New Roman"/>
          <w:b w:val="0"/>
          <w:i w:val="0"/>
          <w:color w:val="000000"/>
          <w:shd w:val="clear" w:color="auto" w:fill="FFFFFF"/>
        </w:rPr>
        <w:softHyphen/>
        <w:t>обходимые для строительства и ввода объектов в эксплуатацию на территорию СЭЗ, в соответ</w:t>
      </w:r>
      <w:r w:rsidRPr="00DB1D32">
        <w:rPr>
          <w:rFonts w:ascii="Times New Roman" w:hAnsi="Times New Roman"/>
          <w:b w:val="0"/>
          <w:i w:val="0"/>
          <w:color w:val="000000"/>
          <w:shd w:val="clear" w:color="auto" w:fill="FFFFFF"/>
        </w:rPr>
        <w:softHyphen/>
        <w:t xml:space="preserve">ствии с проектно-сметной документацией; </w:t>
      </w:r>
    </w:p>
    <w:p w:rsidR="00C77D15" w:rsidRPr="00DB1D32"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i w:val="0"/>
          <w:color w:val="000000"/>
          <w:shd w:val="clear" w:color="auto" w:fill="FFFFFF"/>
        </w:rPr>
        <w:t>▪         товары, предназначенные для переработки (за исключением подакцизных товаров), в соответ</w:t>
      </w:r>
      <w:r w:rsidRPr="00DB1D32">
        <w:rPr>
          <w:rFonts w:ascii="Times New Roman" w:hAnsi="Times New Roman"/>
          <w:b w:val="0"/>
          <w:i w:val="0"/>
          <w:color w:val="000000"/>
          <w:shd w:val="clear" w:color="auto" w:fill="FFFFFF"/>
        </w:rPr>
        <w:softHyphen/>
        <w:t xml:space="preserve">ствии с критериями достаточной переработки товаров; </w:t>
      </w:r>
    </w:p>
    <w:p w:rsidR="00C77D15" w:rsidRPr="00DB1D32"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i w:val="0"/>
          <w:color w:val="000000"/>
          <w:shd w:val="clear" w:color="auto" w:fill="FFFFFF"/>
        </w:rPr>
        <w:t>▪         машины и механизмы, оборудование, автомоби</w:t>
      </w:r>
      <w:r w:rsidRPr="00DB1D32">
        <w:rPr>
          <w:rFonts w:ascii="Times New Roman" w:hAnsi="Times New Roman"/>
          <w:b w:val="0"/>
          <w:i w:val="0"/>
          <w:color w:val="000000"/>
          <w:shd w:val="clear" w:color="auto" w:fill="FFFFFF"/>
        </w:rPr>
        <w:softHyphen/>
        <w:t>ли специального назначения, материалы, товары и полуфабрикаты, необходимые для обеспечения производства продукции в соответствии с техно</w:t>
      </w:r>
      <w:r w:rsidRPr="00DB1D32">
        <w:rPr>
          <w:rFonts w:ascii="Times New Roman" w:hAnsi="Times New Roman"/>
          <w:b w:val="0"/>
          <w:i w:val="0"/>
          <w:color w:val="000000"/>
          <w:shd w:val="clear" w:color="auto" w:fill="FFFFFF"/>
        </w:rPr>
        <w:softHyphen/>
        <w:t xml:space="preserve">логической документацией организации. </w:t>
      </w:r>
    </w:p>
    <w:p w:rsidR="00C77D15" w:rsidRPr="00DB1D32"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i w:val="0"/>
          <w:color w:val="000000"/>
          <w:shd w:val="clear" w:color="auto" w:fill="FFFFFF"/>
        </w:rPr>
        <w:t>▪         товары и материалы, необходимые для проведе</w:t>
      </w:r>
      <w:r w:rsidRPr="00DB1D32">
        <w:rPr>
          <w:rFonts w:ascii="Times New Roman" w:hAnsi="Times New Roman"/>
          <w:b w:val="0"/>
          <w:i w:val="0"/>
          <w:color w:val="000000"/>
          <w:shd w:val="clear" w:color="auto" w:fill="FFFFFF"/>
        </w:rPr>
        <w:softHyphen/>
        <w:t>ния научно-исследовательских и опытно-конст</w:t>
      </w:r>
      <w:r w:rsidRPr="00DB1D32">
        <w:rPr>
          <w:rFonts w:ascii="Times New Roman" w:hAnsi="Times New Roman"/>
          <w:b w:val="0"/>
          <w:i w:val="0"/>
          <w:color w:val="000000"/>
          <w:shd w:val="clear" w:color="auto" w:fill="FFFFFF"/>
        </w:rPr>
        <w:softHyphen/>
        <w:t>рукторских работ и производства в сфере инфор</w:t>
      </w:r>
      <w:r w:rsidRPr="00DB1D32">
        <w:rPr>
          <w:rFonts w:ascii="Times New Roman" w:hAnsi="Times New Roman"/>
          <w:b w:val="0"/>
          <w:i w:val="0"/>
          <w:color w:val="000000"/>
          <w:shd w:val="clear" w:color="auto" w:fill="FFFFFF"/>
        </w:rPr>
        <w:softHyphen/>
        <w:t xml:space="preserve">мационных технологий. </w:t>
      </w:r>
    </w:p>
    <w:p w:rsidR="00C77D15" w:rsidRPr="00DB1D32"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i w:val="0"/>
          <w:color w:val="000000"/>
          <w:shd w:val="clear" w:color="auto" w:fill="FFFFFF"/>
        </w:rPr>
        <w:t>Номенклатура вышеуказанных товаров, утверж</w:t>
      </w:r>
      <w:r w:rsidRPr="00DB1D32">
        <w:rPr>
          <w:rFonts w:ascii="Times New Roman" w:hAnsi="Times New Roman"/>
          <w:b w:val="0"/>
          <w:i w:val="0"/>
          <w:color w:val="000000"/>
          <w:shd w:val="clear" w:color="auto" w:fill="FFFFFF"/>
        </w:rPr>
        <w:softHyphen/>
        <w:t>дается Правительством Республики Казахстан в со</w:t>
      </w:r>
      <w:r w:rsidRPr="00DB1D32">
        <w:rPr>
          <w:rFonts w:ascii="Times New Roman" w:hAnsi="Times New Roman"/>
          <w:b w:val="0"/>
          <w:i w:val="0"/>
          <w:color w:val="000000"/>
          <w:shd w:val="clear" w:color="auto" w:fill="FFFFFF"/>
        </w:rPr>
        <w:softHyphen/>
        <w:t>ответствии с Товарной номенклатурой внешнеэконо</w:t>
      </w:r>
      <w:r w:rsidRPr="00DB1D32">
        <w:rPr>
          <w:rFonts w:ascii="Times New Roman" w:hAnsi="Times New Roman"/>
          <w:b w:val="0"/>
          <w:i w:val="0"/>
          <w:color w:val="000000"/>
          <w:shd w:val="clear" w:color="auto" w:fill="FFFFFF"/>
        </w:rPr>
        <w:softHyphen/>
        <w:t xml:space="preserve">мической деятельности. </w:t>
      </w:r>
    </w:p>
    <w:p w:rsidR="00C77D15" w:rsidRPr="00DB1D32"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i w:val="0"/>
          <w:color w:val="000000"/>
          <w:shd w:val="clear" w:color="auto" w:fill="FFFFFF"/>
        </w:rPr>
        <w:t>При помещении иностранных товаров под тамо</w:t>
      </w:r>
      <w:r w:rsidRPr="00DB1D32">
        <w:rPr>
          <w:rFonts w:ascii="Times New Roman" w:hAnsi="Times New Roman"/>
          <w:b w:val="0"/>
          <w:i w:val="0"/>
          <w:color w:val="000000"/>
          <w:shd w:val="clear" w:color="auto" w:fill="FFFFFF"/>
        </w:rPr>
        <w:softHyphen/>
        <w:t>женный режим свободной таможенной зоны тамо</w:t>
      </w:r>
      <w:r w:rsidRPr="00DB1D32">
        <w:rPr>
          <w:rFonts w:ascii="Times New Roman" w:hAnsi="Times New Roman"/>
          <w:b w:val="0"/>
          <w:i w:val="0"/>
          <w:color w:val="000000"/>
          <w:shd w:val="clear" w:color="auto" w:fill="FFFFFF"/>
        </w:rPr>
        <w:softHyphen/>
        <w:t>женные пошлины и налоги не взимаются, за исклю</w:t>
      </w:r>
      <w:r w:rsidRPr="00DB1D32">
        <w:rPr>
          <w:rFonts w:ascii="Times New Roman" w:hAnsi="Times New Roman"/>
          <w:b w:val="0"/>
          <w:i w:val="0"/>
          <w:color w:val="000000"/>
          <w:shd w:val="clear" w:color="auto" w:fill="FFFFFF"/>
        </w:rPr>
        <w:softHyphen/>
        <w:t xml:space="preserve">чением </w:t>
      </w:r>
      <w:r w:rsidRPr="00DB1D32">
        <w:rPr>
          <w:rFonts w:ascii="Times New Roman" w:hAnsi="Times New Roman"/>
          <w:b w:val="0"/>
          <w:i w:val="0"/>
          <w:color w:val="000000"/>
          <w:shd w:val="clear" w:color="auto" w:fill="FFFFFF"/>
        </w:rPr>
        <w:lastRenderedPageBreak/>
        <w:t>взимания акциза на импортируемые товары, и меры нетарифного регулирования не применяют</w:t>
      </w:r>
      <w:r w:rsidRPr="00DB1D32">
        <w:rPr>
          <w:rFonts w:ascii="Times New Roman" w:hAnsi="Times New Roman"/>
          <w:b w:val="0"/>
          <w:i w:val="0"/>
          <w:color w:val="000000"/>
          <w:shd w:val="clear" w:color="auto" w:fill="FFFFFF"/>
        </w:rPr>
        <w:softHyphen/>
        <w:t>ся, кроме требований по безопасности товаров. При вывозе указанных товаров с территории СЭЗ на ос</w:t>
      </w:r>
      <w:r w:rsidRPr="00DB1D32">
        <w:rPr>
          <w:rFonts w:ascii="Times New Roman" w:hAnsi="Times New Roman"/>
          <w:b w:val="0"/>
          <w:i w:val="0"/>
          <w:color w:val="000000"/>
          <w:shd w:val="clear" w:color="auto" w:fill="FFFFFF"/>
        </w:rPr>
        <w:softHyphen/>
        <w:t>тальную часть таможенной территории Республики Казахстан таможенные пошлины и налоги взимают</w:t>
      </w:r>
      <w:r w:rsidRPr="00DB1D32">
        <w:rPr>
          <w:rFonts w:ascii="Times New Roman" w:hAnsi="Times New Roman"/>
          <w:b w:val="0"/>
          <w:i w:val="0"/>
          <w:color w:val="000000"/>
          <w:shd w:val="clear" w:color="auto" w:fill="FFFFFF"/>
        </w:rPr>
        <w:softHyphen/>
        <w:t>ся, и меры нетарифного регулирования применяют</w:t>
      </w:r>
      <w:r w:rsidRPr="00DB1D32">
        <w:rPr>
          <w:rFonts w:ascii="Times New Roman" w:hAnsi="Times New Roman"/>
          <w:b w:val="0"/>
          <w:i w:val="0"/>
          <w:color w:val="000000"/>
          <w:shd w:val="clear" w:color="auto" w:fill="FFFFFF"/>
        </w:rPr>
        <w:softHyphen/>
        <w:t>ся в соответствии с условиями заявленного таможен</w:t>
      </w:r>
      <w:r w:rsidRPr="00DB1D32">
        <w:rPr>
          <w:rFonts w:ascii="Times New Roman" w:hAnsi="Times New Roman"/>
          <w:b w:val="0"/>
          <w:i w:val="0"/>
          <w:color w:val="000000"/>
          <w:shd w:val="clear" w:color="auto" w:fill="FFFFFF"/>
        </w:rPr>
        <w:softHyphen/>
        <w:t xml:space="preserve">ного режима. </w:t>
      </w:r>
    </w:p>
    <w:p w:rsidR="00C77D15"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i w:val="0"/>
          <w:color w:val="000000"/>
          <w:shd w:val="clear" w:color="auto" w:fill="FFFFFF"/>
        </w:rPr>
        <w:t>При ввозе казахстанских товаров на территорию СЭЗ с соблюдением условий и требований режима свободной таможенной зоны с остальной части тамо</w:t>
      </w:r>
      <w:r w:rsidRPr="00DB1D32">
        <w:rPr>
          <w:rFonts w:ascii="Times New Roman" w:hAnsi="Times New Roman"/>
          <w:b w:val="0"/>
          <w:i w:val="0"/>
          <w:color w:val="000000"/>
          <w:shd w:val="clear" w:color="auto" w:fill="FFFFFF"/>
        </w:rPr>
        <w:softHyphen/>
        <w:t>женной территории Республики Казахстан, а так</w:t>
      </w:r>
      <w:r w:rsidRPr="00DB1D32">
        <w:rPr>
          <w:rFonts w:ascii="Times New Roman" w:hAnsi="Times New Roman"/>
          <w:b w:val="0"/>
          <w:i w:val="0"/>
          <w:color w:val="000000"/>
          <w:shd w:val="clear" w:color="auto" w:fill="FFFFFF"/>
        </w:rPr>
        <w:softHyphen/>
        <w:t>же вывозе с территории СЭЗ на остальную часть таможенной территории Республики Казахстан таможенные пошлины и налоги не взимаются, и меры нетарифного регулирования не применяют</w:t>
      </w:r>
      <w:r w:rsidRPr="00DB1D32">
        <w:rPr>
          <w:rFonts w:ascii="Times New Roman" w:hAnsi="Times New Roman"/>
          <w:b w:val="0"/>
          <w:i w:val="0"/>
          <w:color w:val="000000"/>
          <w:shd w:val="clear" w:color="auto" w:fill="FFFFFF"/>
        </w:rPr>
        <w:softHyphen/>
        <w:t>ся. Вывоз указанных товаров за пределы таможен</w:t>
      </w:r>
      <w:r w:rsidRPr="00DB1D32">
        <w:rPr>
          <w:rFonts w:ascii="Times New Roman" w:hAnsi="Times New Roman"/>
          <w:b w:val="0"/>
          <w:i w:val="0"/>
          <w:color w:val="000000"/>
          <w:shd w:val="clear" w:color="auto" w:fill="FFFFFF"/>
        </w:rPr>
        <w:softHyphen/>
        <w:t>ной территории Республики Казахстан осуществ</w:t>
      </w:r>
      <w:r w:rsidRPr="00DB1D32">
        <w:rPr>
          <w:rFonts w:ascii="Times New Roman" w:hAnsi="Times New Roman"/>
          <w:b w:val="0"/>
          <w:i w:val="0"/>
          <w:color w:val="000000"/>
          <w:shd w:val="clear" w:color="auto" w:fill="FFFFFF"/>
        </w:rPr>
        <w:softHyphen/>
        <w:t>ляется в соответствии с условиями выбранного та</w:t>
      </w:r>
      <w:r w:rsidRPr="00DB1D32">
        <w:rPr>
          <w:rFonts w:ascii="Times New Roman" w:hAnsi="Times New Roman"/>
          <w:b w:val="0"/>
          <w:i w:val="0"/>
          <w:color w:val="000000"/>
          <w:shd w:val="clear" w:color="auto" w:fill="FFFFFF"/>
        </w:rPr>
        <w:softHyphen/>
        <w:t>моженного режима.</w:t>
      </w:r>
      <w:r>
        <w:rPr>
          <w:rFonts w:ascii="Times New Roman" w:hAnsi="Times New Roman"/>
          <w:b w:val="0"/>
          <w:i w:val="0"/>
          <w:color w:val="000000"/>
          <w:shd w:val="clear" w:color="auto" w:fill="FFFFFF"/>
        </w:rPr>
        <w:t xml:space="preserve"> </w:t>
      </w:r>
      <w:r w:rsidRPr="00DB1D32">
        <w:rPr>
          <w:rFonts w:ascii="Times New Roman" w:hAnsi="Times New Roman"/>
          <w:b w:val="0"/>
          <w:bCs w:val="0"/>
          <w:i w:val="0"/>
          <w:color w:val="000000"/>
          <w:shd w:val="clear" w:color="auto" w:fill="FFFFFF"/>
        </w:rPr>
        <w:t>Налоговое регулирование</w:t>
      </w:r>
      <w:r w:rsidRPr="00DB1D32">
        <w:rPr>
          <w:rStyle w:val="apple-converted-space"/>
          <w:b w:val="0"/>
          <w:bCs w:val="0"/>
          <w:i w:val="0"/>
          <w:color w:val="000000"/>
          <w:shd w:val="clear" w:color="auto" w:fill="FFFFFF"/>
        </w:rPr>
        <w:t> </w:t>
      </w:r>
      <w:r w:rsidRPr="00DB1D32">
        <w:rPr>
          <w:rFonts w:ascii="Times New Roman" w:hAnsi="Times New Roman"/>
          <w:b w:val="0"/>
          <w:i w:val="0"/>
          <w:color w:val="000000"/>
          <w:shd w:val="clear" w:color="auto" w:fill="FFFFFF"/>
        </w:rPr>
        <w:t>на территории СЭЗ осуществляется в соответствии налоговым кодексом. Согласно законодательству, организациями, осуще</w:t>
      </w:r>
      <w:r w:rsidRPr="00DB1D32">
        <w:rPr>
          <w:rFonts w:ascii="Times New Roman" w:hAnsi="Times New Roman"/>
          <w:b w:val="0"/>
          <w:i w:val="0"/>
          <w:color w:val="000000"/>
          <w:shd w:val="clear" w:color="auto" w:fill="FFFFFF"/>
        </w:rPr>
        <w:softHyphen/>
        <w:t>ствляющими деятельность на территориях СЭЗ, при</w:t>
      </w:r>
      <w:r w:rsidRPr="00DB1D32">
        <w:rPr>
          <w:rFonts w:ascii="Times New Roman" w:hAnsi="Times New Roman"/>
          <w:b w:val="0"/>
          <w:i w:val="0"/>
          <w:color w:val="000000"/>
          <w:shd w:val="clear" w:color="auto" w:fill="FFFFFF"/>
        </w:rPr>
        <w:softHyphen/>
        <w:t>знаются юридические лица, соответствующие одно</w:t>
      </w:r>
      <w:r w:rsidRPr="00DB1D32">
        <w:rPr>
          <w:rFonts w:ascii="Times New Roman" w:hAnsi="Times New Roman"/>
          <w:b w:val="0"/>
          <w:i w:val="0"/>
          <w:color w:val="000000"/>
          <w:shd w:val="clear" w:color="auto" w:fill="FFFFFF"/>
        </w:rPr>
        <w:softHyphen/>
        <w:t>временно следующим условиям:</w:t>
      </w:r>
      <w:r>
        <w:rPr>
          <w:rFonts w:ascii="Times New Roman" w:hAnsi="Times New Roman"/>
          <w:b w:val="0"/>
          <w:i w:val="0"/>
          <w:color w:val="000000"/>
          <w:shd w:val="clear" w:color="auto" w:fill="FFFFFF"/>
        </w:rPr>
        <w:t xml:space="preserve"> </w:t>
      </w:r>
    </w:p>
    <w:p w:rsidR="00C77D15" w:rsidRPr="00DB1D32"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i w:val="0"/>
          <w:color w:val="000000"/>
          <w:shd w:val="clear" w:color="auto" w:fill="FFFFFF"/>
        </w:rPr>
        <w:t>1) состоят на регистрационном учете в налоговых органах на территориях СЭЗ;</w:t>
      </w:r>
      <w:r w:rsidRPr="00DB1D32">
        <w:rPr>
          <w:rFonts w:ascii="Times New Roman" w:hAnsi="Times New Roman"/>
          <w:b w:val="0"/>
          <w:i w:val="0"/>
          <w:color w:val="000000"/>
        </w:rPr>
        <w:br/>
      </w:r>
      <w:r w:rsidRPr="00DB1D32">
        <w:rPr>
          <w:rFonts w:ascii="Times New Roman" w:hAnsi="Times New Roman"/>
          <w:b w:val="0"/>
          <w:i w:val="0"/>
          <w:color w:val="000000"/>
          <w:shd w:val="clear" w:color="auto" w:fill="FFFFFF"/>
        </w:rPr>
        <w:t>2)     не имеют структурных подразделений за преде</w:t>
      </w:r>
      <w:r w:rsidRPr="00DB1D32">
        <w:rPr>
          <w:rFonts w:ascii="Times New Roman" w:hAnsi="Times New Roman"/>
          <w:b w:val="0"/>
          <w:i w:val="0"/>
          <w:color w:val="000000"/>
          <w:shd w:val="clear" w:color="auto" w:fill="FFFFFF"/>
        </w:rPr>
        <w:softHyphen/>
        <w:t>лами территорий СЭЗ;</w:t>
      </w:r>
      <w:r w:rsidRPr="00DB1D32">
        <w:rPr>
          <w:rFonts w:ascii="Times New Roman" w:hAnsi="Times New Roman"/>
          <w:b w:val="0"/>
          <w:i w:val="0"/>
          <w:color w:val="000000"/>
        </w:rPr>
        <w:br/>
      </w:r>
      <w:r w:rsidRPr="00DB1D32">
        <w:rPr>
          <w:rFonts w:ascii="Times New Roman" w:hAnsi="Times New Roman"/>
          <w:b w:val="0"/>
          <w:i w:val="0"/>
          <w:color w:val="000000"/>
          <w:shd w:val="clear" w:color="auto" w:fill="FFFFFF"/>
        </w:rPr>
        <w:t>3)     не менее 90% совокупного годового дохода кото</w:t>
      </w:r>
      <w:r w:rsidRPr="00DB1D32">
        <w:rPr>
          <w:rFonts w:ascii="Times New Roman" w:hAnsi="Times New Roman"/>
          <w:b w:val="0"/>
          <w:i w:val="0"/>
          <w:color w:val="000000"/>
          <w:shd w:val="clear" w:color="auto" w:fill="FFFFFF"/>
        </w:rPr>
        <w:softHyphen/>
        <w:t>рых составляют доходы, подлежащие получению (полученные) от реализации товаров собственно</w:t>
      </w:r>
      <w:r w:rsidRPr="00DB1D32">
        <w:rPr>
          <w:rFonts w:ascii="Times New Roman" w:hAnsi="Times New Roman"/>
          <w:b w:val="0"/>
          <w:i w:val="0"/>
          <w:color w:val="000000"/>
          <w:shd w:val="clear" w:color="auto" w:fill="FFFFFF"/>
        </w:rPr>
        <w:softHyphen/>
        <w:t>го производства (работ, услуг) в рамках видов де</w:t>
      </w:r>
      <w:r w:rsidRPr="00DB1D32">
        <w:rPr>
          <w:rFonts w:ascii="Times New Roman" w:hAnsi="Times New Roman"/>
          <w:b w:val="0"/>
          <w:i w:val="0"/>
          <w:color w:val="000000"/>
          <w:shd w:val="clear" w:color="auto" w:fill="FFFFFF"/>
        </w:rPr>
        <w:softHyphen/>
        <w:t>ятельности, соответствующих целям создания СЭЗ. Перечень товаров (работ, услуг) определя</w:t>
      </w:r>
      <w:r w:rsidRPr="00DB1D32">
        <w:rPr>
          <w:rFonts w:ascii="Times New Roman" w:hAnsi="Times New Roman"/>
          <w:b w:val="0"/>
          <w:i w:val="0"/>
          <w:color w:val="000000"/>
          <w:shd w:val="clear" w:color="auto" w:fill="FFFFFF"/>
        </w:rPr>
        <w:softHyphen/>
        <w:t>ется правительством и утверждается постановле</w:t>
      </w:r>
      <w:r w:rsidRPr="00DB1D32">
        <w:rPr>
          <w:rFonts w:ascii="Times New Roman" w:hAnsi="Times New Roman"/>
          <w:b w:val="0"/>
          <w:i w:val="0"/>
          <w:color w:val="000000"/>
          <w:shd w:val="clear" w:color="auto" w:fill="FFFFFF"/>
        </w:rPr>
        <w:softHyphen/>
        <w:t>нием.</w:t>
      </w:r>
      <w:r>
        <w:rPr>
          <w:rFonts w:ascii="Times New Roman" w:hAnsi="Times New Roman"/>
          <w:b w:val="0"/>
          <w:i w:val="0"/>
          <w:color w:val="000000"/>
          <w:shd w:val="clear" w:color="auto" w:fill="FFFFFF"/>
        </w:rPr>
        <w:t xml:space="preserve"> </w:t>
      </w:r>
      <w:r w:rsidRPr="00DB1D32">
        <w:rPr>
          <w:rFonts w:ascii="Times New Roman" w:hAnsi="Times New Roman"/>
          <w:b w:val="0"/>
          <w:i w:val="0"/>
          <w:color w:val="000000"/>
          <w:shd w:val="clear" w:color="auto" w:fill="FFFFFF"/>
        </w:rPr>
        <w:t>Следует отметить, что в соответствии с законо</w:t>
      </w:r>
      <w:r w:rsidRPr="00DB1D32">
        <w:rPr>
          <w:rFonts w:ascii="Times New Roman" w:hAnsi="Times New Roman"/>
          <w:b w:val="0"/>
          <w:i w:val="0"/>
          <w:color w:val="000000"/>
          <w:shd w:val="clear" w:color="auto" w:fill="FFFFFF"/>
        </w:rPr>
        <w:softHyphen/>
        <w:t>дательством к о</w:t>
      </w:r>
      <w:r>
        <w:rPr>
          <w:rFonts w:ascii="Times New Roman" w:hAnsi="Times New Roman"/>
          <w:b w:val="0"/>
          <w:i w:val="0"/>
          <w:color w:val="000000"/>
          <w:shd w:val="clear" w:color="auto" w:fill="FFFFFF"/>
        </w:rPr>
        <w:t>рганизациям, осуществляющим деят</w:t>
      </w:r>
      <w:r w:rsidRPr="00DB1D32">
        <w:rPr>
          <w:rFonts w:ascii="Times New Roman" w:hAnsi="Times New Roman"/>
          <w:b w:val="0"/>
          <w:i w:val="0"/>
          <w:color w:val="000000"/>
          <w:shd w:val="clear" w:color="auto" w:fill="FFFFFF"/>
        </w:rPr>
        <w:t>ельность на территориях специальных экономичес</w:t>
      </w:r>
      <w:r w:rsidRPr="00DB1D32">
        <w:rPr>
          <w:rFonts w:ascii="Times New Roman" w:hAnsi="Times New Roman"/>
          <w:b w:val="0"/>
          <w:i w:val="0"/>
          <w:color w:val="000000"/>
          <w:shd w:val="clear" w:color="auto" w:fill="FFFFFF"/>
        </w:rPr>
        <w:softHyphen/>
        <w:t>ких зон, не относятся: ▪         недропользователи; ▪         организации, производящие подакцизные това</w:t>
      </w:r>
      <w:r w:rsidRPr="00DB1D32">
        <w:rPr>
          <w:rFonts w:ascii="Times New Roman" w:hAnsi="Times New Roman"/>
          <w:b w:val="0"/>
          <w:i w:val="0"/>
          <w:color w:val="000000"/>
          <w:shd w:val="clear" w:color="auto" w:fill="FFFFFF"/>
        </w:rPr>
        <w:softHyphen/>
        <w:t>ры; ▪         организации, применяющие специальные налого</w:t>
      </w:r>
      <w:r w:rsidRPr="00DB1D32">
        <w:rPr>
          <w:rFonts w:ascii="Times New Roman" w:hAnsi="Times New Roman"/>
          <w:b w:val="0"/>
          <w:i w:val="0"/>
          <w:color w:val="000000"/>
          <w:shd w:val="clear" w:color="auto" w:fill="FFFFFF"/>
        </w:rPr>
        <w:softHyphen/>
        <w:t>вые режимы; ▪         организации, которым предоставлены инвестици</w:t>
      </w:r>
      <w:r w:rsidRPr="00DB1D32">
        <w:rPr>
          <w:rFonts w:ascii="Times New Roman" w:hAnsi="Times New Roman"/>
          <w:b w:val="0"/>
          <w:i w:val="0"/>
          <w:color w:val="000000"/>
          <w:shd w:val="clear" w:color="auto" w:fill="FFFFFF"/>
        </w:rPr>
        <w:softHyphen/>
        <w:t xml:space="preserve">онные налоговые преференции. </w:t>
      </w:r>
    </w:p>
    <w:p w:rsidR="00C77D15" w:rsidRPr="00DB1D32"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i w:val="0"/>
          <w:color w:val="000000"/>
          <w:shd w:val="clear" w:color="auto" w:fill="FFFFFF"/>
        </w:rPr>
        <w:t>Режим налогообложения организаций, осуществ</w:t>
      </w:r>
      <w:r w:rsidRPr="00DB1D32">
        <w:rPr>
          <w:rFonts w:ascii="Times New Roman" w:hAnsi="Times New Roman"/>
          <w:b w:val="0"/>
          <w:i w:val="0"/>
          <w:color w:val="000000"/>
          <w:shd w:val="clear" w:color="auto" w:fill="FFFFFF"/>
        </w:rPr>
        <w:softHyphen/>
        <w:t>ляющих виды деятельности, соответствующие выше</w:t>
      </w:r>
      <w:r w:rsidRPr="00DB1D32">
        <w:rPr>
          <w:rFonts w:ascii="Times New Roman" w:hAnsi="Times New Roman"/>
          <w:b w:val="0"/>
          <w:i w:val="0"/>
          <w:color w:val="000000"/>
          <w:shd w:val="clear" w:color="auto" w:fill="FFFFFF"/>
        </w:rPr>
        <w:softHyphen/>
        <w:t>перечисленным условиям предусматривает следую</w:t>
      </w:r>
      <w:r w:rsidRPr="00DB1D32">
        <w:rPr>
          <w:rFonts w:ascii="Times New Roman" w:hAnsi="Times New Roman"/>
          <w:b w:val="0"/>
          <w:i w:val="0"/>
          <w:color w:val="000000"/>
          <w:shd w:val="clear" w:color="auto" w:fill="FFFFFF"/>
        </w:rPr>
        <w:softHyphen/>
        <w:t>щие льготы: ▪         уменьшение суммы исчисленного в общеустанов</w:t>
      </w:r>
      <w:r w:rsidRPr="00DB1D32">
        <w:rPr>
          <w:rFonts w:ascii="Times New Roman" w:hAnsi="Times New Roman"/>
          <w:b w:val="0"/>
          <w:i w:val="0"/>
          <w:color w:val="000000"/>
          <w:shd w:val="clear" w:color="auto" w:fill="FFFFFF"/>
        </w:rPr>
        <w:softHyphen/>
        <w:t>ленном порядке корпоративного подоходного на</w:t>
      </w:r>
      <w:r w:rsidRPr="00DB1D32">
        <w:rPr>
          <w:rFonts w:ascii="Times New Roman" w:hAnsi="Times New Roman"/>
          <w:b w:val="0"/>
          <w:i w:val="0"/>
          <w:color w:val="000000"/>
          <w:shd w:val="clear" w:color="auto" w:fill="FFFFFF"/>
        </w:rPr>
        <w:softHyphen/>
        <w:t xml:space="preserve">лога на 100%; ▪         коэффициент 0 к </w:t>
      </w:r>
      <w:r>
        <w:rPr>
          <w:rFonts w:ascii="Times New Roman" w:hAnsi="Times New Roman"/>
          <w:b w:val="0"/>
          <w:i w:val="0"/>
          <w:color w:val="000000"/>
          <w:shd w:val="clear" w:color="auto" w:fill="FFFFFF"/>
        </w:rPr>
        <w:t>с</w:t>
      </w:r>
      <w:r w:rsidRPr="00DB1D32">
        <w:rPr>
          <w:rFonts w:ascii="Times New Roman" w:hAnsi="Times New Roman"/>
          <w:b w:val="0"/>
          <w:i w:val="0"/>
          <w:color w:val="000000"/>
          <w:shd w:val="clear" w:color="auto" w:fill="FFFFFF"/>
        </w:rPr>
        <w:t>оответствующим ставкам при исчислении земельного налога; ▪         ставка 0 процента к среднегодовой стоимости объектов налогообложения при исчислении на</w:t>
      </w:r>
      <w:r w:rsidRPr="00DB1D32">
        <w:rPr>
          <w:rFonts w:ascii="Times New Roman" w:hAnsi="Times New Roman"/>
          <w:b w:val="0"/>
          <w:i w:val="0"/>
          <w:color w:val="000000"/>
          <w:shd w:val="clear" w:color="auto" w:fill="FFFFFF"/>
        </w:rPr>
        <w:softHyphen/>
        <w:t>лога на имущество. Также освобождаются от НДС обороты по реа</w:t>
      </w:r>
      <w:r w:rsidRPr="00DB1D32">
        <w:rPr>
          <w:rFonts w:ascii="Times New Roman" w:hAnsi="Times New Roman"/>
          <w:b w:val="0"/>
          <w:i w:val="0"/>
          <w:color w:val="000000"/>
          <w:shd w:val="clear" w:color="auto" w:fill="FFFFFF"/>
        </w:rPr>
        <w:softHyphen/>
        <w:t>лизации на территории СЭЗ товаров (работ, услуг), а также объектов административного и производ</w:t>
      </w:r>
      <w:r w:rsidRPr="00DB1D32">
        <w:rPr>
          <w:rFonts w:ascii="Times New Roman" w:hAnsi="Times New Roman"/>
          <w:b w:val="0"/>
          <w:i w:val="0"/>
          <w:color w:val="000000"/>
          <w:shd w:val="clear" w:color="auto" w:fill="FFFFFF"/>
        </w:rPr>
        <w:softHyphen/>
        <w:t>ственного назначения, строительно-монтажных работ по указанным объектам в соответствии с проектно-сметной документацией, предназначенным для осу</w:t>
      </w:r>
      <w:r w:rsidRPr="00DB1D32">
        <w:rPr>
          <w:rFonts w:ascii="Times New Roman" w:hAnsi="Times New Roman"/>
          <w:b w:val="0"/>
          <w:i w:val="0"/>
          <w:color w:val="000000"/>
          <w:shd w:val="clear" w:color="auto" w:fill="FFFFFF"/>
        </w:rPr>
        <w:softHyphen/>
        <w:t>ществления на территориях СЭЗ видов деятельнос</w:t>
      </w:r>
      <w:r w:rsidRPr="00DB1D32">
        <w:rPr>
          <w:rFonts w:ascii="Times New Roman" w:hAnsi="Times New Roman"/>
          <w:b w:val="0"/>
          <w:i w:val="0"/>
          <w:color w:val="000000"/>
          <w:shd w:val="clear" w:color="auto" w:fill="FFFFFF"/>
        </w:rPr>
        <w:softHyphen/>
        <w:t>ти, соответствующих вышеперечисленным условиям. Необходимо особо отметить, что: ▪         под данную норму подпадают товары (работы, ус</w:t>
      </w:r>
      <w:r w:rsidRPr="00DB1D32">
        <w:rPr>
          <w:rFonts w:ascii="Times New Roman" w:hAnsi="Times New Roman"/>
          <w:b w:val="0"/>
          <w:i w:val="0"/>
          <w:color w:val="000000"/>
          <w:shd w:val="clear" w:color="auto" w:fill="FFFFFF"/>
        </w:rPr>
        <w:softHyphen/>
        <w:t>луги), потребляемые в процессе осуществления на территории СЭЗ видов деятельности, соответ</w:t>
      </w:r>
      <w:r w:rsidRPr="00DB1D32">
        <w:rPr>
          <w:rFonts w:ascii="Times New Roman" w:hAnsi="Times New Roman"/>
          <w:b w:val="0"/>
          <w:i w:val="0"/>
          <w:color w:val="000000"/>
          <w:shd w:val="clear" w:color="auto" w:fill="FFFFFF"/>
        </w:rPr>
        <w:softHyphen/>
        <w:t xml:space="preserve">ствующих вышеперечисленным условиям: ▪         </w:t>
      </w:r>
      <w:r w:rsidRPr="00DB1D32">
        <w:rPr>
          <w:rFonts w:ascii="Times New Roman" w:hAnsi="Times New Roman"/>
          <w:b w:val="0"/>
          <w:i w:val="0"/>
          <w:color w:val="000000"/>
          <w:shd w:val="clear" w:color="auto" w:fill="FFFFFF"/>
        </w:rPr>
        <w:lastRenderedPageBreak/>
        <w:t>облагается НДС по нулевой ставке реализация то</w:t>
      </w:r>
      <w:r w:rsidRPr="00DB1D32">
        <w:rPr>
          <w:rFonts w:ascii="Times New Roman" w:hAnsi="Times New Roman"/>
          <w:b w:val="0"/>
          <w:i w:val="0"/>
          <w:color w:val="000000"/>
          <w:shd w:val="clear" w:color="auto" w:fill="FFFFFF"/>
        </w:rPr>
        <w:softHyphen/>
        <w:t>варов, полностью потребляемых в процессе стро</w:t>
      </w:r>
      <w:r w:rsidRPr="00DB1D32">
        <w:rPr>
          <w:rFonts w:ascii="Times New Roman" w:hAnsi="Times New Roman"/>
          <w:b w:val="0"/>
          <w:i w:val="0"/>
          <w:color w:val="000000"/>
          <w:shd w:val="clear" w:color="auto" w:fill="FFFFFF"/>
        </w:rPr>
        <w:softHyphen/>
        <w:t>ительства и ввода в эксплуатацию вышеперечис</w:t>
      </w:r>
      <w:r w:rsidRPr="00DB1D32">
        <w:rPr>
          <w:rFonts w:ascii="Times New Roman" w:hAnsi="Times New Roman"/>
          <w:b w:val="0"/>
          <w:i w:val="0"/>
          <w:color w:val="000000"/>
          <w:shd w:val="clear" w:color="auto" w:fill="FFFFFF"/>
        </w:rPr>
        <w:softHyphen/>
        <w:t>ленных объектов в соответствии с проектно-сметной документацией. При этом из перечня това</w:t>
      </w:r>
      <w:r w:rsidRPr="00DB1D32">
        <w:rPr>
          <w:rFonts w:ascii="Times New Roman" w:hAnsi="Times New Roman"/>
          <w:b w:val="0"/>
          <w:i w:val="0"/>
          <w:color w:val="000000"/>
          <w:shd w:val="clear" w:color="auto" w:fill="FFFFFF"/>
        </w:rPr>
        <w:softHyphen/>
        <w:t>ров полностью потребляемых в процессе строи</w:t>
      </w:r>
      <w:r w:rsidRPr="00DB1D32">
        <w:rPr>
          <w:rFonts w:ascii="Times New Roman" w:hAnsi="Times New Roman"/>
          <w:b w:val="0"/>
          <w:i w:val="0"/>
          <w:color w:val="000000"/>
          <w:shd w:val="clear" w:color="auto" w:fill="FFFFFF"/>
        </w:rPr>
        <w:softHyphen/>
        <w:t>тельства исключаются электроэнергия, бензин, дизельное топливо и вода. Помимо изложенных преимуществ для организа</w:t>
      </w:r>
      <w:r w:rsidRPr="00DB1D32">
        <w:rPr>
          <w:rFonts w:ascii="Times New Roman" w:hAnsi="Times New Roman"/>
          <w:b w:val="0"/>
          <w:i w:val="0"/>
          <w:color w:val="000000"/>
          <w:shd w:val="clear" w:color="auto" w:fill="FFFFFF"/>
        </w:rPr>
        <w:softHyphen/>
        <w:t>ций, осуществляющих инвестиции на территории СЭЗ предоставляются преференции в соответствии с инвестиционным законодательством.</w:t>
      </w:r>
      <w:r>
        <w:rPr>
          <w:rFonts w:ascii="Times New Roman" w:hAnsi="Times New Roman"/>
          <w:b w:val="0"/>
          <w:i w:val="0"/>
          <w:color w:val="000000"/>
          <w:shd w:val="clear" w:color="auto" w:fill="FFFFFF"/>
        </w:rPr>
        <w:t xml:space="preserve"> </w:t>
      </w:r>
      <w:r w:rsidRPr="00DB1D32">
        <w:rPr>
          <w:rFonts w:ascii="Times New Roman" w:hAnsi="Times New Roman"/>
          <w:b w:val="0"/>
          <w:i w:val="0"/>
          <w:color w:val="000000"/>
          <w:shd w:val="clear" w:color="auto" w:fill="FFFFFF"/>
        </w:rPr>
        <w:t>На сегодняшний день в Республике Казахстан действует 5 СЭЗ: СЭЗ «Астана — новый город» создана в целях ускоренного развития левобережья реки Ишим но</w:t>
      </w:r>
      <w:r w:rsidRPr="00DB1D32">
        <w:rPr>
          <w:rFonts w:ascii="Times New Roman" w:hAnsi="Times New Roman"/>
          <w:b w:val="0"/>
          <w:i w:val="0"/>
          <w:color w:val="000000"/>
          <w:shd w:val="clear" w:color="auto" w:fill="FFFFFF"/>
        </w:rPr>
        <w:softHyphen/>
        <w:t>вой столицы Казахстана. Первоначально ее террито</w:t>
      </w:r>
      <w:r w:rsidRPr="00DB1D32">
        <w:rPr>
          <w:rFonts w:ascii="Times New Roman" w:hAnsi="Times New Roman"/>
          <w:b w:val="0"/>
          <w:i w:val="0"/>
          <w:color w:val="000000"/>
          <w:shd w:val="clear" w:color="auto" w:fill="FFFFFF"/>
        </w:rPr>
        <w:softHyphen/>
        <w:t>рия составляла 1053 га; в последующем была расши</w:t>
      </w:r>
      <w:r w:rsidRPr="00DB1D32">
        <w:rPr>
          <w:rFonts w:ascii="Times New Roman" w:hAnsi="Times New Roman"/>
          <w:b w:val="0"/>
          <w:i w:val="0"/>
          <w:color w:val="000000"/>
          <w:shd w:val="clear" w:color="auto" w:fill="FFFFFF"/>
        </w:rPr>
        <w:softHyphen/>
        <w:t>рена до 5440 га. За период 2001-2006 гг. объем инве</w:t>
      </w:r>
      <w:r w:rsidRPr="00DB1D32">
        <w:rPr>
          <w:rFonts w:ascii="Times New Roman" w:hAnsi="Times New Roman"/>
          <w:b w:val="0"/>
          <w:i w:val="0"/>
          <w:color w:val="000000"/>
          <w:shd w:val="clear" w:color="auto" w:fill="FFFFFF"/>
        </w:rPr>
        <w:softHyphen/>
        <w:t>стиций на территории СЭЗ «Астана — новый город» превысил 718 млрд тенге, из них не мене 60% — частные инвестиции. Исполнительным органом СЭЗ является гене</w:t>
      </w:r>
      <w:r w:rsidRPr="00DB1D32">
        <w:rPr>
          <w:rFonts w:ascii="Times New Roman" w:hAnsi="Times New Roman"/>
          <w:b w:val="0"/>
          <w:i w:val="0"/>
          <w:color w:val="000000"/>
          <w:shd w:val="clear" w:color="auto" w:fill="FFFFFF"/>
        </w:rPr>
        <w:softHyphen/>
        <w:t>ральная дирекция, которая осуществляет ряд функ</w:t>
      </w:r>
      <w:r w:rsidRPr="00DB1D32">
        <w:rPr>
          <w:rFonts w:ascii="Times New Roman" w:hAnsi="Times New Roman"/>
          <w:b w:val="0"/>
          <w:i w:val="0"/>
          <w:color w:val="000000"/>
          <w:shd w:val="clear" w:color="auto" w:fill="FFFFFF"/>
        </w:rPr>
        <w:softHyphen/>
        <w:t>ций, в том числе разрабатывает и осуществляет про</w:t>
      </w:r>
      <w:r w:rsidRPr="00DB1D32">
        <w:rPr>
          <w:rFonts w:ascii="Times New Roman" w:hAnsi="Times New Roman"/>
          <w:b w:val="0"/>
          <w:i w:val="0"/>
          <w:color w:val="000000"/>
          <w:shd w:val="clear" w:color="auto" w:fill="FFFFFF"/>
        </w:rPr>
        <w:softHyphen/>
        <w:t>граммы развития, а также обеспечивает взаимодей</w:t>
      </w:r>
      <w:r w:rsidRPr="00DB1D32">
        <w:rPr>
          <w:rFonts w:ascii="Times New Roman" w:hAnsi="Times New Roman"/>
          <w:b w:val="0"/>
          <w:i w:val="0"/>
          <w:color w:val="000000"/>
          <w:shd w:val="clear" w:color="auto" w:fill="FFFFFF"/>
        </w:rPr>
        <w:softHyphen/>
        <w:t>ствие государственных органов и частных компаний на территории СЭЗ. Согласно расчетам японских специалистов, внут</w:t>
      </w:r>
      <w:r w:rsidRPr="00DB1D32">
        <w:rPr>
          <w:rFonts w:ascii="Times New Roman" w:hAnsi="Times New Roman"/>
          <w:b w:val="0"/>
          <w:i w:val="0"/>
          <w:color w:val="000000"/>
          <w:shd w:val="clear" w:color="auto" w:fill="FFFFFF"/>
        </w:rPr>
        <w:softHyphen/>
        <w:t>ренняя норма рентабельности инвестиционных вло</w:t>
      </w:r>
      <w:r w:rsidRPr="00DB1D32">
        <w:rPr>
          <w:rFonts w:ascii="Times New Roman" w:hAnsi="Times New Roman"/>
          <w:b w:val="0"/>
          <w:i w:val="0"/>
          <w:color w:val="000000"/>
          <w:shd w:val="clear" w:color="auto" w:fill="FFFFFF"/>
        </w:rPr>
        <w:softHyphen/>
        <w:t>жений составляет 10-11%, что соответствует грани</w:t>
      </w:r>
      <w:r w:rsidRPr="00DB1D32">
        <w:rPr>
          <w:rFonts w:ascii="Times New Roman" w:hAnsi="Times New Roman"/>
          <w:b w:val="0"/>
          <w:i w:val="0"/>
          <w:color w:val="000000"/>
          <w:shd w:val="clear" w:color="auto" w:fill="FFFFFF"/>
        </w:rPr>
        <w:softHyphen/>
        <w:t>це приемлемости, устанавливаемой международны</w:t>
      </w:r>
      <w:r w:rsidRPr="00DB1D32">
        <w:rPr>
          <w:rFonts w:ascii="Times New Roman" w:hAnsi="Times New Roman"/>
          <w:b w:val="0"/>
          <w:i w:val="0"/>
          <w:color w:val="000000"/>
          <w:shd w:val="clear" w:color="auto" w:fill="FFFFFF"/>
        </w:rPr>
        <w:softHyphen/>
        <w:t>ми финансовыми институтами, в частности ЕБРР и АБР. В целом льготы и преференции обусловливают себестоимость строительства объектов на 15-20% ниже стоимости аналогичных объектов, построенных в обычном режиме. Кроме налоговых и таможенных преференций, для потенциальных инвесторов на территории СЭЗ создаются благоприятные технические условия для строительства объектов. Речь идет об инженерном обустройстве, которое осуществляется за счет средств государственного бюджета и включает в себя строи</w:t>
      </w:r>
      <w:r w:rsidRPr="00DB1D32">
        <w:rPr>
          <w:rFonts w:ascii="Times New Roman" w:hAnsi="Times New Roman"/>
          <w:b w:val="0"/>
          <w:i w:val="0"/>
          <w:color w:val="000000"/>
          <w:shd w:val="clear" w:color="auto" w:fill="FFFFFF"/>
        </w:rPr>
        <w:softHyphen/>
        <w:t>тельство магистральных сетей водопровода, канали</w:t>
      </w:r>
      <w:r w:rsidRPr="00DB1D32">
        <w:rPr>
          <w:rFonts w:ascii="Times New Roman" w:hAnsi="Times New Roman"/>
          <w:b w:val="0"/>
          <w:i w:val="0"/>
          <w:color w:val="000000"/>
          <w:shd w:val="clear" w:color="auto" w:fill="FFFFFF"/>
        </w:rPr>
        <w:softHyphen/>
        <w:t>зации и теплоснабжения, дренажа и ливневой кана</w:t>
      </w:r>
      <w:r w:rsidRPr="00DB1D32">
        <w:rPr>
          <w:rFonts w:ascii="Times New Roman" w:hAnsi="Times New Roman"/>
          <w:b w:val="0"/>
          <w:i w:val="0"/>
          <w:color w:val="000000"/>
          <w:shd w:val="clear" w:color="auto" w:fill="FFFFFF"/>
        </w:rPr>
        <w:softHyphen/>
        <w:t xml:space="preserve">лизации, электрических сетей и подстанций и др. </w:t>
      </w:r>
    </w:p>
    <w:p w:rsidR="00C77D15" w:rsidRPr="00DB1D32"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bCs w:val="0"/>
          <w:i w:val="0"/>
          <w:color w:val="000000"/>
          <w:shd w:val="clear" w:color="auto" w:fill="FFFFFF"/>
        </w:rPr>
        <w:t xml:space="preserve">СЭЗ «Морпорт Актау» </w:t>
      </w:r>
      <w:r w:rsidRPr="00DB1D32">
        <w:rPr>
          <w:rFonts w:ascii="Times New Roman" w:hAnsi="Times New Roman"/>
          <w:b w:val="0"/>
          <w:i w:val="0"/>
          <w:color w:val="000000"/>
          <w:shd w:val="clear" w:color="auto" w:fill="FFFFFF"/>
        </w:rPr>
        <w:t>СЭЗ «Морпорт Актау» расположена на терри</w:t>
      </w:r>
      <w:r w:rsidRPr="00DB1D32">
        <w:rPr>
          <w:rFonts w:ascii="Times New Roman" w:hAnsi="Times New Roman"/>
          <w:b w:val="0"/>
          <w:i w:val="0"/>
          <w:color w:val="000000"/>
          <w:shd w:val="clear" w:color="auto" w:fill="FFFFFF"/>
        </w:rPr>
        <w:softHyphen/>
        <w:t>тории морского торгового порта и прилегающей к нему территории в пределах административно-тер</w:t>
      </w:r>
      <w:r w:rsidRPr="00DB1D32">
        <w:rPr>
          <w:rFonts w:ascii="Times New Roman" w:hAnsi="Times New Roman"/>
          <w:b w:val="0"/>
          <w:i w:val="0"/>
          <w:color w:val="000000"/>
          <w:shd w:val="clear" w:color="auto" w:fill="FFFFFF"/>
        </w:rPr>
        <w:softHyphen/>
        <w:t>риториальных границ г. Актау. СЭЗ будет функцио</w:t>
      </w:r>
      <w:r w:rsidRPr="00DB1D32">
        <w:rPr>
          <w:rFonts w:ascii="Times New Roman" w:hAnsi="Times New Roman"/>
          <w:b w:val="0"/>
          <w:i w:val="0"/>
          <w:color w:val="000000"/>
          <w:shd w:val="clear" w:color="auto" w:fill="FFFFFF"/>
        </w:rPr>
        <w:softHyphen/>
        <w:t>нировать до 2015 г. Целями создания СЭЗ «Морпорт Актау» определены те, которые установлены выше</w:t>
      </w:r>
      <w:r w:rsidRPr="00DB1D32">
        <w:rPr>
          <w:rFonts w:ascii="Times New Roman" w:hAnsi="Times New Roman"/>
          <w:b w:val="0"/>
          <w:i w:val="0"/>
          <w:color w:val="000000"/>
          <w:shd w:val="clear" w:color="auto" w:fill="FFFFFF"/>
        </w:rPr>
        <w:softHyphen/>
        <w:t>указанным законом от 1996 г. Первоначально площадь СЭЗ составляла 227 га; в последующем расширилась до 982,3 га. На допол</w:t>
      </w:r>
      <w:r w:rsidRPr="00DB1D32">
        <w:rPr>
          <w:rFonts w:ascii="Times New Roman" w:hAnsi="Times New Roman"/>
          <w:b w:val="0"/>
          <w:i w:val="0"/>
          <w:color w:val="000000"/>
          <w:shd w:val="clear" w:color="auto" w:fill="FFFFFF"/>
        </w:rPr>
        <w:softHyphen/>
        <w:t>нительных площадях планируется создать 4 специа</w:t>
      </w:r>
      <w:r w:rsidRPr="00DB1D32">
        <w:rPr>
          <w:rFonts w:ascii="Times New Roman" w:hAnsi="Times New Roman"/>
          <w:b w:val="0"/>
          <w:i w:val="0"/>
          <w:color w:val="000000"/>
          <w:shd w:val="clear" w:color="auto" w:fill="FFFFFF"/>
        </w:rPr>
        <w:softHyphen/>
        <w:t>лизированные структуры: ▪         «Индустриальный</w:t>
      </w:r>
      <w:r w:rsidRPr="00DB1D32">
        <w:rPr>
          <w:rStyle w:val="apple-converted-space"/>
          <w:b w:val="0"/>
          <w:i w:val="0"/>
          <w:color w:val="000000"/>
          <w:shd w:val="clear" w:color="auto" w:fill="FFFFFF"/>
        </w:rPr>
        <w:t> </w:t>
      </w:r>
      <w:r w:rsidRPr="00BE6880">
        <w:rPr>
          <w:b w:val="0"/>
          <w:i w:val="0"/>
        </w:rPr>
        <w:t>центр</w:t>
      </w:r>
      <w:r w:rsidRPr="00BE6880">
        <w:rPr>
          <w:rStyle w:val="apple-converted-space"/>
          <w:b w:val="0"/>
          <w:i w:val="0"/>
          <w:color w:val="000000"/>
          <w:shd w:val="clear" w:color="auto" w:fill="FFFFFF"/>
        </w:rPr>
        <w:t> </w:t>
      </w:r>
      <w:r w:rsidRPr="00DB1D32">
        <w:rPr>
          <w:rFonts w:ascii="Times New Roman" w:hAnsi="Times New Roman"/>
          <w:b w:val="0"/>
          <w:i w:val="0"/>
          <w:color w:val="000000"/>
          <w:shd w:val="clear" w:color="auto" w:fill="FFFFFF"/>
        </w:rPr>
        <w:t>«Aktau Industries»; ▪        </w:t>
      </w:r>
      <w:r w:rsidRPr="00DB1D32">
        <w:rPr>
          <w:rStyle w:val="apple-converted-space"/>
          <w:b w:val="0"/>
          <w:i w:val="0"/>
          <w:color w:val="000000"/>
          <w:shd w:val="clear" w:color="auto" w:fill="FFFFFF"/>
        </w:rPr>
        <w:t> </w:t>
      </w:r>
      <w:r w:rsidRPr="00DB1D32">
        <w:rPr>
          <w:rFonts w:ascii="Times New Roman" w:hAnsi="Times New Roman"/>
          <w:b w:val="0"/>
          <w:i w:val="0"/>
          <w:color w:val="000000"/>
          <w:shd w:val="clear" w:color="auto" w:fill="FFFFFF"/>
        </w:rPr>
        <w:t>центр по освоению инфраструктуры шельфа Каспия; ▪         центр приграничной торговли «AktauFreeTrade»; ▪         «Мультимодальный транспортно-логистический центр». Для СЭЗ разработаны многочисленные и деталь</w:t>
      </w:r>
      <w:r w:rsidRPr="00DB1D32">
        <w:rPr>
          <w:rFonts w:ascii="Times New Roman" w:hAnsi="Times New Roman"/>
          <w:b w:val="0"/>
          <w:i w:val="0"/>
          <w:color w:val="000000"/>
          <w:shd w:val="clear" w:color="auto" w:fill="FFFFFF"/>
        </w:rPr>
        <w:softHyphen/>
        <w:t>ные рекомендации по обеспечению благоприятных условий для привлечения новых технологий, стиму</w:t>
      </w:r>
      <w:r w:rsidRPr="00DB1D32">
        <w:rPr>
          <w:rFonts w:ascii="Times New Roman" w:hAnsi="Times New Roman"/>
          <w:b w:val="0"/>
          <w:i w:val="0"/>
          <w:color w:val="000000"/>
          <w:shd w:val="clear" w:color="auto" w:fill="FFFFFF"/>
        </w:rPr>
        <w:softHyphen/>
        <w:t>лирования внешней торговли. В начале 2008 г. на территории СЭЗ «Морпорт Актау» осуществляли хозяйственную деятельность в качестве участников 5 компаний: ▪         «РГП Актауский международный морской тор</w:t>
      </w:r>
      <w:r w:rsidRPr="00DB1D32">
        <w:rPr>
          <w:rFonts w:ascii="Times New Roman" w:hAnsi="Times New Roman"/>
          <w:b w:val="0"/>
          <w:i w:val="0"/>
          <w:color w:val="000000"/>
          <w:shd w:val="clear" w:color="auto" w:fill="FFFFFF"/>
        </w:rPr>
        <w:softHyphen/>
        <w:t>говый порт» ▪         ТОО «АЗСТ», которое в 2005 г. завершило стро</w:t>
      </w:r>
      <w:r w:rsidRPr="00DB1D32">
        <w:rPr>
          <w:rFonts w:ascii="Times New Roman" w:hAnsi="Times New Roman"/>
          <w:b w:val="0"/>
          <w:i w:val="0"/>
          <w:color w:val="000000"/>
          <w:shd w:val="clear" w:color="auto" w:fill="FFFFFF"/>
        </w:rPr>
        <w:softHyphen/>
        <w:t xml:space="preserve">ительство </w:t>
      </w:r>
      <w:r w:rsidRPr="00DB1D32">
        <w:rPr>
          <w:rFonts w:ascii="Times New Roman" w:hAnsi="Times New Roman"/>
          <w:b w:val="0"/>
          <w:i w:val="0"/>
          <w:color w:val="000000"/>
          <w:shd w:val="clear" w:color="auto" w:fill="FFFFFF"/>
        </w:rPr>
        <w:lastRenderedPageBreak/>
        <w:t>завода стекловолокнистых труб, годо</w:t>
      </w:r>
      <w:r w:rsidRPr="00DB1D32">
        <w:rPr>
          <w:rFonts w:ascii="Times New Roman" w:hAnsi="Times New Roman"/>
          <w:b w:val="0"/>
          <w:i w:val="0"/>
          <w:color w:val="000000"/>
          <w:shd w:val="clear" w:color="auto" w:fill="FFFFFF"/>
        </w:rPr>
        <w:softHyphen/>
        <w:t>вой мощностью 400 тыс. м. Стоимость проекта — $14,2 млн. ▪         ТОО «Арселор Миттал Актау», которое в 2007 г. завершило строительство завод по выпуску труб нефтяного сортамента годовой мощностью 60 тыс. т. Инвестировано $35 млн. ▪         ТОО «Керреl Каzakhstan» — дочернее предприя</w:t>
      </w:r>
      <w:r w:rsidRPr="00DB1D32">
        <w:rPr>
          <w:rFonts w:ascii="Times New Roman" w:hAnsi="Times New Roman"/>
          <w:b w:val="0"/>
          <w:i w:val="0"/>
          <w:color w:val="000000"/>
          <w:shd w:val="clear" w:color="auto" w:fill="FFFFFF"/>
        </w:rPr>
        <w:softHyphen/>
        <w:t>тие сингапурской компании «Керре1 OffshoreandMarine». Компания строит завод морских металли</w:t>
      </w:r>
      <w:r w:rsidRPr="00DB1D32">
        <w:rPr>
          <w:rFonts w:ascii="Times New Roman" w:hAnsi="Times New Roman"/>
          <w:b w:val="0"/>
          <w:i w:val="0"/>
          <w:color w:val="000000"/>
          <w:shd w:val="clear" w:color="auto" w:fill="FFFFFF"/>
        </w:rPr>
        <w:softHyphen/>
        <w:t>ческих конструкций. Стоимость проекта — $40 млн. На рассмотрении находятся более 40 проектов, из которых 11 соответствуют приоритетным видам де</w:t>
      </w:r>
      <w:r w:rsidRPr="00DB1D32">
        <w:rPr>
          <w:rFonts w:ascii="Times New Roman" w:hAnsi="Times New Roman"/>
          <w:b w:val="0"/>
          <w:i w:val="0"/>
          <w:color w:val="000000"/>
          <w:shd w:val="clear" w:color="auto" w:fill="FFFFFF"/>
        </w:rPr>
        <w:softHyphen/>
        <w:t>ятельности на территории СЭЗ.</w:t>
      </w:r>
      <w:r w:rsidRPr="00DB1D32">
        <w:rPr>
          <w:rFonts w:ascii="Times New Roman" w:hAnsi="Times New Roman"/>
          <w:b w:val="0"/>
          <w:i w:val="0"/>
          <w:color w:val="000000"/>
        </w:rPr>
        <w:br/>
      </w:r>
      <w:r w:rsidRPr="00DB1D32">
        <w:rPr>
          <w:rFonts w:ascii="Times New Roman" w:hAnsi="Times New Roman"/>
          <w:b w:val="0"/>
          <w:bCs w:val="0"/>
          <w:i w:val="0"/>
          <w:color w:val="000000"/>
          <w:shd w:val="clear" w:color="auto" w:fill="FFFFFF"/>
        </w:rPr>
        <w:t xml:space="preserve">СЭЗ «Онтустик» </w:t>
      </w:r>
      <w:r w:rsidRPr="00DB1D32">
        <w:rPr>
          <w:rFonts w:ascii="Times New Roman" w:hAnsi="Times New Roman"/>
          <w:b w:val="0"/>
          <w:i w:val="0"/>
          <w:color w:val="000000"/>
          <w:shd w:val="clear" w:color="auto" w:fill="FFFFFF"/>
        </w:rPr>
        <w:t>СЭЗ «Онтустик» создается в соответствии с кон</w:t>
      </w:r>
      <w:r w:rsidRPr="00DB1D32">
        <w:rPr>
          <w:rFonts w:ascii="Times New Roman" w:hAnsi="Times New Roman"/>
          <w:b w:val="0"/>
          <w:i w:val="0"/>
          <w:color w:val="000000"/>
          <w:shd w:val="clear" w:color="auto" w:fill="FFFFFF"/>
        </w:rPr>
        <w:softHyphen/>
        <w:t>цепцией развития хлопково-текстильного кластера в Южно-Казахстанской области. Территория СЭЗ пло</w:t>
      </w:r>
      <w:r w:rsidRPr="00DB1D32">
        <w:rPr>
          <w:rFonts w:ascii="Times New Roman" w:hAnsi="Times New Roman"/>
          <w:b w:val="0"/>
          <w:i w:val="0"/>
          <w:color w:val="000000"/>
          <w:shd w:val="clear" w:color="auto" w:fill="FFFFFF"/>
        </w:rPr>
        <w:softHyphen/>
        <w:t>щадью 200 га расположена вблизи г. Шымкент. В на</w:t>
      </w:r>
      <w:r w:rsidRPr="00DB1D32">
        <w:rPr>
          <w:rFonts w:ascii="Times New Roman" w:hAnsi="Times New Roman"/>
          <w:b w:val="0"/>
          <w:i w:val="0"/>
          <w:color w:val="000000"/>
          <w:shd w:val="clear" w:color="auto" w:fill="FFFFFF"/>
        </w:rPr>
        <w:softHyphen/>
        <w:t>стоящее время ведутся работы по строительству ин</w:t>
      </w:r>
      <w:r w:rsidRPr="00DB1D32">
        <w:rPr>
          <w:rFonts w:ascii="Times New Roman" w:hAnsi="Times New Roman"/>
          <w:b w:val="0"/>
          <w:i w:val="0"/>
          <w:color w:val="000000"/>
          <w:shd w:val="clear" w:color="auto" w:fill="FFFFFF"/>
        </w:rPr>
        <w:softHyphen/>
        <w:t>женерной инфраструктуры: железной дороги, линии электропередач, водопровода, газопровода.</w:t>
      </w:r>
      <w:r>
        <w:rPr>
          <w:rFonts w:ascii="Times New Roman" w:hAnsi="Times New Roman"/>
          <w:b w:val="0"/>
          <w:i w:val="0"/>
          <w:color w:val="000000"/>
          <w:shd w:val="clear" w:color="auto" w:fill="FFFFFF"/>
        </w:rPr>
        <w:t xml:space="preserve"> </w:t>
      </w:r>
      <w:r w:rsidRPr="00DB1D32">
        <w:rPr>
          <w:rFonts w:ascii="Times New Roman" w:hAnsi="Times New Roman"/>
          <w:b w:val="0"/>
          <w:i w:val="0"/>
          <w:color w:val="000000"/>
          <w:shd w:val="clear" w:color="auto" w:fill="FFFFFF"/>
        </w:rPr>
        <w:t>На развитие СЭЗ предусматривается привлечь частные инвестиции в сумме до $1 млрд. Прогнози</w:t>
      </w:r>
      <w:r w:rsidRPr="00DB1D32">
        <w:rPr>
          <w:rFonts w:ascii="Times New Roman" w:hAnsi="Times New Roman"/>
          <w:b w:val="0"/>
          <w:i w:val="0"/>
          <w:color w:val="000000"/>
          <w:shd w:val="clear" w:color="auto" w:fill="FFFFFF"/>
        </w:rPr>
        <w:softHyphen/>
        <w:t>руется строительство не менее 15 прядильных, ткац</w:t>
      </w:r>
      <w:r w:rsidRPr="00DB1D32">
        <w:rPr>
          <w:rFonts w:ascii="Times New Roman" w:hAnsi="Times New Roman"/>
          <w:b w:val="0"/>
          <w:i w:val="0"/>
          <w:color w:val="000000"/>
          <w:shd w:val="clear" w:color="auto" w:fill="FFFFFF"/>
        </w:rPr>
        <w:softHyphen/>
        <w:t>ких и швейных производств, на которых ежегодно будет перерабатываться до 100 тыс. т хлопка. Ожи</w:t>
      </w:r>
      <w:r w:rsidRPr="00DB1D32">
        <w:rPr>
          <w:rFonts w:ascii="Times New Roman" w:hAnsi="Times New Roman"/>
          <w:b w:val="0"/>
          <w:i w:val="0"/>
          <w:color w:val="000000"/>
          <w:shd w:val="clear" w:color="auto" w:fill="FFFFFF"/>
        </w:rPr>
        <w:softHyphen/>
        <w:t>дается рост экспорта широкого ассортимента продук</w:t>
      </w:r>
      <w:r w:rsidRPr="00DB1D32">
        <w:rPr>
          <w:rFonts w:ascii="Times New Roman" w:hAnsi="Times New Roman"/>
          <w:b w:val="0"/>
          <w:i w:val="0"/>
          <w:color w:val="000000"/>
          <w:shd w:val="clear" w:color="auto" w:fill="FFFFFF"/>
        </w:rPr>
        <w:softHyphen/>
        <w:t>ции. На территории СЭЗ будут развиваться следую</w:t>
      </w:r>
      <w:r w:rsidRPr="00DB1D32">
        <w:rPr>
          <w:rFonts w:ascii="Times New Roman" w:hAnsi="Times New Roman"/>
          <w:b w:val="0"/>
          <w:i w:val="0"/>
          <w:color w:val="000000"/>
          <w:shd w:val="clear" w:color="auto" w:fill="FFFFFF"/>
        </w:rPr>
        <w:softHyphen/>
        <w:t xml:space="preserve">щие виды деятельности: ▪         изготовление хлопчатобумажных нитей и всех видов пряжи; ▪         ткацкое производство; ▪         отделочно-красильное производство; ▪         производство готовых текстильных изделий; ▪         производство трикотажных и чулочно-носочных изделий. Местные органы власти предлагают расширить профиль СЭЗ следующими видами деятельности: ▪         выпуск фармацевтической продукции; ▪         переработка углеводородного сырья. </w:t>
      </w:r>
    </w:p>
    <w:p w:rsidR="00C77D15" w:rsidRPr="00DB1D32"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bCs w:val="0"/>
          <w:i w:val="0"/>
          <w:color w:val="000000"/>
          <w:shd w:val="clear" w:color="auto" w:fill="FFFFFF"/>
        </w:rPr>
        <w:t xml:space="preserve">ЭЗ «Парк информационных технологий» </w:t>
      </w:r>
      <w:r w:rsidRPr="00DB1D32">
        <w:rPr>
          <w:rFonts w:ascii="Times New Roman" w:hAnsi="Times New Roman"/>
          <w:b w:val="0"/>
          <w:i w:val="0"/>
          <w:color w:val="000000"/>
          <w:shd w:val="clear" w:color="auto" w:fill="FFFFFF"/>
        </w:rPr>
        <w:t xml:space="preserve">СЭЗ «Парк информационных технологий» (СЭЗ «ПИТ») расположена на территории поселка Алатау Медеуского района города Алматы и прилегающих земель Алматинской области. В настоящее время территория СЭЗ составляет 94 га (планируется освоить 342,9 га). </w:t>
      </w:r>
    </w:p>
    <w:p w:rsidR="00C77D15" w:rsidRPr="00DB1D32"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i w:val="0"/>
          <w:color w:val="000000"/>
          <w:shd w:val="clear" w:color="auto" w:fill="FFFFFF"/>
        </w:rPr>
        <w:t>СЭЗ «ПИТ» создается в целях: ▪         развития отрасли информационных технологий; ▪         активизации вхождения экономики Республики Казахстан в систему мировых хозяйственных связей; ▪         создания высокоэффективных, в том числе высокотехнологичных и экепортоориентированных, производств современных информационных технологий, освоения выпуска новых видов продукции информационных технологий, привлечения инвестиций. Предполагается, что СЭЗ «ПИТ» станет своеобразным региональным центром IТ индустрии для Центральной Азии и Сибири. Государственные инвестиции составили около $40 млн. Из них более $28 млн были инвесторованы на строительство имущественного комплекса и ряда инфраструктурных объектов. Существующий имущественный комплекс имеет общую площадь более 16 тыс. м2, из них полезная площадь — 7 тыс. м2. На территории имущественного комплекса реализуется 121 проект 20-ю компаниями, которые являются участниками СЭЗ «ПИТ» и арендуют площади в имущественном комплексе. По оценкам экспертов сумма частных инвестиции может составлять до $ 10 млн.</w:t>
      </w:r>
      <w:r w:rsidRPr="00DB1D32">
        <w:rPr>
          <w:rFonts w:ascii="Times New Roman" w:hAnsi="Times New Roman"/>
          <w:b w:val="0"/>
          <w:i w:val="0"/>
          <w:color w:val="000000"/>
        </w:rPr>
        <w:br/>
      </w:r>
      <w:r w:rsidRPr="00DB1D32">
        <w:rPr>
          <w:rFonts w:ascii="Times New Roman" w:hAnsi="Times New Roman"/>
          <w:b w:val="0"/>
          <w:i w:val="0"/>
          <w:color w:val="000000"/>
          <w:shd w:val="clear" w:color="auto" w:fill="FFFFFF"/>
        </w:rPr>
        <w:t xml:space="preserve">Нерешенность инфраструктурных вопросов является главной проблемой, </w:t>
      </w:r>
      <w:r w:rsidRPr="00DB1D32">
        <w:rPr>
          <w:rFonts w:ascii="Times New Roman" w:hAnsi="Times New Roman"/>
          <w:b w:val="0"/>
          <w:i w:val="0"/>
          <w:color w:val="000000"/>
          <w:shd w:val="clear" w:color="auto" w:fill="FFFFFF"/>
        </w:rPr>
        <w:lastRenderedPageBreak/>
        <w:t xml:space="preserve">препятствующей притоку частных инвестиций. В частности, в 2008 г. дефицит энергообеспечения составит 1 МВ, и будет расти по мере строительства на территории СЭЗ производственных объектов. В целом при существующем стоянии инфраструктуры СЭЗ «ПИТ» и тенденциях из развития даже при условии выделения земельных участков на уже выкупленных и оформленных землях, строительство производственных объектов будет бесперспективным. </w:t>
      </w:r>
    </w:p>
    <w:p w:rsidR="00C77D15" w:rsidRPr="00DB1D32" w:rsidRDefault="00C77D15" w:rsidP="00C77D15">
      <w:pPr>
        <w:pStyle w:val="2"/>
        <w:spacing w:before="0" w:after="0"/>
        <w:ind w:left="-142" w:right="141"/>
        <w:jc w:val="both"/>
        <w:rPr>
          <w:rFonts w:ascii="Times New Roman" w:hAnsi="Times New Roman"/>
          <w:b w:val="0"/>
          <w:i w:val="0"/>
          <w:color w:val="000000"/>
          <w:shd w:val="clear" w:color="auto" w:fill="FFFFFF"/>
        </w:rPr>
      </w:pPr>
      <w:r w:rsidRPr="00DB1D32">
        <w:rPr>
          <w:rFonts w:ascii="Times New Roman" w:hAnsi="Times New Roman"/>
          <w:b w:val="0"/>
          <w:bCs w:val="0"/>
          <w:i w:val="0"/>
          <w:color w:val="000000"/>
          <w:shd w:val="clear" w:color="auto" w:fill="FFFFFF"/>
        </w:rPr>
        <w:t xml:space="preserve">СЭЗ «Бурабай» </w:t>
      </w:r>
      <w:r w:rsidRPr="00DB1D32">
        <w:rPr>
          <w:rFonts w:ascii="Times New Roman" w:hAnsi="Times New Roman"/>
          <w:b w:val="0"/>
          <w:i w:val="0"/>
          <w:color w:val="000000"/>
          <w:shd w:val="clear" w:color="auto" w:fill="FFFFFF"/>
        </w:rPr>
        <w:t xml:space="preserve">СЭЗ «Бурабай» расположен на территории г. Боровое в Акмолинской области; занимает площадь 370 га. Планируется в 2008 г. на развитие СЭЗ инвестировать из государственного бюджета более 3 млрд тенге. Значительная часть средств будет направлена на строительство автомобильной дороги.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Краткие выводы</w:t>
      </w:r>
    </w:p>
    <w:p w:rsidR="00C77D15" w:rsidRPr="00DB1D32" w:rsidRDefault="00C77D15" w:rsidP="00C77D15">
      <w:pPr>
        <w:tabs>
          <w:tab w:val="left" w:pos="0"/>
        </w:tabs>
        <w:ind w:left="-142" w:right="141"/>
        <w:jc w:val="both"/>
        <w:rPr>
          <w:rStyle w:val="apple-converted-space"/>
          <w:color w:val="000000"/>
          <w:sz w:val="28"/>
          <w:szCs w:val="28"/>
        </w:rPr>
      </w:pPr>
      <w:r w:rsidRPr="00DB1D32">
        <w:rPr>
          <w:color w:val="000000"/>
          <w:sz w:val="28"/>
          <w:szCs w:val="28"/>
        </w:rPr>
        <w:t>Под свободной экономической зоной понимают часть территории страны, на которой товары рассматриваются как объекты, находящиеся за пределами национальной таможенной территории и поэтому не подвергаются обычному таможенному контролю и налогообложению. СЭЗ функционируют и в развитых странах, и в развивающихся странах, и в бывших социалистических странах. Как правило, СЭЗ расположены в приграничных территориях и имеют налоговые и таможенные льготы и прочие преференции.</w:t>
      </w:r>
      <w:r w:rsidRPr="00DB1D32">
        <w:rPr>
          <w:color w:val="000000"/>
          <w:sz w:val="28"/>
          <w:szCs w:val="28"/>
        </w:rPr>
        <w:br/>
        <w:t>Существует обширная классификация СЭЗ, самые распространенные – это зоны свободной торговли, технополисы, сервисные зоны и оффшоры.</w:t>
      </w:r>
      <w:r w:rsidRPr="00DB1D32">
        <w:rPr>
          <w:rStyle w:val="apple-converted-space"/>
          <w:color w:val="000000"/>
          <w:sz w:val="28"/>
          <w:szCs w:val="28"/>
        </w:rPr>
        <w:t> </w:t>
      </w:r>
      <w:r w:rsidRPr="00DB1D32">
        <w:rPr>
          <w:color w:val="000000"/>
          <w:sz w:val="28"/>
          <w:szCs w:val="28"/>
        </w:rPr>
        <w:br/>
        <w:t>Россия тоже имеет свои СЭЗ, но реально работают всего две – ОЭЗ «Янтарь» и СЭЗ «Находка».</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Вопросы для самоконтроля</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1.Каковы цели и задачи создания свободных экономических зон? Что они дают мировой экономике?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2. Охарактеризуйте различные организационные формы СЭЗ.</w:t>
      </w:r>
      <w:r w:rsidRPr="00DB1D32">
        <w:rPr>
          <w:rStyle w:val="apple-converted-space"/>
          <w:color w:val="000000"/>
          <w:sz w:val="28"/>
          <w:szCs w:val="28"/>
        </w:rPr>
        <w:t> </w:t>
      </w:r>
      <w:r w:rsidRPr="00DB1D32">
        <w:rPr>
          <w:color w:val="000000"/>
          <w:sz w:val="28"/>
          <w:szCs w:val="28"/>
        </w:rPr>
        <w:br/>
        <w:t xml:space="preserve">3. Почему термин «оффшор» часто имеет негативную окраску? Есть ли оффшорные зоны в РК? </w:t>
      </w:r>
    </w:p>
    <w:p w:rsidR="00C77D15" w:rsidRPr="00DB1D32" w:rsidRDefault="00C77D15" w:rsidP="00C77D15">
      <w:pPr>
        <w:tabs>
          <w:tab w:val="left" w:pos="0"/>
        </w:tabs>
        <w:ind w:left="-142" w:right="141"/>
        <w:jc w:val="both"/>
        <w:rPr>
          <w:rStyle w:val="apple-converted-space"/>
          <w:color w:val="000000"/>
          <w:sz w:val="28"/>
          <w:szCs w:val="28"/>
        </w:rPr>
      </w:pPr>
      <w:r w:rsidRPr="00DB1D32">
        <w:rPr>
          <w:color w:val="000000"/>
          <w:sz w:val="28"/>
          <w:szCs w:val="28"/>
        </w:rPr>
        <w:t>4. Какие проблемы у отечественных СЭЗ? Насколько перспективно это направление развития российской экономики?</w:t>
      </w:r>
      <w:r w:rsidRPr="00DB1D32">
        <w:rPr>
          <w:rStyle w:val="apple-converted-space"/>
          <w:color w:val="000000"/>
          <w:sz w:val="28"/>
          <w:szCs w:val="28"/>
        </w:rPr>
        <w:t>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Литература</w:t>
      </w:r>
    </w:p>
    <w:p w:rsidR="00C77D15" w:rsidRPr="00DB1D32" w:rsidRDefault="00C77D15" w:rsidP="00C77D15">
      <w:pPr>
        <w:tabs>
          <w:tab w:val="left" w:pos="-567"/>
        </w:tabs>
        <w:ind w:left="-142" w:right="141"/>
        <w:rPr>
          <w:color w:val="000000"/>
          <w:sz w:val="28"/>
          <w:szCs w:val="28"/>
        </w:rPr>
      </w:pPr>
      <w:r w:rsidRPr="00DB1D32">
        <w:rPr>
          <w:color w:val="000000"/>
          <w:sz w:val="28"/>
          <w:szCs w:val="28"/>
        </w:rPr>
        <w:t>1. Авдокушин Е. Ф. Международные экономические отношения: Учеб. пособие. – М.: ИВЦ «Маркетинг», 2000. – 320 с.</w:t>
      </w:r>
      <w:r w:rsidRPr="00DB1D32">
        <w:rPr>
          <w:color w:val="000000"/>
          <w:sz w:val="28"/>
          <w:szCs w:val="28"/>
        </w:rPr>
        <w:br/>
        <w:t>2. Акопова Е. С., Воронкова О. Н., Гаврилко Н. Н. Мировая экономика и международные экономические отношения. – Ростов-на-Дону: «Феникс», 2001. – 416 с.</w:t>
      </w:r>
      <w:r w:rsidRPr="00DB1D32">
        <w:rPr>
          <w:color w:val="000000"/>
          <w:sz w:val="28"/>
          <w:szCs w:val="28"/>
        </w:rPr>
        <w:br/>
        <w:t>3. Буглай В. Б., Ливенцев Н. Н. Международные экономические отношения. – М.: Финансы и статистика, 2001. – 160 с.</w:t>
      </w:r>
      <w:r w:rsidRPr="00DB1D32">
        <w:rPr>
          <w:color w:val="000000"/>
          <w:sz w:val="28"/>
          <w:szCs w:val="28"/>
        </w:rPr>
        <w:br/>
        <w:t>4. Введение в рыночную экономику / Под ред. А. Я. Лившица, И. Н. Никулиной. – М.: Высшая школа, 1994. – Гл. 16, С. 364–382.</w:t>
      </w:r>
      <w:r w:rsidRPr="00DB1D32">
        <w:rPr>
          <w:color w:val="000000"/>
          <w:sz w:val="28"/>
          <w:szCs w:val="28"/>
        </w:rPr>
        <w:br/>
        <w:t>5. Внешнеэкономическая деятельность: Учебник / Под ред. Б. М. Смитиенко, В. К. Поспелова. – М.: Мастерство, 2002. – 304 с.</w:t>
      </w:r>
      <w:r w:rsidRPr="00DB1D32">
        <w:rPr>
          <w:color w:val="000000"/>
          <w:sz w:val="28"/>
          <w:szCs w:val="28"/>
        </w:rPr>
        <w:br/>
        <w:t>6. Дегтярева О. И. Внешнеэкономическая деятельность: Учебное пособие. – М.: Дело, 2002.</w:t>
      </w:r>
      <w:r w:rsidRPr="00DB1D32">
        <w:rPr>
          <w:color w:val="000000"/>
          <w:sz w:val="28"/>
          <w:szCs w:val="28"/>
        </w:rPr>
        <w:br/>
      </w:r>
      <w:r w:rsidRPr="00DB1D32">
        <w:rPr>
          <w:color w:val="000000"/>
          <w:sz w:val="28"/>
          <w:szCs w:val="28"/>
        </w:rPr>
        <w:lastRenderedPageBreak/>
        <w:t>7. Долан Э. Дж. и др. Деньги, банковское дело и денежно-кредитная политика. – М., СПб, 1993. – Гл.. 21–22, С. 380–427.</w:t>
      </w:r>
      <w:r w:rsidRPr="00DB1D32">
        <w:rPr>
          <w:color w:val="000000"/>
          <w:sz w:val="28"/>
          <w:szCs w:val="28"/>
        </w:rPr>
        <w:br/>
        <w:t>8. Долан Э., Линдсей Д. Рынок: микроэкономическая модель. – СПб: СП «Автокомп», 1992. – Гл. 20, С. 472–490.</w:t>
      </w:r>
      <w:r w:rsidRPr="00DB1D32">
        <w:rPr>
          <w:color w:val="000000"/>
          <w:sz w:val="28"/>
          <w:szCs w:val="28"/>
        </w:rPr>
        <w:br/>
        <w:t>9. Дэниелс Дж. Д., Радеба Ли Х. Международный бизнес: внешняя среда и деловые операции. – М.: «Дело Лтд», 1994. – 784 с.</w:t>
      </w:r>
      <w:r w:rsidRPr="00DB1D32">
        <w:rPr>
          <w:color w:val="000000"/>
          <w:sz w:val="28"/>
          <w:szCs w:val="28"/>
        </w:rPr>
        <w:br/>
        <w:t>10. Ефимова Е. Г. Мировая экономика: Учеб. пособие. – М.: МГИУ, 2002.</w:t>
      </w:r>
      <w:r w:rsidRPr="00DB1D32">
        <w:rPr>
          <w:color w:val="000000"/>
          <w:sz w:val="28"/>
          <w:szCs w:val="28"/>
        </w:rPr>
        <w:br/>
        <w:t>11. Загорулько М. и др. Основы экономической теории и практики. – Волгоград: Изд-во Волгоградского ГУ, 1995. – Гл. 15–16, С. 294–339.</w:t>
      </w:r>
      <w:r w:rsidRPr="00DB1D32">
        <w:rPr>
          <w:color w:val="000000"/>
          <w:sz w:val="28"/>
          <w:szCs w:val="28"/>
        </w:rPr>
        <w:br/>
        <w:t>12. Камаев В. Д. и др. Учебник по основам экономической теории. – М.: «ВЛАДОС», 1995. – Гл. 17–19, С. 302–364.</w:t>
      </w:r>
      <w:r w:rsidRPr="00DB1D32">
        <w:rPr>
          <w:color w:val="000000"/>
          <w:sz w:val="28"/>
          <w:szCs w:val="28"/>
        </w:rPr>
        <w:br/>
        <w:t>13. Кациель С. А. Мировая экономика: Уч. пособие.  Омск: ОГИС, 2001. – 185 с.</w:t>
      </w:r>
      <w:r w:rsidRPr="00DB1D32">
        <w:rPr>
          <w:color w:val="000000"/>
          <w:sz w:val="28"/>
          <w:szCs w:val="28"/>
        </w:rPr>
        <w:br/>
        <w:t>14. Киреев А. П. Международная экономика. В 2-х ч. –Учебное пособие для вузов. – М.: «Международные отношения», 1999. – 416 с</w:t>
      </w:r>
    </w:p>
    <w:p w:rsidR="00C77D15" w:rsidRPr="00DB1D32" w:rsidRDefault="00C77D15" w:rsidP="00C77D15">
      <w:pPr>
        <w:pStyle w:val="2"/>
        <w:spacing w:before="0" w:after="0"/>
        <w:ind w:left="-142" w:right="141"/>
        <w:jc w:val="both"/>
        <w:rPr>
          <w:rFonts w:ascii="Times New Roman" w:hAnsi="Times New Roman"/>
          <w:b w:val="0"/>
          <w:i w:val="0"/>
          <w:color w:val="000000"/>
        </w:rPr>
      </w:pP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Лекция 24</w:t>
      </w:r>
      <w:r w:rsidRPr="00DB1D32">
        <w:rPr>
          <w:rStyle w:val="ad"/>
          <w:rFonts w:ascii="Times New Roman" w:hAnsi="Times New Roman"/>
          <w:i w:val="0"/>
          <w:color w:val="000000"/>
        </w:rPr>
        <w:t xml:space="preserve"> Международные валютные отношения</w:t>
      </w:r>
      <w:r w:rsidRPr="00DB1D32">
        <w:rPr>
          <w:rStyle w:val="apple-converted-space"/>
          <w:b w:val="0"/>
          <w:bCs w:val="0"/>
          <w:i w:val="0"/>
          <w:color w:val="000000"/>
        </w:rPr>
        <w:t> и интеграция</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24.1. Организация внешнего валютного рынка</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24.2. Спрос и предложение на валютном рынке</w:t>
      </w:r>
    </w:p>
    <w:p w:rsidR="00C77D15" w:rsidRPr="00C421D4" w:rsidRDefault="00C77D15" w:rsidP="00C77D15">
      <w:pPr>
        <w:tabs>
          <w:tab w:val="left" w:pos="0"/>
        </w:tabs>
        <w:ind w:left="-142" w:right="141"/>
        <w:jc w:val="both"/>
        <w:rPr>
          <w:rStyle w:val="ad"/>
          <w:color w:val="000000"/>
          <w:sz w:val="28"/>
          <w:szCs w:val="28"/>
        </w:rPr>
      </w:pPr>
      <w:r w:rsidRPr="00C421D4">
        <w:rPr>
          <w:color w:val="000000"/>
          <w:sz w:val="28"/>
          <w:szCs w:val="28"/>
        </w:rPr>
        <w:t>24.3. Эволюция мировой валютной системы.</w:t>
      </w:r>
    </w:p>
    <w:p w:rsidR="00C77D15"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24.4. Валютная интервенция на внешних валютных рынках. Стерилизация.</w:t>
      </w:r>
    </w:p>
    <w:p w:rsidR="00C77D15"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24.5.</w:t>
      </w:r>
      <w:r>
        <w:rPr>
          <w:rFonts w:ascii="Times New Roman" w:hAnsi="Times New Roman"/>
          <w:b w:val="0"/>
          <w:i w:val="0"/>
          <w:color w:val="000000"/>
        </w:rPr>
        <w:t>Место и роль национальных валют России и Казахстана в мировой валютной системе.</w:t>
      </w:r>
      <w:r w:rsidRPr="00DB1D32">
        <w:rPr>
          <w:rFonts w:ascii="Times New Roman" w:hAnsi="Times New Roman"/>
          <w:b w:val="0"/>
          <w:i w:val="0"/>
          <w:color w:val="000000"/>
        </w:rPr>
        <w:t xml:space="preserve"> </w:t>
      </w:r>
    </w:p>
    <w:p w:rsidR="00C77D15" w:rsidRPr="00DB1D32" w:rsidRDefault="00C77D15" w:rsidP="00C77D15">
      <w:pPr>
        <w:pStyle w:val="2"/>
        <w:spacing w:before="0" w:after="0"/>
        <w:ind w:left="-142" w:right="141"/>
        <w:jc w:val="both"/>
        <w:rPr>
          <w:color w:val="000000"/>
        </w:rPr>
      </w:pPr>
      <w:r w:rsidRPr="00DB1D32">
        <w:rPr>
          <w:rFonts w:ascii="Times New Roman" w:hAnsi="Times New Roman"/>
          <w:b w:val="0"/>
          <w:i w:val="0"/>
          <w:color w:val="000000"/>
        </w:rPr>
        <w:t>24.1. Организация внешнего валютного рынка</w:t>
      </w:r>
      <w:r>
        <w:rPr>
          <w:rFonts w:ascii="Times New Roman" w:hAnsi="Times New Roman"/>
          <w:b w:val="0"/>
          <w:i w:val="0"/>
          <w:color w:val="000000"/>
        </w:rPr>
        <w:t xml:space="preserve">. </w:t>
      </w:r>
      <w:r w:rsidRPr="00C421D4">
        <w:rPr>
          <w:rStyle w:val="ad"/>
          <w:rFonts w:ascii="Times New Roman" w:hAnsi="Times New Roman"/>
          <w:i w:val="0"/>
          <w:color w:val="000000"/>
        </w:rPr>
        <w:t>Международные валютные отношения</w:t>
      </w:r>
      <w:r w:rsidRPr="00C421D4">
        <w:rPr>
          <w:rStyle w:val="apple-converted-space"/>
          <w:b w:val="0"/>
          <w:bCs w:val="0"/>
          <w:i w:val="0"/>
          <w:color w:val="000000"/>
        </w:rPr>
        <w:t> </w:t>
      </w:r>
      <w:r w:rsidRPr="00C421D4">
        <w:rPr>
          <w:b w:val="0"/>
          <w:i w:val="0"/>
          <w:color w:val="000000"/>
        </w:rPr>
        <w:t>– это экономические отношения, связанные с функционированием национальных валют на мировом рынке, денежным обслуживанием товарообмена и других хозяйственных связей между странами, использованием валюты как платежного средства и кредита. Валютные отношения так или иначе сопровождают торговлю, вывоз капитала, научно-технический обмен, миграцию рабочей силы, туризм, культурные связи, предоставление экономической помощи, кредитование.</w:t>
      </w:r>
      <w:r w:rsidRPr="00C421D4">
        <w:rPr>
          <w:b w:val="0"/>
          <w:i w:val="0"/>
          <w:color w:val="000000"/>
        </w:rPr>
        <w:br/>
        <w:t>Валюта (буквально – цена, стоимость) – это денежная единица, используемая для измерения величины стоимости товара. Термин «валюта» в настоящее время может применяться в следующих значениях: 1) национальная денежная единица, 2) денежные единицы иностранных государств, 3) резервные валюты – особые категории национальных валют, выполняющие функции общепризнанного международного платежного и резервного фонда. Такими валютами могут быть только самые надежные, самые устойчивые, например доллар США, английский фунт стерлингов, 4) международные (региональные) счетные валютные единицы, стоимость которых рассчитывается исходя из курса нескольких валют (валютной корзины). Примеры таких валют:  СДР (специальные права заимствования в МВФ) – денежная единица, на ней основана современная мировая валютная система,</w:t>
      </w:r>
      <w:r w:rsidRPr="00C421D4">
        <w:rPr>
          <w:b w:val="0"/>
          <w:i w:val="0"/>
          <w:color w:val="000000"/>
        </w:rPr>
        <w:br/>
        <w:t xml:space="preserve"> Евро – денежная единица ЕС, стоимость которой рассчитывается исходя из </w:t>
      </w:r>
      <w:r w:rsidRPr="00C421D4">
        <w:rPr>
          <w:b w:val="0"/>
          <w:i w:val="0"/>
          <w:color w:val="000000"/>
        </w:rPr>
        <w:lastRenderedPageBreak/>
        <w:t>валют стран-членов ЕС, 5) платежные и кредитные документы, выраженные в иностранных денежных единицах, – чеки, векселя и др. Внешние валютные рынки – это финансовые рынки, на которых осуществляется международная торговля и обмен иностранных валют Внешний валютный рынок – это самый большой финансовый рынок в мире. Он действует через ряд учреждений, а его участники связываются друг с другом посредством телефонов, телефаксов, через компьютерные сети, Internet. В мировом хозяйстве сформировалось 13 финансовых центров: Лондон (ежедневный объем операций в инвалюте 300 млрд долл.), Нью-Йорк (192 млрд долл.), Токио (128 млрд долл.), Цюрих (50 млрд долл.), Люксембург, Франкфурт-на-Майне, Париж, а также центры на периферии мирового хозяйства – Гонконг, Сингапур (74 млрд долл.), Панама, Багамские острова, Антильские острова и Каймановы острова (как оффшорные зоны).</w:t>
      </w:r>
      <w:r w:rsidRPr="00C421D4">
        <w:rPr>
          <w:rStyle w:val="apple-converted-space"/>
          <w:b w:val="0"/>
          <w:i w:val="0"/>
          <w:color w:val="000000"/>
        </w:rPr>
        <w:t> </w:t>
      </w:r>
      <w:r w:rsidRPr="00C421D4">
        <w:rPr>
          <w:b w:val="0"/>
          <w:i w:val="0"/>
          <w:color w:val="000000"/>
        </w:rPr>
        <w:t>Основные участники торговых сделок на внешнем валютном рынке – это крупные коммерческие банки, выполняющие в рыночном процессе функции дилеров или брокеров. В качестве дилеров они «поддерживают позицию» двух или более валют, то есть обладают вкладами, выраженными в этих валютах. На осуществление операций по продаже инвалюты банк получает прибыль как дилер, зарабатывая, в частности, и на разнице «цены продавца» и «цены покупателя», называемой маржа. Конкуренция между банками удерживает разрыв между «ценой продавца» и «ценой покупателя» на уровне менее 1% для крупных международных деловых операций. Иногда коммерческие банки выступают в роли брокеров (посредников). В этом качестве они сводят вместе продавцов и покупателей и имеют свой доход в качестве процента со сделки. Величина процента – от 0,5 до 2%, причем чем на большую сумму заключается сделка, – тем ниже процент. Кроме коммерческих банков на внешнем валютном рынке существует небольшое количество небанковских дилеров и брокеров. Различают следующие средства обмена валют:</w:t>
      </w:r>
      <w:r w:rsidRPr="00C421D4">
        <w:rPr>
          <w:b w:val="0"/>
          <w:i w:val="0"/>
          <w:color w:val="000000"/>
        </w:rPr>
        <w:br/>
        <w:t xml:space="preserve">  1. Телеграфные переводы – основной способ проведения международных обменных операций. Это безналичный перевод денежных средств с банковских счетов фирм-продавцов одной страны на банковские счета фирм-покупателей другой страны. Перевод денежных средств обычно осуществляется в течение 48 часов после покупки или продажи.</w:t>
      </w:r>
      <w:r w:rsidRPr="00C421D4">
        <w:rPr>
          <w:b w:val="0"/>
          <w:i w:val="0"/>
          <w:color w:val="000000"/>
        </w:rPr>
        <w:br/>
        <w:t>2. Переводные векселя – несколько более сложное средство обмена, основанное на финансовом документе, называемом переводной вексель – это распоряжение, которое требует со стороны импортера или банка, представляющего импортера, заплатить определенное количество денег в оговоренной валюте экспортеру. Переводной вексель может служить платежным средством. Он может быть оплачен немедленно или в определенный момент в будущем – через 30, 60 или 90 дней.</w:t>
      </w:r>
      <w:r w:rsidRPr="00C421D4">
        <w:rPr>
          <w:b w:val="0"/>
          <w:i w:val="0"/>
          <w:color w:val="000000"/>
        </w:rPr>
        <w:br/>
        <w:t xml:space="preserve">3. Валюта и дорожные чеки. Кроме телеграфных переводов и переводных векселей небольшая доля финансовых операций на международных рынках обеспечивается собственно валютой и дорожными чеками. Туристы и </w:t>
      </w:r>
      <w:r w:rsidRPr="00C421D4">
        <w:rPr>
          <w:b w:val="0"/>
          <w:i w:val="0"/>
          <w:color w:val="000000"/>
        </w:rPr>
        <w:lastRenderedPageBreak/>
        <w:t>путешественники считают, что дорожные чеки более безопасны, чем валюта. Поэтому они, собираясь путешествовать, приобретают дорожные чеки, деноминированные в необходимой им инвалюте и далее обменивают их в иностранных банках на наличность. В России распространены дорожные чеки «Томас Кук», Амэрикэн Экспрэсс («American Express»).</w:t>
      </w:r>
      <w:r w:rsidRPr="00C421D4">
        <w:rPr>
          <w:b w:val="0"/>
          <w:i w:val="0"/>
          <w:color w:val="000000"/>
        </w:rPr>
        <w:br/>
        <w:t>Основы торговли валютой.</w:t>
      </w:r>
      <w:r w:rsidRPr="00C421D4">
        <w:rPr>
          <w:rStyle w:val="apple-converted-space"/>
          <w:b w:val="0"/>
          <w:i w:val="0"/>
          <w:color w:val="000000"/>
        </w:rPr>
        <w:t xml:space="preserve">  </w:t>
      </w:r>
      <w:r w:rsidRPr="00C421D4">
        <w:rPr>
          <w:rStyle w:val="ad"/>
          <w:i w:val="0"/>
          <w:color w:val="000000"/>
        </w:rPr>
        <w:t>Валютная сделка</w:t>
      </w:r>
      <w:r w:rsidRPr="00C421D4">
        <w:rPr>
          <w:rStyle w:val="apple-converted-space"/>
          <w:b w:val="0"/>
          <w:bCs w:val="0"/>
          <w:i w:val="0"/>
          <w:color w:val="000000"/>
        </w:rPr>
        <w:t> </w:t>
      </w:r>
      <w:r w:rsidRPr="00C421D4">
        <w:rPr>
          <w:b w:val="0"/>
          <w:i w:val="0"/>
          <w:color w:val="000000"/>
        </w:rPr>
        <w:t>представляет собой обмен денег одной страны на деньги другой. Подавляющая часть денежных активов, продаваемых на валютных рынках, имеет вид депозита до востребования в ведущих банках, осуществляющих торговлю друг с другом. И только незначительная часть рынка приходится на торговлю монетами и обмен наличных денег.</w:t>
      </w:r>
      <w:r w:rsidRPr="00C421D4">
        <w:rPr>
          <w:rStyle w:val="apple-converted-space"/>
          <w:b w:val="0"/>
          <w:i w:val="0"/>
          <w:color w:val="000000"/>
        </w:rPr>
        <w:t> </w:t>
      </w:r>
      <w:r w:rsidRPr="00C421D4">
        <w:rPr>
          <w:b w:val="0"/>
          <w:i w:val="0"/>
          <w:color w:val="000000"/>
        </w:rPr>
        <w:t xml:space="preserve">Национальный режим регулирования валютных сделок по различным видам операций для резидентов и нерезидентов определяет степень так называемой конвертируемости валюты. С этой точки зрения все валюты условно можно разделить на три группы: свободно конвертируемые, частично конвертируемые и неконвертируемые (замкнутые). </w:t>
      </w:r>
      <w:r w:rsidRPr="00C421D4">
        <w:rPr>
          <w:rStyle w:val="ad"/>
          <w:i w:val="0"/>
          <w:color w:val="000000"/>
        </w:rPr>
        <w:t>Свободно конвертируемая валюта</w:t>
      </w:r>
      <w:r w:rsidRPr="00C421D4">
        <w:rPr>
          <w:rStyle w:val="apple-converted-space"/>
          <w:b w:val="0"/>
          <w:i w:val="0"/>
          <w:color w:val="000000"/>
        </w:rPr>
        <w:t> </w:t>
      </w:r>
      <w:r w:rsidRPr="00C421D4">
        <w:rPr>
          <w:b w:val="0"/>
          <w:i w:val="0"/>
          <w:color w:val="000000"/>
        </w:rPr>
        <w:t xml:space="preserve">(СКВ) – валюта, которую можно перевезти из одной страны в другую без существенных ограничений, а также свободно покупать и продавать. Это доллар США, английский фунт стерлингов, японская иена, французский франк, итальянская лира и ряд других. </w:t>
      </w:r>
      <w:r w:rsidRPr="00C421D4">
        <w:rPr>
          <w:rStyle w:val="ad"/>
          <w:i w:val="0"/>
          <w:color w:val="000000"/>
        </w:rPr>
        <w:t>Частично конвертируемыми</w:t>
      </w:r>
      <w:r w:rsidRPr="00C421D4">
        <w:rPr>
          <w:rStyle w:val="apple-converted-space"/>
          <w:b w:val="0"/>
          <w:bCs w:val="0"/>
          <w:i w:val="0"/>
          <w:color w:val="000000"/>
        </w:rPr>
        <w:t> </w:t>
      </w:r>
      <w:r w:rsidRPr="00C421D4">
        <w:rPr>
          <w:b w:val="0"/>
          <w:i w:val="0"/>
          <w:color w:val="000000"/>
        </w:rPr>
        <w:t>являются валюты тех стран, где существуют количественные ограничения или специальные разрешительные процедуры на обмен валюты по отдельным видам операций</w:t>
      </w:r>
      <w:r w:rsidRPr="00C421D4">
        <w:rPr>
          <w:rStyle w:val="apple-converted-space"/>
          <w:b w:val="0"/>
          <w:i w:val="0"/>
          <w:color w:val="000000"/>
        </w:rPr>
        <w:t> </w:t>
      </w:r>
      <w:r w:rsidRPr="00C421D4">
        <w:rPr>
          <w:b w:val="0"/>
          <w:i w:val="0"/>
          <w:color w:val="000000"/>
        </w:rPr>
        <w:br/>
        <w:t xml:space="preserve">или для различных субъектов валютных сделок. Как правило, обмениваются на некоторые национальные валюты. К частично конвертируемым валютам можно отнести российский рубль. </w:t>
      </w:r>
      <w:r w:rsidRPr="00C421D4">
        <w:rPr>
          <w:rStyle w:val="ad"/>
          <w:i w:val="0"/>
          <w:color w:val="000000"/>
        </w:rPr>
        <w:t>Неконвертируемые, или замкнутые валюты</w:t>
      </w:r>
      <w:r w:rsidRPr="00C421D4">
        <w:rPr>
          <w:rStyle w:val="apple-converted-space"/>
          <w:b w:val="0"/>
          <w:bCs w:val="0"/>
          <w:i w:val="0"/>
          <w:color w:val="000000"/>
        </w:rPr>
        <w:t> </w:t>
      </w:r>
      <w:r w:rsidRPr="00C421D4">
        <w:rPr>
          <w:b w:val="0"/>
          <w:i w:val="0"/>
          <w:color w:val="000000"/>
        </w:rPr>
        <w:t xml:space="preserve">– валюты тех стран, где осуществляется контроль и введены ограничения на все или на подавляющую часть операций по обмену, ввозу и вывозу иностранной и национальной валюты. Валюты большинства стран, включая СНГ, относятся к этой категории. </w:t>
      </w:r>
      <w:r w:rsidRPr="00C421D4">
        <w:rPr>
          <w:rStyle w:val="ad"/>
          <w:i w:val="0"/>
          <w:color w:val="000000"/>
        </w:rPr>
        <w:t>Валютный курс</w:t>
      </w:r>
      <w:r w:rsidRPr="00C421D4">
        <w:rPr>
          <w:rStyle w:val="apple-converted-space"/>
          <w:b w:val="0"/>
          <w:bCs w:val="0"/>
          <w:i w:val="0"/>
          <w:color w:val="000000"/>
        </w:rPr>
        <w:t> </w:t>
      </w:r>
      <w:r w:rsidRPr="00C421D4">
        <w:rPr>
          <w:b w:val="0"/>
          <w:i w:val="0"/>
          <w:color w:val="000000"/>
        </w:rPr>
        <w:t xml:space="preserve">– это цена иностранной валюты в национальных денежных единицах. Установление цены валют в конкретный момент времени – это котировка валют Различают прямую и косвенную котировки валют </w:t>
      </w:r>
      <w:r w:rsidRPr="00C421D4">
        <w:rPr>
          <w:rStyle w:val="ad"/>
          <w:i w:val="0"/>
          <w:color w:val="000000"/>
        </w:rPr>
        <w:t>Прямая котировка инвалюты</w:t>
      </w:r>
      <w:r w:rsidRPr="00C421D4">
        <w:rPr>
          <w:rStyle w:val="apple-converted-space"/>
          <w:b w:val="0"/>
          <w:bCs w:val="0"/>
          <w:i w:val="0"/>
          <w:color w:val="000000"/>
        </w:rPr>
        <w:t> </w:t>
      </w:r>
      <w:r w:rsidRPr="00C421D4">
        <w:rPr>
          <w:b w:val="0"/>
          <w:i w:val="0"/>
          <w:color w:val="000000"/>
        </w:rPr>
        <w:t>– котировка, при которой за единицу принимается инвалюта и к ней приравнивается определенной количество национальных денежных единиц. Например, прямая котировка для российского валютного рынка на 2 апреля 2004 г.: 1 доллар США = 28,50 р: 1 евро = 34,96 р.; 1 швейц. франк = 22,44 р.; 1 йена (за 100) = 27,34 р.; 1 англ. фунт = 52,44 р. При косвенной котировке к единице национальной валюты приравнивается определенное количество единиц инвалюты.</w:t>
      </w:r>
      <w:r w:rsidRPr="00C421D4">
        <w:rPr>
          <w:rStyle w:val="apple-converted-space"/>
          <w:b w:val="0"/>
          <w:i w:val="0"/>
          <w:color w:val="000000"/>
        </w:rPr>
        <w:t xml:space="preserve">  </w:t>
      </w:r>
      <w:r w:rsidRPr="00C421D4">
        <w:rPr>
          <w:b w:val="0"/>
          <w:i w:val="0"/>
          <w:color w:val="000000"/>
        </w:rPr>
        <w:t xml:space="preserve">Пары цен, выраженных прямой и косвенной котировкой, являются обратными величинами. Например, сказать, что 1 фунт стерлингов (?) стоит 1,17 доллара ($) означает то же самое, что 1 $ = 0,85 ?. Косвенная котировка используется в меньшем числе стран, чем прямая </w:t>
      </w:r>
      <w:r w:rsidRPr="00C421D4">
        <w:rPr>
          <w:b w:val="0"/>
          <w:i w:val="0"/>
          <w:color w:val="000000"/>
        </w:rPr>
        <w:lastRenderedPageBreak/>
        <w:t>котировка. Однако в Великобритании, на которую приходится 1/3 мировой торговли валютой, а также в ряде других стран применяется именно такая котировка. В последнее время огромные масштабы принял рынок евровалют. На Лондонской валютной бирже основными торгуемыми валютами являются доллар США, евро и японская иена, а не английский фунт стерлингов. Поэтому используются понятия американской и европейской котировок. При европейской котировке за единицу принимается доллар США, а при американской – евро. Валютные сделки по экспорту и импорту товаров и услуг каждой страны составляют основу определения стоимости национальной денежной единицы. В любой стране экспорт товаров и услуг является причиной продажи инвалют с целью покупки национальной денежной единицы. То есть экспорт товаров и услуг создает предложение инвалюты и спрос на национальную валюту. Импорт товаров и услуг соответственно влечет за собой продажу национальной валюты с целью покупки инвалюты, то есть импорт товаров и услуг создает спрос на инвалюту и предложение национальной валюты при условии, что обе эти валюты равнозначны. Люди и фирмы торгуют валютой по разным причинам. В зависимости от них выделяют три категории участников валютных рынков или три функции валютных рынков: 1. Клиринг. Валютный рынок предоставляет клиринговые услуги, помогая каждой стороне закончить сделку с наиболее предпочтительной, на их взгляд, валютой на руках. Валютный рынок обеспечивает клиринговыми услугами индивидуальных клиентов и деловые круги. Туристы, как правило, сталкиваются с валютным рынком в аэропортах и получают клиринговые услуги в их бюро обмена валюты.</w:t>
      </w:r>
      <w:r w:rsidRPr="00C421D4">
        <w:rPr>
          <w:b w:val="0"/>
          <w:i w:val="0"/>
          <w:color w:val="000000"/>
        </w:rPr>
        <w:br/>
        <w:t>2. Страхование валютных рисков, или хеджирование, – система заключения срочных контрактов и сделок, учитывающая вероятные в будущем изменения обменных валютных курсов и преследующая цель избежать неблагоприятных последствий этих изменений. Согласно финансовой терминологии, страхование означает действие по избежанию двух видов «открытых» позиций в инвалюте – «длинных» позиций – то есть владения долгосрочными активами в инвалюте, и «коротких» позиций, то есть владения инвалютой в большем размере, чем необходимо в краткосрочном плане. Валютный рынок, порождающий изменения валютных курсов, одновременно дает возможность застраховаться от будущих колебаний валютных курсов. Так, россияне, в последние 10 лет не очень уверенные в стабильности рубля, предпочитают застраховать себя и покупают доллары США, немецкие марки и прочую конвертируемую валюту.</w:t>
      </w:r>
      <w:r w:rsidRPr="00DB1D32">
        <w:rPr>
          <w:color w:val="000000"/>
        </w:rPr>
        <w:t xml:space="preserve"> </w:t>
      </w:r>
    </w:p>
    <w:p w:rsidR="00C77D15" w:rsidRPr="00DB1D32" w:rsidRDefault="00C77D15" w:rsidP="00C77D15">
      <w:pPr>
        <w:tabs>
          <w:tab w:val="left" w:pos="0"/>
        </w:tabs>
        <w:ind w:left="-142" w:right="141"/>
        <w:jc w:val="both"/>
        <w:rPr>
          <w:rStyle w:val="apple-converted-space"/>
          <w:color w:val="000000"/>
          <w:sz w:val="28"/>
          <w:szCs w:val="28"/>
        </w:rPr>
      </w:pPr>
      <w:r w:rsidRPr="00DB1D32">
        <w:rPr>
          <w:color w:val="000000"/>
          <w:sz w:val="28"/>
          <w:szCs w:val="28"/>
        </w:rPr>
        <w:t xml:space="preserve">3. Обратной стороной страхования является валютная спекуляция. Спекуляция означает взятие на себя валютных обязательств, будущая стоимость которых в местной валюте не определена. Большая часть этих обязательств строится на сознательном, хотя и приблизительном, расчете, либо на ожиданиях будущей цены инвалюты. Спекуляция представляет собой действия по открытию нетто-активов («длинная» позиция) или нетто-пассивов («короткая» позиция) в </w:t>
      </w:r>
      <w:r w:rsidRPr="00DB1D32">
        <w:rPr>
          <w:color w:val="000000"/>
          <w:sz w:val="28"/>
          <w:szCs w:val="28"/>
        </w:rPr>
        <w:lastRenderedPageBreak/>
        <w:t>инвалют. е. Валютный рынок позволяет торговать валютами как спекулянтам, так и тем, кто страхует свои активы, так как практически нет критериев, по которым бы рынок разделял эти две группы участников. Впрочем, спекулянт может иметь любую валютную позицию, если считает, что это выгодно. Само существование валютного рынка не является гарантией того, что спекулятивные операции будут прибыльными. Он только создает условия для тех, кто не хочет упустить своего шанса.</w:t>
      </w:r>
      <w:r w:rsidRPr="00DB1D32">
        <w:rPr>
          <w:rStyle w:val="apple-converted-space"/>
          <w:color w:val="000000"/>
          <w:sz w:val="28"/>
          <w:szCs w:val="28"/>
        </w:rPr>
        <w:t xml:space="preserve">  </w:t>
      </w:r>
      <w:r w:rsidRPr="00DB1D32">
        <w:rPr>
          <w:color w:val="000000"/>
          <w:sz w:val="28"/>
          <w:szCs w:val="28"/>
        </w:rPr>
        <w:t>Спекулянты делятся на «быков» и «медведей». «Бык» – в биржевой практике термин, обозначающий спекулянта, играющего на повышение. Спекулянт, выступающий в роли «быка», рассчитывает на повышение цен на бирже и в данный момент скупает акции (товар, валюту) с тем, чтобы через определенное время продать их по более высокой цене. «Медведь» (понижатель) – лицо (предприятие), играющее на понижение курса валюты, цен товаров, акций, облигаций в целях извлечения выгоды. Обменный курс валют Известно две разновидности валютных рынков:  • Рынок спот – это рынок немедленной поставки валюты (в течение двух рабочих дней). На рынке спот действует курс спот – это тот курс, который доминирует на рынке на какую-то дату (курс «сегодня и сейчас»). • Рынок срочных контрактов – когда участники рынка находят более удобным для себя заключать контракты на обмен валюты на определенную дату в будущем. Курсы валют, оговоренные в настоящее время для обмена этих валют позднее, называются срочными валютными курсами (форвард). Нельзя путать срочный курс с будущим курсом спот Участники валютного рынка могут выбирать между срочными курсами и курсом спот. Тогда возникает вопрос: почему эти курсы различаются? Существует правило, объясняющее разницу между курсом спот и срочным курсом: срочный курс валюты имеет тенденцию превышать курс спот (в процентах) на столько, на сколько процентные ставки в этой валюте ниже, чем процентные ставки в другой стране. В этом случае складывается валютный паритет: валюта страны, где процентные ставки выше на 1%, будет иметь в срочных сделках однопроцентную скидку, то есть срочный курс будет на 1% меньше курса спот. Существует еще понятие «кросс-курс», который представляет собой котировку двух иностранных валют, ни одна из которых не является национальной валютой участника сделки, устанавливающего курс (например, курс доллара к иене, установленный немецким банком). В принципе, любой курс, полученный расчетным путем из курсов двух валют к третьей, является кросс-курсом</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24.2. Спрос и предложение на валютном рынке</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А. Свободноплавающие валютные курсы определяются беспрепятственной игрой спроса и предложения на валютном рынке. Точка пересечения спроса и предложения – точка А – определяет цену одной валюты в единицах другой (в нашем случае – цену фунтов в долларах), или валютный паритет. Валютный курс, устанавливаемый свободными рыночными силами, может изменяться. Тут действует такая закономерность: если доллар обесценивается по отношению к фунту, то фунт относительно доллара дорожает, и наоборот. Выделим факторы, определяющие валютный курс, способные изменить кривые D и S и тем самым обусловить удорожание или обесценение национальной валюты: 1. Изменения </w:t>
      </w:r>
      <w:r w:rsidRPr="00DB1D32">
        <w:rPr>
          <w:color w:val="000000"/>
          <w:sz w:val="28"/>
          <w:szCs w:val="28"/>
        </w:rPr>
        <w:lastRenderedPageBreak/>
        <w:t xml:space="preserve">во вкусах потребителей. Если, например, американские компьютеры более привлекательны для британцев, то они, покупая больше американских компьютеров, поставят больше своих фунтов стерлингов на валютные рынки, и курс доллара повысится, и наоборот 2. Национальный доход и уровень издержек производства. Импорт страны находится в прямой зависимости от уровня её дохода. То есть по мере повышения доходов в США американские потребители будут покупать больше и отечественных, и импортных товаров. Если экономика США быстро расширяется, а британская экономика стагнирует, то американский импорт британских товаров и, следовательно, спрос в США на фунты будет расти. Цена фунта в долларах будет повышаться, что означает обеспечение доллара.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3. Относительное изменение цен. Если уровень цен в США быстро растет, а в Великобритании остается неизменным, то американский потребитель будет искать относительно дешевые британские товары, тем самым увеличивая спрос на фунты стерлингов. И наоборот, британцы будут менее склонны приобретать относительно подорожавшие американские товары, снижая предложение фунтов. Это сочетание роста спроса и падения предложения фунтов вызовет обесценение доллара.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4. Относительные реальные процентные ставки. Предположим, США в целях обуздания инфляции станут проводить политику «дорогих денег». В результате реальные процентные ставки поднимутся в США выше, чем в других странах. Следовательно, США станут очень привлекательным местом для вложения финансовых средств. Это увеличение спроса на американские финансовые активы означает расширение предложения английских фунтов, и поэтому стоимость доллара возрастает. </w:t>
      </w:r>
    </w:p>
    <w:p w:rsidR="00C77D15" w:rsidRPr="00DB1D32" w:rsidRDefault="00C77D15" w:rsidP="00C77D15">
      <w:pPr>
        <w:tabs>
          <w:tab w:val="left" w:pos="0"/>
        </w:tabs>
        <w:ind w:left="-142" w:right="141"/>
        <w:jc w:val="both"/>
        <w:rPr>
          <w:rStyle w:val="apple-converted-space"/>
          <w:color w:val="000000"/>
          <w:sz w:val="28"/>
          <w:szCs w:val="28"/>
        </w:rPr>
      </w:pPr>
      <w:r w:rsidRPr="00DB1D32">
        <w:rPr>
          <w:color w:val="000000"/>
          <w:sz w:val="28"/>
          <w:szCs w:val="28"/>
        </w:rPr>
        <w:t>5. Спекуляция. Обесценение одной валюты и удорожание другой происходит постольку, поскольку спекулянты в своих действиях исходят из того, что эти изменения в стоимости валют действительно произойдут. Сторонники системы гибких валютных курсов считают, что она обладает несомненным достоинством: гибкие валютные курсы автоматически корректируются таким образом, что в конечном счете исчезают дефициты платежных балансов.</w:t>
      </w:r>
      <w:r w:rsidRPr="00DB1D32">
        <w:rPr>
          <w:color w:val="000000"/>
          <w:sz w:val="28"/>
          <w:szCs w:val="28"/>
        </w:rPr>
        <w:br/>
        <w:t xml:space="preserve">Б. Фиксированные валютные курсы – при этих системах официальные валютные органы (прежде всего – Центральные банки стран) стремятся удержать валютные курсы зафиксированными, даже если курс, который они выбрали для поддержки, не соответствует текущему курсу равновесия. Существует несколько способов решения этой задачи. 1. Использование официальных золотовалютных резервов. Однако для этого страна должна обладать достаточной величиной этих резервов. 2. Торговая политика предполагает введение прямого контроля над торговыми и финансовыми потоками. Можно сдерживать импорт (например, путем введения пошлин или импортных квот) и поощрять экспорт Правда, это может повлечь за собой ответные меры со стороны стран-торговых партнеров. 3. Валютный контроль: рационирование. В условиях валютного контроля, например правительство США попытается справиться с проблемой нехватки фунтов, выдвигая требование о продаже ему всех фунтов, полученных американскими экспортерами. В настоящее время в России норматив продажи валютной </w:t>
      </w:r>
      <w:r w:rsidRPr="00DB1D32">
        <w:rPr>
          <w:color w:val="000000"/>
          <w:sz w:val="28"/>
          <w:szCs w:val="28"/>
        </w:rPr>
        <w:lastRenderedPageBreak/>
        <w:t>выручки будет снижен до 25%, а с 2007 года вообще отменен. В. «Валютный коридор» – вариант системы фиксированного валютного курса, при котором ежедневная девальвация национальной валюты происходит на неизвестную заранее величину, но в заранее объявленных рамках. Это временная, переходная мера, означающая ограниченное плавание национальной валюты в рамках верхней и нижней границы «коридора». Эти границы устанавливаются Центральным банком страны. В России применялся этот способ с июля 1995 года до 17 августа 1998 года, когда Председатель Правительства РФ С. В. Кириенко объявил о значительном расширении верхней границы валютного коридора (с 6,2 р. до 9,0 р. за 1 долл.), за которым последовал резкий обвал курса рубля, дефолт и фактическая девальвация рубля</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24.3. Эволюция мировой валютной системы. Международный валютный фонд (МВФ)</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В своем развитии мировая валютная система прошла несколько этапов. Рассмотрим их. 1. Парижская валютная система – «Золотой стандарт» (с 1867 г. по 20-е годы ХХ века) Первая мировая валютная система сложилась стихийно в результате промышленной революции ХIX века и на базе расширения международной торговли в форме золотомонетного стандарта. Основные принципы золотомонетного стандарта: 1) установлено золотое содержание национальных денежных единиц; 2) золото выполняло функцию мировых денег, а следовательно, всеобщего платежного средства;</w:t>
      </w:r>
      <w:r w:rsidRPr="00DB1D32">
        <w:rPr>
          <w:color w:val="000000"/>
          <w:sz w:val="28"/>
          <w:szCs w:val="28"/>
        </w:rPr>
        <w:br/>
        <w:t>3) находящиеся в обращении банкноты эмиссионных центральных банков свободно обменивались на золото. Обмен производился на базе золотых паритетов, то есть весового количества содержащегося в них чистого золота. Курс валюты мог отклоняться от монетарных паритетов в пределах «золотых точек » (±1%, т. е. фактически являлся фиксированным валютным курсом);</w:t>
      </w:r>
      <w:r w:rsidRPr="00DB1D32">
        <w:rPr>
          <w:color w:val="000000"/>
          <w:sz w:val="28"/>
          <w:szCs w:val="28"/>
        </w:rPr>
        <w:br/>
        <w:t>4) кроме золота, в международном обороте был признан английский фунт стерлингов;</w:t>
      </w:r>
      <w:r w:rsidRPr="00DB1D32">
        <w:rPr>
          <w:color w:val="000000"/>
          <w:sz w:val="28"/>
          <w:szCs w:val="28"/>
        </w:rPr>
        <w:br/>
        <w:t xml:space="preserve">5) поддерживалось жесткое соотношение между национальным золотым запасом и внутренним предложением денег – это позволяло «автоматически» регулировать платежный баланс стран;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6) дефицит платежных балансов покрывался золотом;</w:t>
      </w:r>
      <w:r w:rsidRPr="00DB1D32">
        <w:rPr>
          <w:color w:val="000000"/>
          <w:sz w:val="28"/>
          <w:szCs w:val="28"/>
        </w:rPr>
        <w:br/>
        <w:t>7) существовало свободное передвижение золота между странами.</w:t>
      </w:r>
      <w:r w:rsidRPr="00DB1D32">
        <w:rPr>
          <w:color w:val="000000"/>
          <w:sz w:val="28"/>
          <w:szCs w:val="28"/>
        </w:rPr>
        <w:br/>
        <w:t>Однако в действительности эффективность системы золотого стандарта была мифом. Во-первых, страны не соблюдали «правила игры», а во-вторых, переток золота не всегда имел место. Англия, являясь главной финансовой державой, регулировала не приток и отток золота, а банковский процент В условиях внешнеторгового дефицита Английский банк повышал банковский процент, привлекая валютные фонды, а в условиях торгового избытка понижал. Действительной же причиной, почему система «золотого стандарта» все-таки успешно работала, являются те стабильные и спокойные условия, в которых развивалась экономика до первой мировой войны.</w:t>
      </w:r>
      <w:r w:rsidRPr="00DB1D32">
        <w:rPr>
          <w:color w:val="000000"/>
          <w:sz w:val="28"/>
          <w:szCs w:val="28"/>
        </w:rPr>
        <w:br/>
        <w:t>2. Генуэзская валютная система (с 1922 г. по 30-е годы)</w:t>
      </w:r>
      <w:r w:rsidRPr="00DB1D32">
        <w:rPr>
          <w:color w:val="000000"/>
          <w:sz w:val="28"/>
          <w:szCs w:val="28"/>
        </w:rPr>
        <w:br/>
        <w:t xml:space="preserve">Окончание Первой мировой войны и восстановление внешнеэкономических связей стран привели к необходимости разработки новых принципов МВС. В </w:t>
      </w:r>
      <w:r w:rsidRPr="00DB1D32">
        <w:rPr>
          <w:color w:val="000000"/>
          <w:sz w:val="28"/>
          <w:szCs w:val="28"/>
        </w:rPr>
        <w:lastRenderedPageBreak/>
        <w:t xml:space="preserve">1922 году в Генуе на международной конференции по экономическим и финансовым вопросам отмечалось, что имеющиеся запасы золота капиталистических стран недостаточны для урегулирования расчетов по внешнеторговым и другим операциям. Кроме золота и английского фунта стерлингов, рекомендовалось использовать также доллар США. Обе валюты, призванные выполнять роль международного платежного средства, получили название девизных. Германия, Австралия, Дания, Норвегия ввели золотодевизный стандарт Основные принципы генуэзской валютной системы были аналогичны принципам предшествующей Парижской системы. Золото сохраняло роль окончательных мировых денег, оставались золотые паритеты. Однако были введены и определенные изменения. Золотодевизный стандарт представлял такую форму золотого стандарта, при которой отдельные национальные банкноты размениваются не на золото, а на валюту других стран (на девизы, размениваемые в свою очередь на золотые слитки).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Таким образом, существовало два способа размена национальной валюты в золото: • прямой – для валют, выполнявших роль девизов (фунт стерлингов, доллар), • косвенный – для всех остальных валют данной системы. В этой МВС использовался принцип свободноплавающих валютных курсов. Центробанки стран-членов системы должны были поддерживать возможные отклонения валютных курсов своих национальных денежных единиц, используя методы валютного регулирования (валютные интервенции). Распространение золотодевизного стандарта закрепило возможную зависимость одних стран от других – доллар США и английский фунт стерлингов стали основой ряда валют. Однако эта форма золотого стандарта просуществовала недолго. Мировой кризис 1929–1933 годов полностью разрушил эту систему. В сентябре 1931 года Великобритания отменила золотой стандарт, а фунт стерлингов девальвировала. Это привело к краху валют Индии, Малайзии, Египта, ряда европейских государств, которые зависели от Англии в экономическом отношении. Позже золотой стандарт был отменен в Японии и в 1936 году – во Франции. В 1933 году в США размен банкнот на золото был прекращен, вывоз золота за границу запрещен, а доллар был девальвирован на 41%. С этих пор стало осуществляться валютное обращение неразменных на золото денежных знаков, то есть кредитных денег.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3.Бреттон-Вудская валютная система (с 1944 г. по 1976 г.). В 1944 году в городе Бреттон-Вудсе (США), была созвана международная конференция представителей 44 стран. В результате этой конференции была достигнута договоренность о создании системы регулируемых связанных валютных курсов. Выделим наиболее важные черты Бреттон-Вудской системы:</w:t>
      </w:r>
      <w:r w:rsidRPr="00DB1D32">
        <w:rPr>
          <w:color w:val="000000"/>
          <w:sz w:val="28"/>
          <w:szCs w:val="28"/>
        </w:rPr>
        <w:br/>
        <w:t>1. Золото сохранило функцию мировых денег. Одновременно использовались резервные валюты – доллар США, английский фунт стерлингов.</w:t>
      </w:r>
      <w:r w:rsidRPr="00DB1D32">
        <w:rPr>
          <w:color w:val="000000"/>
          <w:sz w:val="28"/>
          <w:szCs w:val="28"/>
        </w:rPr>
        <w:br/>
        <w:t xml:space="preserve">2. Были созданы международные финансовые организации – Международный валютный фонд (МВФ) и Всемирный банк реконструкции и развития (МБРР), задачей которых являлось регулирование международных финансовых взаимоотношений стран-членов системы. Каждая страна–член МВФ одновременно являлась членом Всемирного банка. </w:t>
      </w:r>
      <w:r w:rsidRPr="00DB1D32">
        <w:rPr>
          <w:color w:val="000000"/>
          <w:sz w:val="28"/>
          <w:szCs w:val="28"/>
        </w:rPr>
        <w:br/>
      </w:r>
      <w:r w:rsidRPr="00DB1D32">
        <w:rPr>
          <w:color w:val="000000"/>
          <w:sz w:val="28"/>
          <w:szCs w:val="28"/>
        </w:rPr>
        <w:lastRenderedPageBreak/>
        <w:t xml:space="preserve">3. Страны-члены МВФ ввели систему корректируемых фиксированных курсов валют, которая обеспечивала стабильность курсов валют в течение некоторого времени и измерение курсов в случае необходимости по согласованию с МВФ. Принципиальная идея была такова: зафиксировать курсы валют на уровне, позволяющем странам реализовывать программы развития, используя выгоды международной торговли и перемещения капиталов. Время от времени, если странам не удавалось реализовывать намеченные программы и привести равновесные курсы к фиксированным, последние должны были пересматриваться и изменяться. </w:t>
      </w:r>
    </w:p>
    <w:p w:rsidR="00C77D15" w:rsidRPr="00DB1D32" w:rsidRDefault="00C77D15" w:rsidP="00C77D15">
      <w:pPr>
        <w:tabs>
          <w:tab w:val="left" w:pos="0"/>
        </w:tabs>
        <w:ind w:left="-142" w:right="141"/>
        <w:jc w:val="both"/>
        <w:rPr>
          <w:rStyle w:val="apple-converted-space"/>
          <w:color w:val="000000"/>
          <w:sz w:val="28"/>
          <w:szCs w:val="28"/>
        </w:rPr>
      </w:pPr>
      <w:r w:rsidRPr="00DB1D32">
        <w:rPr>
          <w:color w:val="000000"/>
          <w:sz w:val="28"/>
          <w:szCs w:val="28"/>
        </w:rPr>
        <w:t>4. Доллар был «привязан» к золоту в том смысле, что правительство США должно было свободно обменивать доллары, предъявляемые официальными финансовыми институтами (иностранными Центробанками), на золото по цене 35 долларов за 1 тройскую унцию (31,1 грамма), или 1 доллар приравнивался к 0,88571 г. золота. Все остальные страны-члены системы должны были, во-первых, объявлять курсы своих валют в золоте или долларах и, во-вторых, поддерживать курсы, скупая или продавая доллары на валютном рынке. В пределах узкого диапазона, порядка ±1% от фиксированного курса, допускалось свободное колебание курсов валют Таким образом, доллар США стал ключевой валютой, и все страны стремились иметь запасы долларов.</w:t>
      </w:r>
      <w:r w:rsidRPr="00DB1D32">
        <w:rPr>
          <w:rStyle w:val="apple-converted-space"/>
          <w:color w:val="000000"/>
          <w:sz w:val="28"/>
          <w:szCs w:val="28"/>
        </w:rPr>
        <w:t>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5. В целях обеспечения международной торговли при фиксированных курсах валют в течение достаточно длительного времени страны-члены МВФ образовали фонд международных резервов. Величина резервного вклада определялась так называемой квотой страны, которая в свою очередь зависела от объема её международной торговли. Резервный вклад состоял из 25% золота или долларов и 75% национальной валюты страны. Размер квоты (вклада) определял и максимальный объём займа иностранной валюты у МВФ. Общий размер займа ограничивался 125% квоты, при этом 25% квоты предоставлялись безусловно, а на остальные требовалось согласование с МВФ.</w:t>
      </w:r>
      <w:r w:rsidRPr="00DB1D32">
        <w:rPr>
          <w:rStyle w:val="apple-converted-space"/>
          <w:color w:val="000000"/>
          <w:sz w:val="28"/>
          <w:szCs w:val="28"/>
        </w:rPr>
        <w:t> </w:t>
      </w:r>
      <w:r w:rsidRPr="00DB1D32">
        <w:rPr>
          <w:color w:val="000000"/>
          <w:sz w:val="28"/>
          <w:szCs w:val="28"/>
        </w:rPr>
        <w:t>Тон задают страны «большой семёрки». Они имеют в общей сложности 44,8% голосов. Наибольшая квота, а значит и наибольшее число голосов – у США – около 18%. Размер квоты России – 2,8% голосов в МВФ. Это имеет принципиальное значение, т. к. США могут блокировать, если сочтут это необходимым для себя, принятие любых</w:t>
      </w:r>
      <w:r w:rsidRPr="00DB1D32">
        <w:rPr>
          <w:rStyle w:val="apple-converted-space"/>
          <w:color w:val="000000"/>
          <w:sz w:val="28"/>
          <w:szCs w:val="28"/>
        </w:rPr>
        <w:t xml:space="preserve">  </w:t>
      </w:r>
      <w:r w:rsidRPr="00DB1D32">
        <w:rPr>
          <w:color w:val="000000"/>
          <w:sz w:val="28"/>
          <w:szCs w:val="28"/>
        </w:rPr>
        <w:t xml:space="preserve">решений по любым важным вопросам. С самого начала своего членства в МВФ (с 1992 года) Россия выступала в качестве заемщика. Например, в 1998 году, кроме 13,8 млрд долл. для России, было решено выделить займы Южной Корее (15,2 млрд долл.), Мексике (9,1 млрд), Аргентине (4,1 млрд), Индонезии (2,2 млрд). Кроме того, в 1968 году МВФ ввел «специальные права изъятия (заимствования)» СДР, которые, по сути, представляли собой резервные счета стран-членов системы в МВФ. СДР – это, по сути дела, обязательства (пассивы) МВФ, которые выпускались фондом и распределялись странам пропорционально их квотам в МВФ. СДР – расчетная денежная единица, равная примерно 1,2–1,4 долл. Но поскольку мировая экономика существенно отличается от национальной, развитие Бреттон-Вудской системы в конце концов привело к её краху. Вопрос: каким образом страны мира получали доллары в качестве резервной валюты? Ответ: в результате дефицита платежного баланса США. До 1958 года внешний </w:t>
      </w:r>
      <w:r w:rsidRPr="00DB1D32">
        <w:rPr>
          <w:color w:val="000000"/>
          <w:sz w:val="28"/>
          <w:szCs w:val="28"/>
        </w:rPr>
        <w:lastRenderedPageBreak/>
        <w:t xml:space="preserve">дефицит США составлял примерно 1 млрд долл. в год, и это было терпимо. Но накопление внешнего долга не могло пройти бесследно. Доверие к доллару стало падать, появились спекулятивные тенденции в предложении долларов в ожидании их неизбежной девальвации. Поддерживать курс доллара стало трудно, страны стали скупать золото у США, так как по условиям системы США были обязаны его продавать. Развитие событий привело к тому, что в 1971 году президент США Р. Никсон объявил о том, что США отказываются от конвертируемости долларов в золото. Новая политика разорвала связь между золотом и интернациональной стоимостью доллара, пустив доллар в «плавание» и позволив рыночным силам определять его стоимость. Эра Бреттон-Вудской системы закончилась. </w:t>
      </w:r>
    </w:p>
    <w:p w:rsidR="00C77D15" w:rsidRPr="00DB1D32" w:rsidRDefault="00C77D15" w:rsidP="00C77D15">
      <w:pPr>
        <w:tabs>
          <w:tab w:val="left" w:pos="0"/>
        </w:tabs>
        <w:ind w:left="-142" w:right="141"/>
        <w:jc w:val="both"/>
        <w:rPr>
          <w:rStyle w:val="apple-converted-space"/>
          <w:color w:val="000000"/>
          <w:sz w:val="28"/>
          <w:szCs w:val="28"/>
        </w:rPr>
      </w:pPr>
      <w:r w:rsidRPr="00DB1D32">
        <w:rPr>
          <w:color w:val="000000"/>
          <w:sz w:val="28"/>
          <w:szCs w:val="28"/>
        </w:rPr>
        <w:t>4. Ямайская валютная система (с 1976–1978 годов по настоящее время) В соответствии с данной системой валютные отношения строятся на основании следующих принципов: 1) официально отменен золотой стандарт, 2) зафиксирована демонетизация золота, т. е. отмена его функции мировых денег, 3) запрещены золотые паритеты – привязка валют к золоту, 4) центробанкам разрешалось продавать и покупать золото как обычный товар по ценам «свободного рынка», 5) введен стандарт СДР, который мог использоваться в качестве мировых денег, а также для установления обменных курсов валют,</w:t>
      </w:r>
      <w:r w:rsidRPr="00DB1D32">
        <w:rPr>
          <w:rStyle w:val="apple-converted-space"/>
          <w:color w:val="000000"/>
          <w:sz w:val="28"/>
          <w:szCs w:val="28"/>
        </w:rPr>
        <w:t xml:space="preserve">  </w:t>
      </w:r>
      <w:r w:rsidRPr="00DB1D32">
        <w:rPr>
          <w:color w:val="000000"/>
          <w:sz w:val="28"/>
          <w:szCs w:val="28"/>
        </w:rPr>
        <w:t>оценки официальных активов и др. СДР используются для безналичных международных расчетов путем записей на специальных счетах и в качестве расчетной единицы МВФ. На начало 2001 г. членами МВФ были 183 государства. Для каждого нового члена МВФ определяется его квота в капитале фонда в денежной единице, используемой в МВФ. В настоящее время эти квоты превышают 210 млрд СДР.</w:t>
      </w:r>
      <w:r w:rsidRPr="00DB1D32">
        <w:rPr>
          <w:rStyle w:val="apple-converted-space"/>
          <w:color w:val="000000"/>
          <w:sz w:val="28"/>
          <w:szCs w:val="28"/>
        </w:rPr>
        <w:t xml:space="preserve">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6) резервными валютами официально признаны доллар США, марка ФРГ, фунт стерлингов, швейцарский франк, японская йена, французский франк,</w:t>
      </w:r>
      <w:r w:rsidRPr="00DB1D32">
        <w:rPr>
          <w:color w:val="000000"/>
          <w:sz w:val="28"/>
          <w:szCs w:val="28"/>
        </w:rPr>
        <w:br/>
        <w:t>7) установлен режим свободно плавающих валютных курсов, т. е. их формирование на мировом валютном рынке на основе спроса и предложения,</w:t>
      </w:r>
      <w:r w:rsidRPr="00DB1D32">
        <w:rPr>
          <w:color w:val="000000"/>
          <w:sz w:val="28"/>
          <w:szCs w:val="28"/>
        </w:rPr>
        <w:br/>
        <w:t xml:space="preserve">8) разрешено самостоятельное определение государствами режима валютного курса,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9) не регулируются пределы колебаний курсов валют,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10) узаконено создание замкнутых валютных блоков, которые являются полноправными участниками МВС. Примером такого образования явилась Европейская валютная система (ЕВС).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Европейская валютная система – это региональная валютная система, которая представляет собой совокупность экономических отношений, связанных с функционированием национальных валют в рамках европейской экономической интеграции. ЕВС – важнейшая составная часть современной МВС. Она включает три основных элемента: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А) стандарт ЭКЮ. В 1979 году Европейское экономическое сообщество установило новую форму резервов – ЭКЮ, представляющую собой композит из двенадцати европейских валют;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Б) свободноплавающий валютный курс, колеблющийся в пределах ± 15% – так называемая «европейская валютная змея»; </w:t>
      </w:r>
    </w:p>
    <w:p w:rsidR="00C77D15" w:rsidRPr="00DB1D32" w:rsidRDefault="00C77D15" w:rsidP="00C77D15">
      <w:pPr>
        <w:tabs>
          <w:tab w:val="left" w:pos="0"/>
        </w:tabs>
        <w:ind w:left="-142" w:right="141"/>
        <w:jc w:val="both"/>
        <w:rPr>
          <w:rStyle w:val="apple-converted-space"/>
          <w:color w:val="000000"/>
          <w:sz w:val="28"/>
          <w:szCs w:val="28"/>
        </w:rPr>
      </w:pPr>
      <w:r w:rsidRPr="00DB1D32">
        <w:rPr>
          <w:color w:val="000000"/>
          <w:sz w:val="28"/>
          <w:szCs w:val="28"/>
        </w:rPr>
        <w:lastRenderedPageBreak/>
        <w:t>В) механизм валютных курсов и интервенций.</w:t>
      </w:r>
      <w:r w:rsidRPr="00DB1D32">
        <w:rPr>
          <w:color w:val="000000"/>
          <w:sz w:val="28"/>
          <w:szCs w:val="28"/>
        </w:rPr>
        <w:br/>
        <w:t>Искусственные счетные единицы (типа СДР, ЭКЮ) нельзя путать с реальной валютой, которая возникает в результате экономической и валютной интеграции ряда стран. С 1 января 1999 года 11 из 15 государств Евросоюза ввели в безналичном обороте единую валюту евро. В числе этих государств – Австрия, Бельгия, Германия, Ирландия, Испания, Италия, Люксембург, Нидерланды, Португалия, Финляндия, Франция. С 1 июля 2002 года обращение национальных валют этих стран прекратилось, и это означает полный переход экономики стран-участниц «зоны евро» на новую валюту. Не вошли в «зону евро» Греция (из-за несоответствия критериям), Дания (конституционные несоответствия), Швеция и Великобритания.</w:t>
      </w:r>
      <w:r w:rsidRPr="00DB1D32">
        <w:rPr>
          <w:color w:val="000000"/>
          <w:sz w:val="28"/>
          <w:szCs w:val="28"/>
        </w:rPr>
        <w:br/>
        <w:t>В качестве критериев отбора в «зону евро»установлены следующие:</w:t>
      </w:r>
      <w:r w:rsidRPr="00DB1D32">
        <w:rPr>
          <w:color w:val="000000"/>
          <w:sz w:val="28"/>
          <w:szCs w:val="28"/>
        </w:rPr>
        <w:br/>
        <w:t>• темпы инфляции не должны превышать аналогичный показатель в трех странах с наименьшим ростом цен более чем на 1,5 процентных пункта;</w:t>
      </w:r>
      <w:r w:rsidRPr="00DB1D32">
        <w:rPr>
          <w:color w:val="000000"/>
          <w:sz w:val="28"/>
          <w:szCs w:val="28"/>
        </w:rPr>
        <w:br/>
        <w:t>• дефицит госбюджета не должен превышать 3% ВВП;</w:t>
      </w:r>
      <w:r w:rsidRPr="00DB1D32">
        <w:rPr>
          <w:color w:val="000000"/>
          <w:sz w:val="28"/>
          <w:szCs w:val="28"/>
        </w:rPr>
        <w:br/>
        <w:t>• государственный долг – не более 60% ВВП;</w:t>
      </w:r>
      <w:r w:rsidRPr="00DB1D32">
        <w:rPr>
          <w:color w:val="000000"/>
          <w:sz w:val="28"/>
          <w:szCs w:val="28"/>
        </w:rPr>
        <w:br/>
        <w:t>• обменный курс национальной валюты в течение двух лет не должен выходить за пределы колебаний, действующих в ЕВС (± 15%).</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24.4. Валютная интервенция на внешних валютных рынках. Стерилизация. Паритет покупательной способности</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Состояние и уровень текущего валютного курса можно толковать двояко: с одной стороны, как промежуточную цель экономической политики, а с другой стороны – как инструмент, эту политику регулирующий и сдерживающий. Поэтому государственное вмешательство в процесс определения уровня валютного курса является повсеместной и регулярной практикой. Регулируя валютный курс, государство может использовать целый ряд инструментов. Поскольку валютный курс представляет собой равновесную цену, складывающуюся в результате согласования спроса на инвалюту и её предложения, то Центральный банк может влиять на уровень этой цены путём воздействия либо на спрос, либо на предложение. Такое</w:t>
      </w:r>
      <w:r w:rsidRPr="00DB1D32">
        <w:rPr>
          <w:rStyle w:val="apple-converted-space"/>
          <w:color w:val="000000"/>
          <w:sz w:val="28"/>
          <w:szCs w:val="28"/>
        </w:rPr>
        <w:t> </w:t>
      </w:r>
      <w:r w:rsidRPr="00DB1D32">
        <w:rPr>
          <w:rFonts w:ascii="Times New Roman" w:hAnsi="Times New Roman"/>
          <w:color w:val="000000"/>
          <w:sz w:val="28"/>
          <w:szCs w:val="28"/>
        </w:rPr>
        <w:t xml:space="preserve">воздействие осуществляется путем проведения валютных интервенций на валютном рынке, когда Центральный банк выступает в качестве продавца или покупателя иностранной валюты. Валютная интервенция бывает двух видов – девальвация и ревальвация. </w:t>
      </w:r>
      <w:r w:rsidRPr="00DB1D32">
        <w:rPr>
          <w:rStyle w:val="ad"/>
          <w:rFonts w:ascii="Times New Roman" w:hAnsi="Times New Roman"/>
          <w:color w:val="000000"/>
          <w:sz w:val="28"/>
          <w:szCs w:val="28"/>
        </w:rPr>
        <w:t>Девальвация валюты</w:t>
      </w:r>
      <w:r w:rsidRPr="00DB1D32">
        <w:rPr>
          <w:rStyle w:val="apple-converted-space"/>
          <w:bCs/>
          <w:color w:val="000000"/>
          <w:sz w:val="28"/>
          <w:szCs w:val="28"/>
        </w:rPr>
        <w:t> </w:t>
      </w:r>
      <w:r w:rsidRPr="00DB1D32">
        <w:rPr>
          <w:rFonts w:ascii="Times New Roman" w:hAnsi="Times New Roman"/>
          <w:color w:val="000000"/>
          <w:sz w:val="28"/>
          <w:szCs w:val="28"/>
        </w:rPr>
        <w:t xml:space="preserve">– целенаправленные действия правительства по снижению обменного курса валюты своей страны, рассматриваемого как промежуточная цель экономической политики, в целях стимулирования совокупного спроса в экономической системе. </w:t>
      </w:r>
      <w:r w:rsidRPr="00DB1D32">
        <w:rPr>
          <w:rStyle w:val="ad"/>
          <w:rFonts w:ascii="Times New Roman" w:hAnsi="Times New Roman"/>
          <w:color w:val="000000"/>
          <w:sz w:val="28"/>
          <w:szCs w:val="28"/>
        </w:rPr>
        <w:t>Ревальвация валюты</w:t>
      </w:r>
      <w:r w:rsidRPr="00DB1D32">
        <w:rPr>
          <w:rStyle w:val="apple-converted-space"/>
          <w:bCs/>
          <w:color w:val="000000"/>
          <w:sz w:val="28"/>
          <w:szCs w:val="28"/>
        </w:rPr>
        <w:t> </w:t>
      </w:r>
      <w:r w:rsidRPr="00DB1D32">
        <w:rPr>
          <w:rFonts w:ascii="Times New Roman" w:hAnsi="Times New Roman"/>
          <w:color w:val="000000"/>
          <w:sz w:val="28"/>
          <w:szCs w:val="28"/>
        </w:rPr>
        <w:t xml:space="preserve">– целенаправленные действия правительства по повышению обменного курса валюты своей страны, рассматриваемого как промежуточная цель экономической политики, в целях сдерживания совокупного спроса в экономической системе. Для того, чтобы лучше понять механизм валютной интервенции, приведем следующие два примера Э. Дж. Долана: «1. Если правительство хочет «ревальвировать» такой товар, как сыр – оно скупит всю продукцию у фермеров, создавая на своих складах огромные излишние запасы. 2. Если правительство возжелает «девальвировать» нефть, то, в дополнение к </w:t>
      </w:r>
      <w:r w:rsidRPr="00DB1D32">
        <w:rPr>
          <w:rFonts w:ascii="Times New Roman" w:hAnsi="Times New Roman"/>
          <w:color w:val="000000"/>
          <w:sz w:val="28"/>
          <w:szCs w:val="28"/>
        </w:rPr>
        <w:lastRenderedPageBreak/>
        <w:t>существующей нефтеторговле, оно начнет распродавать нефть из своих стратегических резервов».</w:t>
      </w:r>
      <w:r w:rsidRPr="00DB1D32">
        <w:rPr>
          <w:rStyle w:val="apple-converted-space"/>
          <w:color w:val="000000"/>
          <w:sz w:val="28"/>
          <w:szCs w:val="28"/>
        </w:rPr>
        <w:t xml:space="preserve">  </w:t>
      </w:r>
      <w:r w:rsidRPr="00DB1D32">
        <w:rPr>
          <w:rFonts w:ascii="Times New Roman" w:hAnsi="Times New Roman"/>
          <w:color w:val="000000"/>
          <w:sz w:val="28"/>
          <w:szCs w:val="28"/>
        </w:rPr>
        <w:t>Схожим образом оно может манипулировать обменным валютным курсом, продавая или покупая национальную валюту на внешних валютных рынках. При этом Государственное Казначейство определяет характер и время действия валютной интервенции, а в практику её воплощает Центральный банк страны. (Функцию Центрального банка США выполняет Федеральная резервная система – ФРС.) Рассмотрим процесс девальвации валюты несколько подробнее. Допустим, что Государственное Казначейство США решило девальвировать доллар относительно швейцарского франка. Для этого оно должно предпринять продажу некоторого количества долларов. Первоначально внешний валютный рынок был в положении равновесия Е1, когда и текущий счет внешнеторговых операций, и счет движения капитальных средств находился в равновесии. Затем правительство предпринимает продажу долларов, увеличивая резервные активы федерального правительства, деноминированные во франках. Это увеличивает количество долларов, предлагаемое по текущим счетам внешнеторговых операций. Кривая общего предложения долларов в итоге пролегает правее кривой предложения долларов по текущим счетам внешнеторговых операций.</w:t>
      </w:r>
      <w:r w:rsidRPr="00DB1D32">
        <w:rPr>
          <w:rStyle w:val="apple-converted-space"/>
          <w:color w:val="000000"/>
          <w:sz w:val="28"/>
          <w:szCs w:val="28"/>
        </w:rPr>
        <w:t> </w:t>
      </w:r>
      <w:r w:rsidRPr="00DB1D32">
        <w:rPr>
          <w:rFonts w:ascii="Times New Roman" w:hAnsi="Times New Roman"/>
          <w:color w:val="000000"/>
          <w:sz w:val="28"/>
          <w:szCs w:val="28"/>
        </w:rPr>
        <w:t>По мере роста и увеличения предложения долларов на внешних валютных рынках, обменный валютный курс доллара снижается; при этом спрос на доллары как по текущим счетам, так и по счетам движения капиталов растет Графически это выглядит так: экономическая система движется вправо вниз вдоль общей суммарной кривой спроса на доллары. В положении Е2 произошло снижение обменного валютного курса доллара и равновесие воцарилось в новых условиях.</w:t>
      </w:r>
      <w:r w:rsidRPr="00DB1D32">
        <w:rPr>
          <w:rStyle w:val="apple-converted-space"/>
          <w:color w:val="000000"/>
          <w:sz w:val="28"/>
          <w:szCs w:val="28"/>
        </w:rPr>
        <w:t> </w:t>
      </w:r>
      <w:r w:rsidRPr="00DB1D32">
        <w:rPr>
          <w:rFonts w:ascii="Times New Roman" w:hAnsi="Times New Roman"/>
          <w:color w:val="000000"/>
          <w:sz w:val="28"/>
          <w:szCs w:val="28"/>
        </w:rPr>
        <w:t>При новом равновесном валютном курсе доллара спрос на доллары по текущим счетам превышает предложение долларов по этой позиции. Активное сальдо по текущим счетам внешнеторговых операций означает, что в этот момент экспорт товаров и услуг превышает импорт (стрелка а на рисунке); кроме того, общий суммарный спрос</w:t>
      </w:r>
      <w:r w:rsidRPr="00DB1D32">
        <w:rPr>
          <w:rStyle w:val="apple-converted-space"/>
          <w:color w:val="000000"/>
          <w:sz w:val="28"/>
          <w:szCs w:val="28"/>
        </w:rPr>
        <w:t> </w:t>
      </w:r>
      <w:r w:rsidRPr="00DB1D32">
        <w:rPr>
          <w:rFonts w:ascii="Times New Roman" w:hAnsi="Times New Roman"/>
          <w:color w:val="000000"/>
          <w:sz w:val="28"/>
          <w:szCs w:val="28"/>
        </w:rPr>
        <w:t xml:space="preserve">на доллары больше спроса по текущим операциям, что говорит о наличии положительного чистого спроса на доллары по счету движения капиталов (чистый приток капитала по счету движения капиталов) – (стрелка b на рисунке), – и приток капитала в сумме равен тому количеству долларов, которое предлагается на внешние валютные рынки Федеральной резервной системой США при проведении валютной интервенции. Рассматривая в этом случае платежный баланс США, отметим, что равный и противоположный по знаку отток долларов по официальным резервным счетам компенсирует активное сальдо платежного баланса по текущим счетам внешнеторговых операций и чистый приток капитала. Вывод: Продажа валюты своей страны в обмен на иностранные девизы повышает банковские резервы, и, таким образом, при прочих равных условиях способствует увеличению предложения денег на внутреннем рынке. Рост предложения денег, в свою очередь, инспирирует рост уровня цен внутри страны, повышение внутреннего совокупного спроса и снижение реальных норм процента во внутренней экономической системе. Эти процессы усиливают влияние проводимой валютной интервенции на уровень обменного валютного курса. (Девиза – переводный вексель, чек или платежное </w:t>
      </w:r>
      <w:r w:rsidRPr="00DB1D32">
        <w:rPr>
          <w:rFonts w:ascii="Times New Roman" w:hAnsi="Times New Roman"/>
          <w:color w:val="000000"/>
          <w:sz w:val="28"/>
          <w:szCs w:val="28"/>
        </w:rPr>
        <w:lastRenderedPageBreak/>
        <w:t>поручение, выписанное в инвалюте и подлежащее оплате за границей; служит международным платежным средством).</w:t>
      </w:r>
      <w:r w:rsidRPr="00DB1D32">
        <w:rPr>
          <w:rFonts w:ascii="Times New Roman" w:hAnsi="Times New Roman"/>
          <w:color w:val="000000"/>
          <w:sz w:val="28"/>
          <w:szCs w:val="28"/>
        </w:rPr>
        <w:br/>
        <w:t>Итак, при проведении интервенций на валютном рынке Центральный банк изменяет величину своих валютных резервов, то есть свои активы. Но одновременно изменяются и обязательства Центрального банка – либо сумма наличных денег, находящихся в обращении, либо величина резервов коммерческих банков. Соответственно изменяется и предложение денег в экономике (денежный агрегат М1). Следует подчеркнуть, что изменение предложения денег будет, как правило, больше, чем изменение валютных резервов Центрального банка, так как в этом случае изменяется денежная база, которая оказывает мультипликативный эффект на денежную массу.</w:t>
      </w:r>
      <w:r w:rsidRPr="00DB1D32">
        <w:rPr>
          <w:rFonts w:ascii="Times New Roman" w:hAnsi="Times New Roman"/>
          <w:color w:val="000000"/>
          <w:sz w:val="28"/>
          <w:szCs w:val="28"/>
        </w:rPr>
        <w:br/>
        <w:t>Таким образом, интервенции на валютном рынке могут иметь неблагоприятные макроэкономические последствия с точки зрения изменения денежной массы. Стремление поддержать курс национальной валюты приводит к сокращению предложения денег и, соответственно, совокупного спроса, что равносильно проведению сдерживающей кредитно-денежной политики.</w:t>
      </w:r>
      <w:r w:rsidRPr="00DB1D32">
        <w:rPr>
          <w:rStyle w:val="apple-converted-space"/>
          <w:color w:val="000000"/>
          <w:sz w:val="28"/>
          <w:szCs w:val="28"/>
        </w:rPr>
        <w:t> </w:t>
      </w:r>
      <w:r w:rsidRPr="00DB1D32">
        <w:rPr>
          <w:rFonts w:ascii="Times New Roman" w:hAnsi="Times New Roman"/>
          <w:color w:val="000000"/>
          <w:sz w:val="28"/>
          <w:szCs w:val="28"/>
        </w:rPr>
        <w:t>Чтобы разорвать эту нежелательную зависимость, которая связывает руки Центральному банку и лишает его возможности проводить самостоятельную кредитно-денежную политику, может осуществляться так называемая стерилизация (стерилизованные валютные интервенции). Стерилизация состоит в совмещении валютной интервенции на внешних валютных рынках с равными по величине и противоположными по направлению операциями на внутреннем открытом рынке ценных бумаг, предпринятыми в целях исключения взаимовлияния внутренней валютно-кредитной политики от внешней. Суть стерилизации заключается в том, чтобы параллельно с изменением валютных резервов (иностранных активов) производить изменения и в величине внутренних активов Центрального банка – объёмах кредитования правительства или коммерческих банков. В частности, при продаже части резервов на валютном рынке Центральный банк должен будет увеличить размеры внутреннего кредита, и тогда предложение денег не изменится. Такого рода изменения в величине внутренних активов могут быть достигнуты с помощью традиционных методов денежно-кредитной политики – изменения учетной ставки, нормы обязательных резервов, а также путем проведения операций на открытом рынке.</w:t>
      </w:r>
      <w:r w:rsidRPr="00DB1D32">
        <w:rPr>
          <w:rStyle w:val="apple-converted-space"/>
          <w:color w:val="000000"/>
          <w:sz w:val="28"/>
          <w:szCs w:val="28"/>
        </w:rPr>
        <w:t> </w:t>
      </w:r>
      <w:r w:rsidRPr="00DB1D32">
        <w:rPr>
          <w:rFonts w:ascii="Times New Roman" w:hAnsi="Times New Roman"/>
          <w:color w:val="000000"/>
          <w:sz w:val="28"/>
          <w:szCs w:val="28"/>
        </w:rPr>
        <w:br/>
        <w:t xml:space="preserve">В странах-нефтеэкспортёрах нефтяные компании получают сегодня сверхприбыли от сверхвысоких цен. Это в прямом смысле не заработанные деньги. Если вся эта валюта выплеснется в экономику, то это приведет к инфляции, то есть к налогу на всех, который особенно сильно ударит по малоимущим. Поэтому, чтобы не навредить самим себе, государства-нефтеэкспортёры (в частности ОАЭ) не тратят деньги, полученные от высоких цен на нефть. К тому же поскольку у них нефтяные компании государственные, то значительная часть их прибыли, как и налоги, остаётся в бюджете, а затем стерилизуется, то есть не запускается в экономику. Поэтому у ОАЭ проблем с инфляцией практически нет То же самое происходит и в Саудовской Аравии, и в Омане. Россия на сегодняшний день решает проблемы «лишних денег» через создание стабилизационного фонда, куда частично «убирается» «лишняя» </w:t>
      </w:r>
      <w:r w:rsidRPr="00DB1D32">
        <w:rPr>
          <w:rFonts w:ascii="Times New Roman" w:hAnsi="Times New Roman"/>
          <w:color w:val="000000"/>
          <w:sz w:val="28"/>
          <w:szCs w:val="28"/>
        </w:rPr>
        <w:lastRenderedPageBreak/>
        <w:t>валюта.</w:t>
      </w:r>
      <w:r w:rsidRPr="00DB1D32">
        <w:rPr>
          <w:rStyle w:val="apple-converted-space"/>
          <w:color w:val="000000"/>
          <w:sz w:val="28"/>
          <w:szCs w:val="28"/>
        </w:rPr>
        <w:t> </w:t>
      </w:r>
      <w:r w:rsidRPr="00DB1D32">
        <w:rPr>
          <w:rFonts w:ascii="Times New Roman" w:hAnsi="Times New Roman"/>
          <w:color w:val="000000"/>
          <w:sz w:val="28"/>
          <w:szCs w:val="28"/>
        </w:rPr>
        <w:t>Вместе с тем, подчеркнем, что политика стерилизации в любом случае является лишь временной мерой.</w:t>
      </w:r>
      <w:r w:rsidRPr="00DB1D32">
        <w:rPr>
          <w:rFonts w:ascii="Times New Roman" w:hAnsi="Times New Roman"/>
          <w:color w:val="000000"/>
          <w:sz w:val="28"/>
          <w:szCs w:val="28"/>
        </w:rPr>
        <w:br/>
        <w:t xml:space="preserve">Существует гипотеза, что основой соотношения обмена двух валют является паритет покупательной способности (ППС), то есть такое положение вещей, при котором превращение (конвертация) денежных средств из одной валюты в другую не вызывает изменений в покупательной способности этих средств. ППС показывает количество денежных единиц страны А, необходимых для покупки некоего стандартного набора товаров и услуг, которые можно купить за одну денежную единицу страны Б. Разработанная на базе этой гипотезы теория ППС связывает динамику валютного курса с изменением соотношения цен в соответствующих странах: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Р1 = r * Р2 , или r = Р1/Р2 ,</w:t>
      </w:r>
      <w:r w:rsidRPr="00DB1D32">
        <w:rPr>
          <w:rFonts w:ascii="Times New Roman" w:hAnsi="Times New Roman"/>
          <w:color w:val="000000"/>
          <w:sz w:val="28"/>
          <w:szCs w:val="28"/>
        </w:rPr>
        <w:br/>
        <w:t>где r – валютный курс, Р1 и Р2 – уровни цен в рассматриваемых странах.</w:t>
      </w:r>
      <w:r w:rsidRPr="00DB1D32">
        <w:rPr>
          <w:rFonts w:ascii="Times New Roman" w:hAnsi="Times New Roman"/>
          <w:color w:val="000000"/>
          <w:sz w:val="28"/>
          <w:szCs w:val="28"/>
        </w:rPr>
        <w:br/>
        <w:t>Для большей наглядности часто ППС рассматривается через так называемый «индекс Биг-Мак». «Биг-Мак» продается в 120 странах мира. Причем, его цена в США составляет 2,55 долл., а в России – 1,39 долл. Следовательно, по паритету покупательной способности 1долл. должен быть равен 13,80 р. (Поэтому существующий курс 1долл. = 29, 90 р. является спекулятивным. Реальный курс рубля к доллару, установленный по ППС, должен быть в пределах 1долл. = 15–19 р.). Для справки, самый дорогой «Биг-Мак» продается в Швейцарии – 3,50 долл., а самый дешевый – в Малайзии – 1,19 долл.</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333333"/>
          <w:shd w:val="clear" w:color="auto" w:fill="FFFFFF"/>
        </w:rPr>
      </w:pPr>
      <w:r w:rsidRPr="00DB1D32">
        <w:rPr>
          <w:rFonts w:ascii="Times New Roman" w:hAnsi="Times New Roman"/>
          <w:b w:val="0"/>
          <w:i w:val="0"/>
          <w:color w:val="000000"/>
        </w:rPr>
        <w:t>24.5</w:t>
      </w:r>
      <w:r w:rsidRPr="00C421D4">
        <w:rPr>
          <w:rFonts w:ascii="Times New Roman" w:hAnsi="Times New Roman"/>
          <w:b w:val="0"/>
          <w:i w:val="0"/>
          <w:color w:val="000000"/>
        </w:rPr>
        <w:t xml:space="preserve"> </w:t>
      </w:r>
      <w:r>
        <w:rPr>
          <w:rFonts w:ascii="Times New Roman" w:hAnsi="Times New Roman"/>
          <w:b w:val="0"/>
          <w:i w:val="0"/>
          <w:color w:val="000000"/>
        </w:rPr>
        <w:t>Место и роль национальных валют России и Казахстана в мировой валютной системе.</w:t>
      </w:r>
      <w:r w:rsidRPr="00DB1D32">
        <w:rPr>
          <w:rFonts w:ascii="Times New Roman" w:hAnsi="Times New Roman"/>
          <w:b w:val="0"/>
          <w:i w:val="0"/>
          <w:color w:val="333333"/>
          <w:shd w:val="clear" w:color="auto" w:fill="FFFFFF"/>
        </w:rPr>
        <w:t>.</w:t>
      </w:r>
    </w:p>
    <w:p w:rsidR="00C77D15" w:rsidRPr="00DB1D32" w:rsidRDefault="00C77D15" w:rsidP="00C77D15">
      <w:pPr>
        <w:pStyle w:val="2"/>
        <w:spacing w:before="0" w:after="0"/>
        <w:ind w:left="-142" w:right="141"/>
        <w:jc w:val="both"/>
        <w:rPr>
          <w:rFonts w:ascii="Times New Roman" w:hAnsi="Times New Roman"/>
          <w:b w:val="0"/>
          <w:i w:val="0"/>
          <w:color w:val="333333"/>
          <w:shd w:val="clear" w:color="auto" w:fill="FFFFFF"/>
        </w:rPr>
      </w:pPr>
      <w:r w:rsidRPr="00DB1D32">
        <w:rPr>
          <w:rFonts w:ascii="Times New Roman" w:hAnsi="Times New Roman"/>
          <w:b w:val="0"/>
          <w:i w:val="0"/>
          <w:color w:val="333333"/>
          <w:shd w:val="clear" w:color="auto" w:fill="FFFFFF"/>
        </w:rPr>
        <w:t>Внутренний рубль отличается от других денежных единиц, имеющих с ним общее название «рубль». Такими единицами  являются: рубль со свободной конверсией, инвалютный, валютный рубль, переводный, трансфертный рубль. Внутренний рубль — национальная денежная единица РФ, законное платежное средство на территории СНГ. Рубль со свободной конверсией — расчетная единица. В ней выражаются находящиеся на счетах и во вкладах в банках средства в свободно конвертируемой валюте. Инвалютный рубль — условная денежная единица, совокупность иностранных валют в рублевом исчислении; используется при отражении валютных средств предприятий на счетах банков, обслуживающих внешнеэкономические связи, в отчетности.</w:t>
      </w:r>
      <w:r w:rsidRPr="00DB1D32">
        <w:rPr>
          <w:rFonts w:ascii="Times New Roman" w:hAnsi="Times New Roman"/>
          <w:b w:val="0"/>
          <w:i w:val="0"/>
          <w:color w:val="333333"/>
        </w:rPr>
        <w:br/>
      </w:r>
      <w:r w:rsidRPr="00DB1D32">
        <w:rPr>
          <w:rFonts w:ascii="Times New Roman" w:hAnsi="Times New Roman"/>
          <w:b w:val="0"/>
          <w:i w:val="0"/>
          <w:color w:val="333333"/>
          <w:shd w:val="clear" w:color="auto" w:fill="FFFFFF"/>
        </w:rPr>
        <w:t xml:space="preserve">Валютный рубль — средство международного платежа, например, в экономических операциях, связанных с новыми формами экономического сотрудничества с бывшими странами-членами СЭВ, к числу которых относятся, в частности, прямые производственные и научно-технические связи между трудовыми коллективами. Клиринговый рубль представляет собой разновидность платежного средства в торговых контрактах. Трансфертный рубль — рубль, обмениваемый на валюту по особой договоренности с иностранным партнером. Такая операция называется трансфертной. Она осуществлялась обычно коммерческими банками, имевшими право на проведение валютно-финансовых расчетов предприятий. Механизм трансфертной операции прост. В его основе — «джентльменское соглашение» отечественного предприятия с иностранной фирмой об обмене рублей на </w:t>
      </w:r>
      <w:r w:rsidRPr="00DB1D32">
        <w:rPr>
          <w:rFonts w:ascii="Times New Roman" w:hAnsi="Times New Roman"/>
          <w:b w:val="0"/>
          <w:i w:val="0"/>
          <w:color w:val="333333"/>
          <w:shd w:val="clear" w:color="auto" w:fill="FFFFFF"/>
        </w:rPr>
        <w:lastRenderedPageBreak/>
        <w:t>валюту. Обмен производился следующим образом. На имя иностранной фирмы открывался рублевый счет в отечественном коммерческом банке и валютный счет на имя отечественного предприятия-партнера за рубежом. В «джентльменском соглашении» оговаривался курс,  о которому рубли таким образом обменивались на валюту.</w:t>
      </w:r>
      <w:r w:rsidRPr="00DB1D32">
        <w:rPr>
          <w:rFonts w:ascii="Times New Roman" w:hAnsi="Times New Roman"/>
          <w:b w:val="0"/>
          <w:i w:val="0"/>
          <w:color w:val="333333"/>
        </w:rPr>
        <w:br/>
      </w:r>
      <w:r w:rsidRPr="00DB1D32">
        <w:rPr>
          <w:rFonts w:ascii="Times New Roman" w:hAnsi="Times New Roman"/>
          <w:b w:val="0"/>
          <w:i w:val="0"/>
          <w:color w:val="333333"/>
          <w:shd w:val="clear" w:color="auto" w:fill="FFFFFF"/>
        </w:rPr>
        <w:t>Конвертируемость рубля На сегодняшний день рубль — валюта замкнутая, необратимая. Однако переход к его конвертируемости предусмотрен. Основные предпосылки на пути продвижения к конвертируемости рубля: • стабилизация финансов; • реформа ценообразования, позволяющая объективно определять покупаемую способность и курс национальной валюты; • создание развитого оптового внутреннего рынка, что вернет рублю функции денег; • развитие промышленного конкурентоспособного экспортного сектора, способного стать рычагом для поддержания  стабильного курса обратимого рубля на мировых денежных рынках; • совершенствование организационно-правовой инфраструктуры обратимости рубля (валютное регулирование, банки, валютная биржа).</w:t>
      </w:r>
      <w:r w:rsidRPr="00DB1D32">
        <w:rPr>
          <w:rFonts w:ascii="Times New Roman" w:hAnsi="Times New Roman"/>
          <w:b w:val="0"/>
          <w:i w:val="0"/>
          <w:color w:val="333333"/>
        </w:rPr>
        <w:br/>
      </w:r>
      <w:r w:rsidRPr="00DB1D32">
        <w:rPr>
          <w:rFonts w:ascii="Times New Roman" w:hAnsi="Times New Roman"/>
          <w:b w:val="0"/>
          <w:i w:val="0"/>
          <w:color w:val="333333"/>
          <w:shd w:val="clear" w:color="auto" w:fill="FFFFFF"/>
        </w:rPr>
        <w:t>Больше всего наша страна продвинулась в обеспечении последней предпосылки. Становление рынка призвано реализовать остальные. В частности, и 1992 г., были введены некоторые элементы ограниченной конвертируемости рубля. В принятом в октябре 1992 г. Законе Российской Федерации «О валютном регулировании и валютном контроле» фактически конституировался режим так называемой внутренней конвертируемости рубля, т.е. отсутствие ограничений на текущие валютные операции резидентов.</w:t>
      </w:r>
      <w:r w:rsidRPr="00DB1D32">
        <w:rPr>
          <w:rFonts w:ascii="Times New Roman" w:hAnsi="Times New Roman"/>
          <w:b w:val="0"/>
          <w:i w:val="0"/>
          <w:color w:val="333333"/>
        </w:rPr>
        <w:br/>
      </w:r>
      <w:r w:rsidRPr="00DB1D32">
        <w:rPr>
          <w:rFonts w:ascii="Times New Roman" w:hAnsi="Times New Roman"/>
          <w:b w:val="0"/>
          <w:i w:val="0"/>
          <w:color w:val="333333"/>
          <w:shd w:val="clear" w:color="auto" w:fill="FFFFFF"/>
        </w:rPr>
        <w:t>Важно различать формы конвертируемости валюты, сложившиеся в мировой практике. Различают валюты конвертируемые и неконвертируемые (замкнутые). При этом в международной практике употребляются различные термины: конвертируемая, конвертабельная, обратимая валюта. Все они по своему экономическому содержанию однотипны, выражают одну и ту же сущность.</w:t>
      </w:r>
      <w:r w:rsidRPr="00DB1D32">
        <w:rPr>
          <w:rFonts w:ascii="Times New Roman" w:hAnsi="Times New Roman"/>
          <w:b w:val="0"/>
          <w:i w:val="0"/>
          <w:color w:val="333333"/>
        </w:rPr>
        <w:br/>
      </w:r>
      <w:r w:rsidRPr="00DB1D32">
        <w:rPr>
          <w:rFonts w:ascii="Times New Roman" w:hAnsi="Times New Roman"/>
          <w:b w:val="0"/>
          <w:i w:val="0"/>
          <w:color w:val="333333"/>
          <w:shd w:val="clear" w:color="auto" w:fill="FFFFFF"/>
        </w:rPr>
        <w:t xml:space="preserve">Важнейшие условия конвертируемости — динамично развивающийся внутренний рынок, на котором может постоянно удовлетворяться спрос со стороны владельцев денег на разнообразные товары и услуги по конкурентным ценам; достаточно диверсифицированное и эффективное национальное производство; конкурентоспособный экспорт, обеспечивающий устойчивость платежного баланса; достаточный уровень валютных резервов; относительная стабильность цен и валютного курса. Необходимым условием конвертируемости является также достаточно развитый валютный рынок. Конвертируемость национальной валюты в любой форме — это не просто ее обмен на другую валюту по какому-либо курсу, а определенный режим внешнеэкономических связей, основанный на  развитой рыночной экономике, действии ряда экономических факторов, желающих такую конвертируемость практически осуществимой. Валюта конвертируемая — денежная единица государства, которая обменивается на денежные единицы других государств (доллар на марку, марка на иену и т.д.) При этом такая валюта может быть конвертируемой полностью или частично.Так, фирма-импортер через свой банк может свободно приобрести на меж банковской бирже валюту при отсутствии каких-либо </w:t>
      </w:r>
      <w:r w:rsidRPr="00DB1D32">
        <w:rPr>
          <w:rFonts w:ascii="Times New Roman" w:hAnsi="Times New Roman"/>
          <w:b w:val="0"/>
          <w:i w:val="0"/>
          <w:color w:val="333333"/>
          <w:shd w:val="clear" w:color="auto" w:fill="FFFFFF"/>
        </w:rPr>
        <w:lastRenderedPageBreak/>
        <w:t>количественных и даже тарифных ограничений на импорт. Единственным ограничителем служит крайне заниженный курс рубля на валютной бирже. Что касается валютных операций физических лиц, то постоянно расширяется круг уполномоченных банков, продающих валюту за рубли без каких-либо ограничений. Регулирование курса рубля До недавнею времени в обновленном валютно-финансовом механизме бывшего СССР действовали три разновидности курса рубля к иностранным валютам: официальный, коммерческий, рыночный. В бухгалтерском учете для пересчета иностранной валюты в рубли применяется курс, определяемый ЦБ РФ, который согласно Закону «О денежной системе РФ» называется официальным курсом рубля денежным единицам других государств. Официальный курс рубля использовался для экономического анализа, международных статистических сопоставлений. В настоящее время он не применяется в расчетах по внешнеторговым, кредитным и другим операциям в иностранной валюте. Исключение составляют расчеты по погашению выданных ранее государственных кредитов, имеющих соответствующую оговорку.</w:t>
      </w:r>
      <w:r w:rsidRPr="00DB1D32">
        <w:rPr>
          <w:rFonts w:ascii="Times New Roman" w:hAnsi="Times New Roman"/>
          <w:b w:val="0"/>
          <w:i w:val="0"/>
          <w:color w:val="333333"/>
        </w:rPr>
        <w:br/>
      </w:r>
      <w:r w:rsidRPr="00DB1D32">
        <w:rPr>
          <w:rFonts w:ascii="Times New Roman" w:hAnsi="Times New Roman"/>
          <w:b w:val="0"/>
          <w:i w:val="0"/>
          <w:color w:val="333333"/>
          <w:shd w:val="clear" w:color="auto" w:fill="FFFFFF"/>
        </w:rPr>
        <w:t>Единственная реальная функция официального валютного курса - использование его для управления внешними требованиями и обязательствами, возникающими в результате рублевых расчетов при закупках и поставках товаров или при сооружении объектов на территории других стран. Он может применяться и в тех случаях, когда по аналогичным оценкам ведутся клиринговые расчеты на рублевой основе.</w:t>
      </w:r>
      <w:r w:rsidRPr="00DB1D32">
        <w:rPr>
          <w:rFonts w:ascii="Times New Roman" w:hAnsi="Times New Roman"/>
          <w:b w:val="0"/>
          <w:i w:val="0"/>
          <w:color w:val="333333"/>
        </w:rPr>
        <w:br/>
      </w:r>
      <w:r w:rsidRPr="00DB1D32">
        <w:rPr>
          <w:rFonts w:ascii="Times New Roman" w:hAnsi="Times New Roman"/>
          <w:b w:val="0"/>
          <w:i w:val="0"/>
          <w:color w:val="333333"/>
          <w:shd w:val="clear" w:color="auto" w:fill="FFFFFF"/>
        </w:rPr>
        <w:t xml:space="preserve">Коммерческий курс рубля был введен с 1 ноября 1990 г. из расчета 1,8 руб.за 1 долл. Он применялся, как правило, для всех экспортно-импортных операций, для международных платежей. расчетов предприятий с внешнеторговыми объединениями, банками и государственным бюджетом, а также по торговым, неторговым и кредитным операциям. Согласно Указу Президента РФ от 15 октября 1992 г. "О либерализации внешнеэкономической деятельности на территории Российской Федерации» ЦБ РФ с 1 января 1992 г. не устанавливает коммерческий курс рубля к иностранным валютам. Со 2 января 1992 г. ЦБ РФ ввел рыночный курс рубля к иностранным валютам, который использовался для обязательной продажи части экспортной выручки российских резидентов. Рыночный курс -курс. формируемый на валютной бирже. •-складывается па основе текущею спроса и предложения при совершении валютных сделок на территории страны в форме межбанковских операций, операций на валютных биржах, аукционах. </w:t>
      </w:r>
      <w:r>
        <w:rPr>
          <w:rFonts w:ascii="Times New Roman" w:hAnsi="Times New Roman"/>
          <w:b w:val="0"/>
          <w:i w:val="0"/>
          <w:color w:val="333333"/>
          <w:shd w:val="clear" w:color="auto" w:fill="FFFFFF"/>
        </w:rPr>
        <w:t>Валютный курс -</w:t>
      </w:r>
      <w:r w:rsidRPr="00DB1D32">
        <w:rPr>
          <w:rFonts w:ascii="Times New Roman" w:hAnsi="Times New Roman"/>
          <w:b w:val="0"/>
          <w:i w:val="0"/>
          <w:color w:val="333333"/>
          <w:shd w:val="clear" w:color="auto" w:fill="FFFFFF"/>
        </w:rPr>
        <w:t xml:space="preserve"> это соотношение обмена двух денежных единиц на валютном рынке, формирующееся в зависимости от спроса и предложения той или иной валюты, а также от ряда других факторов. </w:t>
      </w:r>
      <w:r>
        <w:rPr>
          <w:rFonts w:ascii="Times New Roman" w:hAnsi="Times New Roman"/>
          <w:b w:val="0"/>
          <w:i w:val="0"/>
          <w:color w:val="333333"/>
          <w:shd w:val="clear" w:color="auto" w:fill="FFFFFF"/>
        </w:rPr>
        <w:t>Курсы платежных средств в иностранной валюте.</w:t>
      </w:r>
      <w:r w:rsidRPr="00DB1D32">
        <w:rPr>
          <w:rFonts w:ascii="Times New Roman" w:hAnsi="Times New Roman"/>
          <w:b w:val="0"/>
          <w:i w:val="0"/>
          <w:color w:val="333333"/>
          <w:shd w:val="clear" w:color="auto" w:fill="FFFFFF"/>
        </w:rPr>
        <w:t xml:space="preserve"> Курсы продавцов и покупателей публик</w:t>
      </w:r>
      <w:r>
        <w:rPr>
          <w:rFonts w:ascii="Times New Roman" w:hAnsi="Times New Roman"/>
          <w:b w:val="0"/>
          <w:i w:val="0"/>
          <w:color w:val="333333"/>
          <w:shd w:val="clear" w:color="auto" w:fill="FFFFFF"/>
        </w:rPr>
        <w:t>уются в официальных бюллетенях -</w:t>
      </w:r>
      <w:r w:rsidRPr="00DB1D32">
        <w:rPr>
          <w:rFonts w:ascii="Times New Roman" w:hAnsi="Times New Roman"/>
          <w:b w:val="0"/>
          <w:i w:val="0"/>
          <w:color w:val="333333"/>
          <w:shd w:val="clear" w:color="auto" w:fill="FFFFFF"/>
        </w:rPr>
        <w:t xml:space="preserve"> своего рода прейскурантах иностранных валют. Обычно в таких котировальных таблицах публикуются не все курсы дня, а лишь курсы при последних валютных сделках, называемых заключительными. При этом в одних бюллетенях указываются курсы прода</w:t>
      </w:r>
      <w:r>
        <w:rPr>
          <w:rFonts w:ascii="Times New Roman" w:hAnsi="Times New Roman"/>
          <w:b w:val="0"/>
          <w:i w:val="0"/>
          <w:color w:val="333333"/>
          <w:shd w:val="clear" w:color="auto" w:fill="FFFFFF"/>
        </w:rPr>
        <w:t>вцов и покупателей, а в других -</w:t>
      </w:r>
      <w:r w:rsidRPr="00DB1D32">
        <w:rPr>
          <w:rFonts w:ascii="Times New Roman" w:hAnsi="Times New Roman"/>
          <w:b w:val="0"/>
          <w:i w:val="0"/>
          <w:color w:val="333333"/>
          <w:shd w:val="clear" w:color="auto" w:fill="FFFFFF"/>
        </w:rPr>
        <w:t xml:space="preserve"> средние курсы. Курсы, обознача</w:t>
      </w:r>
      <w:r>
        <w:rPr>
          <w:rFonts w:ascii="Times New Roman" w:hAnsi="Times New Roman"/>
          <w:b w:val="0"/>
          <w:i w:val="0"/>
          <w:color w:val="333333"/>
          <w:shd w:val="clear" w:color="auto" w:fill="FFFFFF"/>
        </w:rPr>
        <w:t>емые в котировальных таблицах, -</w:t>
      </w:r>
      <w:r w:rsidRPr="00DB1D32">
        <w:rPr>
          <w:rFonts w:ascii="Times New Roman" w:hAnsi="Times New Roman"/>
          <w:b w:val="0"/>
          <w:i w:val="0"/>
          <w:color w:val="333333"/>
          <w:shd w:val="clear" w:color="auto" w:fill="FFFFFF"/>
        </w:rPr>
        <w:t xml:space="preserve"> это, как правило, курсы телеграфного перевода. Курсы других платежных средств определяются на основе курса телеграфного </w:t>
      </w:r>
      <w:r w:rsidRPr="00DB1D32">
        <w:rPr>
          <w:rFonts w:ascii="Times New Roman" w:hAnsi="Times New Roman"/>
          <w:b w:val="0"/>
          <w:i w:val="0"/>
          <w:color w:val="333333"/>
          <w:shd w:val="clear" w:color="auto" w:fill="FFFFFF"/>
        </w:rPr>
        <w:lastRenderedPageBreak/>
        <w:t>перевода. При прочих равных условиях курсы каждого вида международного платежного средства различны. Это связано с тем, что данные платежные средства имеют свои особенности, которые оказывают существенное влияние на их валютные курсы, т.е. рыночные цены. Курс телеграфного перевода почти всегда выше курса почтового перевода, чека, срочной тратты и банкноты, так как при телеграфном переводе инвалюта выплачивается банком немедленно или на следующий день после получения перевода от иностранного банка. Курс чека всегда ниже курса телеграфного перевода и, как правило, устанавливается на его основе за вычетом процентов за число дней, необходимых для доставки этого платежного документа авиапочтой из одной страны в другую. Курс срочной тратты (переводного векселя) устанавливается на основе курса телеграфного перевода за вычетом процентов за число дней с момента покупки векселя до его оплаты. Курс иностранных банкнот обычно приближается к курсу почтового перевода, отклоняясь от него вверх или вниз в зависимости от спроса и предложения этого средства платежа. Курс банкнот при покупке устанавливается, как правило, ниже курса чека, а при продаже — чуть выше.</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Краткие выводы</w:t>
      </w:r>
    </w:p>
    <w:p w:rsidR="00C77D15" w:rsidRPr="00DB1D32" w:rsidRDefault="00C77D15" w:rsidP="00C77D15">
      <w:pPr>
        <w:pStyle w:val="ae"/>
        <w:tabs>
          <w:tab w:val="left" w:pos="-567"/>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В современном мире денежные системы каждой из стран не являются замкнутыми, они тесно взаимодействуют: денежным единицам одних стран противостоят денежные единицы других стран. Необходимость установления единых международных правил функционирования валют в мире привела к постепенному формированию мировой валютной системы. В структуру валютной системы входят следующие элементы: валюта; условия конвертируемости валюты; валютный курс и режим валютного курса; валютная политика; органы регулирования и контроля валютной системы. Мировая валютная система прошла длительный путь своего формирования, прежде чем приняла современный вид</w:t>
      </w:r>
      <w:r w:rsidRPr="00DB1D32">
        <w:rPr>
          <w:rStyle w:val="apple-converted-space"/>
          <w:color w:val="000000"/>
          <w:sz w:val="28"/>
          <w:szCs w:val="28"/>
        </w:rPr>
        <w:t> .</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Вопросы для самоконтроля</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1.Какие значения имеет термин «валюта»? </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2. Кто является участником валютного рынка? С какими целями приходят на этот рынок различные категории его участников? </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3. Какое из средств обмена валют является основным? </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4. Какие виды котировок валюты вы можете назвать? </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5. Расскажите про применение «валютного коридор</w:t>
      </w:r>
      <w:r>
        <w:rPr>
          <w:rFonts w:ascii="Times New Roman" w:hAnsi="Times New Roman"/>
          <w:color w:val="000000"/>
          <w:sz w:val="28"/>
          <w:szCs w:val="28"/>
        </w:rPr>
        <w:t xml:space="preserve">а» в казахстанской экономике в текущий момент </w:t>
      </w:r>
      <w:r w:rsidRPr="00DB1D32">
        <w:rPr>
          <w:rFonts w:ascii="Times New Roman" w:hAnsi="Times New Roman"/>
          <w:color w:val="000000"/>
          <w:sz w:val="28"/>
          <w:szCs w:val="28"/>
        </w:rPr>
        <w:t xml:space="preserve">. </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6. В чем смысл валютной интервенции? </w:t>
      </w:r>
    </w:p>
    <w:p w:rsidR="00C77D15"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7. Что такое стерилизация? Применяется ли этот метод в современной </w:t>
      </w:r>
      <w:r>
        <w:rPr>
          <w:rFonts w:ascii="Times New Roman" w:hAnsi="Times New Roman"/>
          <w:color w:val="000000"/>
          <w:sz w:val="28"/>
          <w:szCs w:val="28"/>
        </w:rPr>
        <w:t>казахстанской</w:t>
      </w:r>
      <w:r w:rsidRPr="00DB1D32">
        <w:rPr>
          <w:rFonts w:ascii="Times New Roman" w:hAnsi="Times New Roman"/>
          <w:color w:val="000000"/>
          <w:sz w:val="28"/>
          <w:szCs w:val="28"/>
        </w:rPr>
        <w:t xml:space="preserve"> экономике?</w:t>
      </w:r>
      <w:r>
        <w:rPr>
          <w:rFonts w:ascii="Times New Roman" w:hAnsi="Times New Roman"/>
          <w:color w:val="000000"/>
          <w:sz w:val="28"/>
          <w:szCs w:val="28"/>
        </w:rPr>
        <w:t xml:space="preserve"> </w:t>
      </w:r>
    </w:p>
    <w:p w:rsidR="00C77D15" w:rsidRPr="00DB1D32" w:rsidRDefault="00C77D15" w:rsidP="00C77D15">
      <w:pPr>
        <w:pStyle w:val="ae"/>
        <w:tabs>
          <w:tab w:val="left" w:pos="-567"/>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8. Прокомментируйте теорию паритета покупательной способности.</w:t>
      </w:r>
      <w:r w:rsidRPr="00DB1D32">
        <w:rPr>
          <w:rStyle w:val="apple-converted-space"/>
          <w:color w:val="000000"/>
          <w:sz w:val="28"/>
          <w:szCs w:val="28"/>
        </w:rPr>
        <w:t>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Литература</w:t>
      </w:r>
    </w:p>
    <w:p w:rsidR="00C77D15" w:rsidRPr="00DB1D32" w:rsidRDefault="00C77D15" w:rsidP="00C77D15">
      <w:pPr>
        <w:tabs>
          <w:tab w:val="left" w:pos="-567"/>
        </w:tabs>
        <w:ind w:left="-142" w:right="141"/>
        <w:rPr>
          <w:color w:val="000000"/>
          <w:sz w:val="28"/>
          <w:szCs w:val="28"/>
        </w:rPr>
      </w:pPr>
      <w:r w:rsidRPr="00DB1D32">
        <w:rPr>
          <w:color w:val="000000"/>
          <w:sz w:val="28"/>
          <w:szCs w:val="28"/>
        </w:rPr>
        <w:t>1. Авдокушин Е. Ф. Международные экономические отношения: Учеб. пособие. – М.: ИВЦ «Маркетинг», 2000. – 320 с.</w:t>
      </w:r>
      <w:r w:rsidRPr="00DB1D32">
        <w:rPr>
          <w:color w:val="000000"/>
          <w:sz w:val="28"/>
          <w:szCs w:val="28"/>
        </w:rPr>
        <w:br/>
        <w:t>2. Акопова Е. С., Воронкова О. Н., Гаврилко Н. Н. Мировая экономика и международные экономические отношения. – Ростов-на-Дону: «Феникс», 2001. – 416 с.</w:t>
      </w:r>
      <w:r w:rsidRPr="00DB1D32">
        <w:rPr>
          <w:color w:val="000000"/>
          <w:sz w:val="28"/>
          <w:szCs w:val="28"/>
        </w:rPr>
        <w:br/>
      </w:r>
      <w:r w:rsidRPr="00DB1D32">
        <w:rPr>
          <w:color w:val="000000"/>
          <w:sz w:val="28"/>
          <w:szCs w:val="28"/>
        </w:rPr>
        <w:lastRenderedPageBreak/>
        <w:t>3. Буглай В. Б., Ливенцев Н. Н. Международные экономические отношения. – М.: Финансы и статистика, 2001. – 160 с.</w:t>
      </w:r>
      <w:r w:rsidRPr="00DB1D32">
        <w:rPr>
          <w:color w:val="000000"/>
          <w:sz w:val="28"/>
          <w:szCs w:val="28"/>
        </w:rPr>
        <w:br/>
        <w:t>4. Введение в рыночную экономику / Под ред. А. Я. Лившица, И. Н. Никулиной. – М.: Высшая школа, 1994. – Гл. 16, С. 364–382.</w:t>
      </w:r>
      <w:r w:rsidRPr="00DB1D32">
        <w:rPr>
          <w:color w:val="000000"/>
          <w:sz w:val="28"/>
          <w:szCs w:val="28"/>
        </w:rPr>
        <w:br/>
        <w:t>5. Внешнеэкономическая деятельность: Учебник / Под ред. Б. М. Смитиенко, В. К. Поспелова. – М.: Мастерство, 2002. – 304 с.</w:t>
      </w:r>
      <w:r w:rsidRPr="00DB1D32">
        <w:rPr>
          <w:color w:val="000000"/>
          <w:sz w:val="28"/>
          <w:szCs w:val="28"/>
        </w:rPr>
        <w:br/>
        <w:t>6. Дегтярева О. И. Внешнеэкономическая деятельность: Учебное пособие. – М.: Дело, 2002.</w:t>
      </w:r>
      <w:r w:rsidRPr="00DB1D32">
        <w:rPr>
          <w:color w:val="000000"/>
          <w:sz w:val="28"/>
          <w:szCs w:val="28"/>
        </w:rPr>
        <w:br/>
        <w:t>7. Долан Э. Дж. и др. Деньги, банковское дело и денежно-кредитная политика. – М., СПб, 1993. – Гл.. 21–22, С. 380–427.</w:t>
      </w:r>
      <w:r w:rsidRPr="00DB1D32">
        <w:rPr>
          <w:color w:val="000000"/>
          <w:sz w:val="28"/>
          <w:szCs w:val="28"/>
        </w:rPr>
        <w:br/>
        <w:t>8. Долан Э., Линдсей Д. Рынок: микроэкономическая модель. – СПб: СП «Автокомп», 1992. – Гл. 20, С. 472–490.</w:t>
      </w:r>
      <w:r w:rsidRPr="00DB1D32">
        <w:rPr>
          <w:color w:val="000000"/>
          <w:sz w:val="28"/>
          <w:szCs w:val="28"/>
        </w:rPr>
        <w:br/>
        <w:t>9. Дэниелс Дж. Д., Радеба Ли Х. Международный бизнес: внешняя среда и деловые операции. – М.: «Дело Лтд», 1994. – 784 с.</w:t>
      </w:r>
      <w:r w:rsidRPr="00DB1D32">
        <w:rPr>
          <w:color w:val="000000"/>
          <w:sz w:val="28"/>
          <w:szCs w:val="28"/>
        </w:rPr>
        <w:br/>
        <w:t>10. Ефимова Е. Г. Мировая экономика: Учеб. пособие. – М.: МГИУ, 2002.</w:t>
      </w:r>
      <w:r w:rsidRPr="00DB1D32">
        <w:rPr>
          <w:color w:val="000000"/>
          <w:sz w:val="28"/>
          <w:szCs w:val="28"/>
        </w:rPr>
        <w:br/>
        <w:t>11. Загорулько М. и др. Основы экономической теории и практики. – Волгоград: Изд-во Волгоградского ГУ, 1995. – Гл. 15–16, С. 294–339.</w:t>
      </w:r>
      <w:r w:rsidRPr="00DB1D32">
        <w:rPr>
          <w:color w:val="000000"/>
          <w:sz w:val="28"/>
          <w:szCs w:val="28"/>
        </w:rPr>
        <w:br/>
        <w:t>12. Камаев В. Д. и др. Учебник по основам экономической теории. – М.: «ВЛАДОС», 1995. – Гл. 17–19, С. 302–364.</w:t>
      </w:r>
      <w:r w:rsidRPr="00DB1D32">
        <w:rPr>
          <w:color w:val="000000"/>
          <w:sz w:val="28"/>
          <w:szCs w:val="28"/>
        </w:rPr>
        <w:br/>
        <w:t>13. Кациель С. А. Мировая экономика: Уч. пособие.  Омск: ОГИС, 2001. – 185 с.</w:t>
      </w:r>
      <w:r w:rsidRPr="00DB1D32">
        <w:rPr>
          <w:color w:val="000000"/>
          <w:sz w:val="28"/>
          <w:szCs w:val="28"/>
        </w:rPr>
        <w:br/>
        <w:t>14. Киреев А. П. Международная экономика. В 2-х ч. – Ч.1. Международная микроэкономика: движение товаров и факторов производства. Ч.2. Международная макроэкономика: Учебное пособие для вузов. – М.: «Международные отношения», 1999. – 416 с</w:t>
      </w:r>
    </w:p>
    <w:p w:rsidR="00C77D15" w:rsidRDefault="00C77D15" w:rsidP="00C77D15">
      <w:pPr>
        <w:pStyle w:val="2"/>
        <w:spacing w:before="0" w:after="0"/>
        <w:ind w:left="-142" w:right="141"/>
        <w:jc w:val="both"/>
        <w:rPr>
          <w:rFonts w:ascii="Times New Roman" w:hAnsi="Times New Roman"/>
          <w:b w:val="0"/>
          <w:i w:val="0"/>
          <w:color w:val="000000"/>
        </w:rPr>
      </w:pP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Лекция 25. Миграция населения</w:t>
      </w:r>
    </w:p>
    <w:p w:rsidR="00C77D15"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25.1. Миграция рабочей силы в современном мире</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color w:val="000000"/>
        </w:rPr>
        <w:t xml:space="preserve"> </w:t>
      </w:r>
      <w:r w:rsidRPr="00DB1D32">
        <w:rPr>
          <w:rFonts w:ascii="Times New Roman" w:hAnsi="Times New Roman"/>
          <w:b w:val="0"/>
          <w:i w:val="0"/>
          <w:color w:val="000000"/>
        </w:rPr>
        <w:t>25.2. Последствия трудовой мигра</w:t>
      </w:r>
      <w:r w:rsidR="007E2836">
        <w:rPr>
          <w:rFonts w:ascii="Times New Roman" w:hAnsi="Times New Roman"/>
          <w:b w:val="0"/>
          <w:i w:val="0"/>
          <w:color w:val="000000"/>
        </w:rPr>
        <w:t xml:space="preserve">ции. Регулирование </w:t>
      </w:r>
      <w:r w:rsidRPr="00DB1D32">
        <w:rPr>
          <w:rFonts w:ascii="Times New Roman" w:hAnsi="Times New Roman"/>
          <w:b w:val="0"/>
          <w:i w:val="0"/>
          <w:color w:val="000000"/>
        </w:rPr>
        <w:t xml:space="preserve"> трудовой миграции</w:t>
      </w:r>
    </w:p>
    <w:p w:rsidR="007E2836" w:rsidRPr="00DB1D32" w:rsidRDefault="007E2836" w:rsidP="007E2836">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25.3. Казахстан в мировых миграционных потоках</w:t>
      </w:r>
      <w:r>
        <w:rPr>
          <w:rFonts w:ascii="Times New Roman" w:hAnsi="Times New Roman"/>
          <w:b w:val="0"/>
          <w:i w:val="0"/>
          <w:color w:val="000000"/>
        </w:rPr>
        <w:t>.</w:t>
      </w:r>
    </w:p>
    <w:p w:rsidR="00C77D15" w:rsidRPr="00D7274B"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25.1. Миграция рабочей силы в современном мире</w:t>
      </w:r>
      <w:r>
        <w:rPr>
          <w:rFonts w:ascii="Times New Roman" w:hAnsi="Times New Roman"/>
          <w:b w:val="0"/>
          <w:i w:val="0"/>
          <w:color w:val="000000"/>
        </w:rPr>
        <w:t xml:space="preserve">. </w:t>
      </w:r>
      <w:r w:rsidRPr="00DB1D32">
        <w:rPr>
          <w:rFonts w:ascii="Times New Roman" w:hAnsi="Times New Roman"/>
          <w:color w:val="000000"/>
        </w:rPr>
        <w:t xml:space="preserve"> </w:t>
      </w:r>
      <w:r w:rsidRPr="00D7274B">
        <w:rPr>
          <w:rFonts w:ascii="Times New Roman" w:hAnsi="Times New Roman"/>
          <w:b w:val="0"/>
          <w:i w:val="0"/>
          <w:color w:val="000000"/>
        </w:rPr>
        <w:t>Массовая миграция населения стала одним из наиболее характерных явлений жизни мирового сообщества второй половины ХХ века. Понятие «миграция населения» предполагает перемещение людей через границы определенных территорий со сменой постоянного места жительства или возвращением к нему. Если перемещаясь из одной страны в другую, рабочая сила предлагает себя в качестве товара, то осуществляется международная трудовая миграция, или миграция рабочей силы.</w:t>
      </w: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p>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p>
    <w:tbl>
      <w:tblPr>
        <w:tblW w:w="9996" w:type="dxa"/>
        <w:tblBorders>
          <w:top w:val="single" w:sz="12" w:space="0" w:color="777777"/>
          <w:left w:val="single" w:sz="12" w:space="0" w:color="777777"/>
          <w:bottom w:val="single" w:sz="12" w:space="0" w:color="777777"/>
          <w:right w:val="single" w:sz="12" w:space="0" w:color="777777"/>
        </w:tblBorders>
        <w:shd w:val="clear" w:color="auto" w:fill="FFFFFF"/>
        <w:tblCellMar>
          <w:left w:w="0" w:type="dxa"/>
          <w:right w:w="0" w:type="dxa"/>
        </w:tblCellMar>
        <w:tblLook w:val="04A0"/>
      </w:tblPr>
      <w:tblGrid>
        <w:gridCol w:w="2325"/>
        <w:gridCol w:w="4536"/>
        <w:gridCol w:w="3135"/>
      </w:tblGrid>
      <w:tr w:rsidR="00C77D15" w:rsidRPr="00DB1D32" w:rsidTr="00C77D15">
        <w:tc>
          <w:tcPr>
            <w:tcW w:w="2325" w:type="dxa"/>
            <w:tcBorders>
              <w:top w:val="single" w:sz="4" w:space="0" w:color="777777"/>
              <w:left w:val="single" w:sz="4" w:space="0" w:color="777777"/>
              <w:bottom w:val="single" w:sz="4" w:space="0" w:color="777777"/>
              <w:right w:val="single" w:sz="4" w:space="0" w:color="777777"/>
            </w:tcBorders>
            <w:shd w:val="clear" w:color="auto" w:fill="EEEEEE"/>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bCs/>
                <w:color w:val="333333"/>
                <w:sz w:val="28"/>
                <w:szCs w:val="28"/>
              </w:rPr>
            </w:pPr>
            <w:r w:rsidRPr="00DB1D32">
              <w:rPr>
                <w:bCs/>
                <w:color w:val="333333"/>
                <w:sz w:val="28"/>
                <w:szCs w:val="28"/>
              </w:rPr>
              <w:t xml:space="preserve">лассификация </w:t>
            </w:r>
            <w:r>
              <w:rPr>
                <w:bCs/>
                <w:color w:val="333333"/>
                <w:sz w:val="28"/>
                <w:szCs w:val="28"/>
              </w:rPr>
              <w:t xml:space="preserve">   </w:t>
            </w:r>
            <w:r w:rsidRPr="00DB1D32">
              <w:rPr>
                <w:bCs/>
                <w:color w:val="333333"/>
                <w:sz w:val="28"/>
                <w:szCs w:val="28"/>
              </w:rPr>
              <w:t>миграций</w:t>
            </w:r>
            <w:r>
              <w:rPr>
                <w:bCs/>
                <w:color w:val="333333"/>
                <w:sz w:val="28"/>
                <w:szCs w:val="28"/>
              </w:rPr>
              <w:t xml:space="preserve">    </w:t>
            </w:r>
          </w:p>
        </w:tc>
        <w:tc>
          <w:tcPr>
            <w:tcW w:w="4536" w:type="dxa"/>
            <w:tcBorders>
              <w:top w:val="single" w:sz="4" w:space="0" w:color="777777"/>
              <w:left w:val="single" w:sz="4" w:space="0" w:color="777777"/>
              <w:bottom w:val="single" w:sz="4" w:space="0" w:color="777777"/>
              <w:right w:val="single" w:sz="4" w:space="0" w:color="777777"/>
            </w:tcBorders>
            <w:shd w:val="clear" w:color="auto" w:fill="EEEEEE"/>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bCs/>
                <w:color w:val="333333"/>
                <w:sz w:val="28"/>
                <w:szCs w:val="28"/>
              </w:rPr>
            </w:pPr>
            <w:r>
              <w:rPr>
                <w:bCs/>
                <w:color w:val="333333"/>
                <w:sz w:val="28"/>
                <w:szCs w:val="28"/>
              </w:rPr>
              <w:t xml:space="preserve">  </w:t>
            </w:r>
            <w:r w:rsidRPr="00DB1D32">
              <w:rPr>
                <w:bCs/>
                <w:color w:val="333333"/>
                <w:sz w:val="28"/>
                <w:szCs w:val="28"/>
              </w:rPr>
              <w:t>Виды миграций населения</w:t>
            </w:r>
          </w:p>
        </w:tc>
        <w:tc>
          <w:tcPr>
            <w:tcW w:w="3135" w:type="dxa"/>
            <w:tcBorders>
              <w:top w:val="single" w:sz="4" w:space="0" w:color="777777"/>
              <w:left w:val="single" w:sz="4" w:space="0" w:color="777777"/>
              <w:bottom w:val="single" w:sz="4" w:space="0" w:color="777777"/>
              <w:right w:val="single" w:sz="4" w:space="0" w:color="777777"/>
            </w:tcBorders>
            <w:shd w:val="clear" w:color="auto" w:fill="EEEEEE"/>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bCs/>
                <w:color w:val="333333"/>
                <w:sz w:val="28"/>
                <w:szCs w:val="28"/>
              </w:rPr>
            </w:pPr>
            <w:r>
              <w:rPr>
                <w:bCs/>
                <w:color w:val="333333"/>
                <w:sz w:val="28"/>
                <w:szCs w:val="28"/>
              </w:rPr>
              <w:t xml:space="preserve">   </w:t>
            </w:r>
            <w:r w:rsidRPr="00DB1D32">
              <w:rPr>
                <w:bCs/>
                <w:color w:val="333333"/>
                <w:sz w:val="28"/>
                <w:szCs w:val="28"/>
              </w:rPr>
              <w:t>Причины и примеры м</w:t>
            </w:r>
            <w:r>
              <w:rPr>
                <w:bCs/>
                <w:color w:val="333333"/>
                <w:sz w:val="28"/>
                <w:szCs w:val="28"/>
              </w:rPr>
              <w:t xml:space="preserve">  </w:t>
            </w:r>
            <w:r w:rsidRPr="00DB1D32">
              <w:rPr>
                <w:bCs/>
                <w:color w:val="333333"/>
                <w:sz w:val="28"/>
                <w:szCs w:val="28"/>
              </w:rPr>
              <w:t>играций населения</w:t>
            </w:r>
          </w:p>
        </w:tc>
      </w:tr>
      <w:tr w:rsidR="00C77D15" w:rsidRPr="00DB1D32" w:rsidTr="00C77D15">
        <w:tc>
          <w:tcPr>
            <w:tcW w:w="2325" w:type="dxa"/>
            <w:vMerge w:val="restart"/>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bCs/>
                <w:color w:val="333333"/>
                <w:sz w:val="28"/>
                <w:szCs w:val="28"/>
              </w:rPr>
            </w:pPr>
            <w:r w:rsidRPr="00DB1D32">
              <w:rPr>
                <w:bCs/>
                <w:color w:val="333333"/>
                <w:sz w:val="28"/>
                <w:szCs w:val="28"/>
              </w:rPr>
              <w:t>По направлению</w:t>
            </w:r>
          </w:p>
        </w:tc>
        <w:tc>
          <w:tcPr>
            <w:tcW w:w="4536"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Внешние (с пересечением государственных границ)</w:t>
            </w:r>
          </w:p>
        </w:tc>
        <w:tc>
          <w:tcPr>
            <w:tcW w:w="3135"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 xml:space="preserve">Среди внешних миграций различают эмиграцию (выезд из </w:t>
            </w:r>
            <w:r w:rsidRPr="00DB1D32">
              <w:rPr>
                <w:color w:val="333333"/>
                <w:sz w:val="28"/>
                <w:szCs w:val="28"/>
              </w:rPr>
              <w:lastRenderedPageBreak/>
              <w:t>страны) и иммиграцию (въезд в страну). При массовой эмиграции численность населения стран и территорий уменьшается. Например, с начала 19 столетия до 1914 года из Европы эмигрировало около 50 млн.человек. С другой стороны некоторые страны были созданы мигрантами (США, Канада, Австралия, Новая Зеландия). И сейчас численность населения этих стран в значительной степени растет за счет миграций.</w:t>
            </w:r>
          </w:p>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В России выделяют несколько эмиграционных волн: перед Первой мировой войной в США, Канаду; после революции 1917 года и Гражданской войны в Европу и США; в 80-90-е годы в Израиль, США, Германию.</w:t>
            </w:r>
          </w:p>
        </w:tc>
      </w:tr>
      <w:tr w:rsidR="00C77D15" w:rsidRPr="00DB1D32" w:rsidTr="00C77D15">
        <w:tc>
          <w:tcPr>
            <w:tcW w:w="2325" w:type="dxa"/>
            <w:vMerge/>
            <w:tcBorders>
              <w:top w:val="single" w:sz="4" w:space="0" w:color="777777"/>
              <w:left w:val="single" w:sz="4" w:space="0" w:color="777777"/>
              <w:bottom w:val="single" w:sz="4" w:space="0" w:color="777777"/>
              <w:right w:val="single" w:sz="4" w:space="0" w:color="777777"/>
            </w:tcBorders>
            <w:shd w:val="clear" w:color="auto" w:fill="FFFFFF"/>
            <w:vAlign w:val="center"/>
            <w:hideMark/>
          </w:tcPr>
          <w:p w:rsidR="00C77D15" w:rsidRPr="00DB1D32" w:rsidRDefault="00C77D15" w:rsidP="00C77D15">
            <w:pPr>
              <w:ind w:left="-142" w:right="141"/>
              <w:rPr>
                <w:bCs/>
                <w:color w:val="333333"/>
                <w:sz w:val="28"/>
                <w:szCs w:val="28"/>
              </w:rPr>
            </w:pPr>
          </w:p>
        </w:tc>
        <w:tc>
          <w:tcPr>
            <w:tcW w:w="4536"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Pr>
                <w:color w:val="333333"/>
                <w:sz w:val="28"/>
                <w:szCs w:val="28"/>
              </w:rPr>
              <w:t>Внутренние (в Казахстане</w:t>
            </w:r>
            <w:r w:rsidRPr="00DB1D32">
              <w:rPr>
                <w:color w:val="333333"/>
                <w:sz w:val="28"/>
                <w:szCs w:val="28"/>
              </w:rPr>
              <w:t xml:space="preserve"> преобладают)</w:t>
            </w:r>
          </w:p>
        </w:tc>
        <w:tc>
          <w:tcPr>
            <w:tcW w:w="3135"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Перемещение из села в город, из одного региона в другой</w:t>
            </w:r>
          </w:p>
        </w:tc>
      </w:tr>
      <w:tr w:rsidR="00C77D15" w:rsidRPr="00DB1D32" w:rsidTr="00C77D15">
        <w:tc>
          <w:tcPr>
            <w:tcW w:w="0" w:type="auto"/>
            <w:gridSpan w:val="3"/>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 </w:t>
            </w:r>
          </w:p>
        </w:tc>
      </w:tr>
      <w:tr w:rsidR="00C77D15" w:rsidRPr="00DB1D32" w:rsidTr="00C77D15">
        <w:tc>
          <w:tcPr>
            <w:tcW w:w="2325"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bCs/>
                <w:color w:val="333333"/>
                <w:sz w:val="28"/>
                <w:szCs w:val="28"/>
              </w:rPr>
            </w:pPr>
            <w:r w:rsidRPr="00DB1D32">
              <w:rPr>
                <w:bCs/>
                <w:color w:val="333333"/>
                <w:sz w:val="28"/>
                <w:szCs w:val="28"/>
              </w:rPr>
              <w:t>По времени</w:t>
            </w:r>
          </w:p>
        </w:tc>
        <w:tc>
          <w:tcPr>
            <w:tcW w:w="4536"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Постоянные  и временные миграции</w:t>
            </w:r>
          </w:p>
        </w:tc>
        <w:tc>
          <w:tcPr>
            <w:tcW w:w="3135"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Маятниковые миграции в крупных городах к месту работы; вахтовые – освоение Крайнего Севера; сезонные – выезд на сельскохозяйственные работы.</w:t>
            </w:r>
          </w:p>
        </w:tc>
      </w:tr>
      <w:tr w:rsidR="00C77D15" w:rsidRPr="00DB1D32" w:rsidTr="00C77D15">
        <w:tc>
          <w:tcPr>
            <w:tcW w:w="0" w:type="auto"/>
            <w:gridSpan w:val="3"/>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lastRenderedPageBreak/>
              <w:t> </w:t>
            </w:r>
          </w:p>
        </w:tc>
      </w:tr>
      <w:tr w:rsidR="00C77D15" w:rsidRPr="00DB1D32" w:rsidTr="00C77D15">
        <w:tc>
          <w:tcPr>
            <w:tcW w:w="2325" w:type="dxa"/>
            <w:vMerge w:val="restart"/>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bCs/>
                <w:color w:val="333333"/>
                <w:sz w:val="28"/>
                <w:szCs w:val="28"/>
              </w:rPr>
            </w:pPr>
            <w:r w:rsidRPr="00DB1D32">
              <w:rPr>
                <w:bCs/>
                <w:color w:val="333333"/>
                <w:sz w:val="28"/>
                <w:szCs w:val="28"/>
              </w:rPr>
              <w:t>По причинам (мотивам)</w:t>
            </w:r>
          </w:p>
        </w:tc>
        <w:tc>
          <w:tcPr>
            <w:tcW w:w="4536"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Экономические (самые распространённые)</w:t>
            </w:r>
          </w:p>
        </w:tc>
        <w:tc>
          <w:tcPr>
            <w:tcW w:w="3135"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Выезд за границу в надежде найти высокооплачиваемую работу; переселение из северных районов в Европейскую часть в связи с ухудшением экономической обстановки, отменой северных коэффициентов.</w:t>
            </w:r>
          </w:p>
        </w:tc>
      </w:tr>
      <w:tr w:rsidR="00C77D15" w:rsidRPr="00DB1D32" w:rsidTr="00C77D15">
        <w:tc>
          <w:tcPr>
            <w:tcW w:w="2325" w:type="dxa"/>
            <w:vMerge/>
            <w:tcBorders>
              <w:top w:val="single" w:sz="4" w:space="0" w:color="777777"/>
              <w:left w:val="single" w:sz="4" w:space="0" w:color="777777"/>
              <w:bottom w:val="single" w:sz="4" w:space="0" w:color="777777"/>
              <w:right w:val="single" w:sz="4" w:space="0" w:color="777777"/>
            </w:tcBorders>
            <w:shd w:val="clear" w:color="auto" w:fill="FFFFFF"/>
            <w:vAlign w:val="center"/>
            <w:hideMark/>
          </w:tcPr>
          <w:p w:rsidR="00C77D15" w:rsidRPr="00DB1D32" w:rsidRDefault="00C77D15" w:rsidP="00C77D15">
            <w:pPr>
              <w:ind w:left="-142" w:right="141"/>
              <w:rPr>
                <w:bCs/>
                <w:color w:val="333333"/>
                <w:sz w:val="28"/>
                <w:szCs w:val="28"/>
              </w:rPr>
            </w:pPr>
          </w:p>
        </w:tc>
        <w:tc>
          <w:tcPr>
            <w:tcW w:w="4536"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Политические, религиозные</w:t>
            </w:r>
          </w:p>
        </w:tc>
        <w:tc>
          <w:tcPr>
            <w:tcW w:w="3135"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Хадж мусульман в Мекку, после создания в 1948году государства Израиль еврейское население за счет миграций увеличилось с 650 тыс. до 4 млн. в 1992 г., эмиграция почти полумиллиона граждан (А.Эйнштейн, Э.Ферми) из фашисткой Германии. Депортация диссидентов в советский период.</w:t>
            </w:r>
          </w:p>
        </w:tc>
      </w:tr>
      <w:tr w:rsidR="00C77D15" w:rsidRPr="00DB1D32" w:rsidTr="00C77D15">
        <w:tc>
          <w:tcPr>
            <w:tcW w:w="2325" w:type="dxa"/>
            <w:vMerge/>
            <w:tcBorders>
              <w:top w:val="single" w:sz="4" w:space="0" w:color="777777"/>
              <w:left w:val="single" w:sz="4" w:space="0" w:color="777777"/>
              <w:bottom w:val="single" w:sz="4" w:space="0" w:color="777777"/>
              <w:right w:val="single" w:sz="4" w:space="0" w:color="777777"/>
            </w:tcBorders>
            <w:shd w:val="clear" w:color="auto" w:fill="FFFFFF"/>
            <w:vAlign w:val="center"/>
            <w:hideMark/>
          </w:tcPr>
          <w:p w:rsidR="00C77D15" w:rsidRPr="00DB1D32" w:rsidRDefault="00C77D15" w:rsidP="00C77D15">
            <w:pPr>
              <w:ind w:left="-142" w:right="141"/>
              <w:rPr>
                <w:bCs/>
                <w:color w:val="333333"/>
                <w:sz w:val="28"/>
                <w:szCs w:val="28"/>
              </w:rPr>
            </w:pPr>
          </w:p>
        </w:tc>
        <w:tc>
          <w:tcPr>
            <w:tcW w:w="4536"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Семейно-бытовые</w:t>
            </w:r>
          </w:p>
        </w:tc>
        <w:tc>
          <w:tcPr>
            <w:tcW w:w="3135"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Объединение семей в результате международных браков</w:t>
            </w:r>
          </w:p>
        </w:tc>
      </w:tr>
      <w:tr w:rsidR="00C77D15" w:rsidRPr="00DB1D32" w:rsidTr="00C77D15">
        <w:tc>
          <w:tcPr>
            <w:tcW w:w="2325" w:type="dxa"/>
            <w:vMerge/>
            <w:tcBorders>
              <w:top w:val="single" w:sz="4" w:space="0" w:color="777777"/>
              <w:left w:val="single" w:sz="4" w:space="0" w:color="777777"/>
              <w:bottom w:val="single" w:sz="4" w:space="0" w:color="777777"/>
              <w:right w:val="single" w:sz="4" w:space="0" w:color="777777"/>
            </w:tcBorders>
            <w:shd w:val="clear" w:color="auto" w:fill="FFFFFF"/>
            <w:vAlign w:val="center"/>
            <w:hideMark/>
          </w:tcPr>
          <w:p w:rsidR="00C77D15" w:rsidRPr="00DB1D32" w:rsidRDefault="00C77D15" w:rsidP="00C77D15">
            <w:pPr>
              <w:ind w:left="-142" w:right="141"/>
              <w:rPr>
                <w:bCs/>
                <w:color w:val="333333"/>
                <w:sz w:val="28"/>
                <w:szCs w:val="28"/>
              </w:rPr>
            </w:pPr>
          </w:p>
        </w:tc>
        <w:tc>
          <w:tcPr>
            <w:tcW w:w="4536"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Природные</w:t>
            </w:r>
          </w:p>
        </w:tc>
        <w:tc>
          <w:tcPr>
            <w:tcW w:w="3135"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Переселение населения из районов, подвергшихся радиоактивному заражению (Брянская в России, Гомельская в Белоруссии) </w:t>
            </w:r>
          </w:p>
        </w:tc>
      </w:tr>
      <w:tr w:rsidR="00C77D15" w:rsidRPr="00DB1D32" w:rsidTr="00C77D15">
        <w:tc>
          <w:tcPr>
            <w:tcW w:w="0" w:type="auto"/>
            <w:gridSpan w:val="3"/>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 </w:t>
            </w:r>
          </w:p>
        </w:tc>
      </w:tr>
      <w:tr w:rsidR="00C77D15" w:rsidRPr="00DB1D32" w:rsidTr="00C77D15">
        <w:tc>
          <w:tcPr>
            <w:tcW w:w="2325" w:type="dxa"/>
            <w:vMerge w:val="restart"/>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bCs/>
                <w:color w:val="333333"/>
                <w:sz w:val="28"/>
                <w:szCs w:val="28"/>
              </w:rPr>
            </w:pPr>
            <w:r w:rsidRPr="00DB1D32">
              <w:rPr>
                <w:bCs/>
                <w:color w:val="333333"/>
                <w:sz w:val="28"/>
                <w:szCs w:val="28"/>
              </w:rPr>
              <w:t>По степени добровольности</w:t>
            </w:r>
          </w:p>
        </w:tc>
        <w:tc>
          <w:tcPr>
            <w:tcW w:w="4536"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Добровольные миграции</w:t>
            </w:r>
          </w:p>
        </w:tc>
        <w:tc>
          <w:tcPr>
            <w:tcW w:w="3135"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Освоение Сибири, целинных земель</w:t>
            </w:r>
          </w:p>
        </w:tc>
      </w:tr>
      <w:tr w:rsidR="00C77D15" w:rsidRPr="00DB1D32" w:rsidTr="00C77D15">
        <w:tc>
          <w:tcPr>
            <w:tcW w:w="2325" w:type="dxa"/>
            <w:vMerge/>
            <w:tcBorders>
              <w:top w:val="single" w:sz="4" w:space="0" w:color="777777"/>
              <w:left w:val="single" w:sz="4" w:space="0" w:color="777777"/>
              <w:bottom w:val="single" w:sz="4" w:space="0" w:color="777777"/>
              <w:right w:val="single" w:sz="4" w:space="0" w:color="777777"/>
            </w:tcBorders>
            <w:shd w:val="clear" w:color="auto" w:fill="FFFFFF"/>
            <w:vAlign w:val="center"/>
            <w:hideMark/>
          </w:tcPr>
          <w:p w:rsidR="00C77D15" w:rsidRPr="00DB1D32" w:rsidRDefault="00C77D15" w:rsidP="00C77D15">
            <w:pPr>
              <w:ind w:left="-142" w:right="141"/>
              <w:rPr>
                <w:bCs/>
                <w:color w:val="333333"/>
                <w:sz w:val="28"/>
                <w:szCs w:val="28"/>
              </w:rPr>
            </w:pPr>
          </w:p>
        </w:tc>
        <w:tc>
          <w:tcPr>
            <w:tcW w:w="4536"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Принудительные</w:t>
            </w:r>
          </w:p>
        </w:tc>
        <w:tc>
          <w:tcPr>
            <w:tcW w:w="3135"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 xml:space="preserve">Вывоз негров-рабов из Африки в Америку в XVI – XIX вв.; </w:t>
            </w:r>
            <w:r w:rsidRPr="00DB1D32">
              <w:rPr>
                <w:color w:val="333333"/>
                <w:sz w:val="28"/>
                <w:szCs w:val="28"/>
              </w:rPr>
              <w:lastRenderedPageBreak/>
              <w:t>принудительная депортация в Германию в годы Второй мировой войны населения из оккупированных территорий; депортация народов Кавказа в</w:t>
            </w:r>
          </w:p>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40-х годах</w:t>
            </w:r>
          </w:p>
        </w:tc>
      </w:tr>
      <w:tr w:rsidR="00C77D15" w:rsidRPr="00DB1D32" w:rsidTr="00C77D15">
        <w:tc>
          <w:tcPr>
            <w:tcW w:w="0" w:type="auto"/>
            <w:gridSpan w:val="3"/>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lastRenderedPageBreak/>
              <w:t> </w:t>
            </w:r>
          </w:p>
        </w:tc>
      </w:tr>
      <w:tr w:rsidR="00C77D15" w:rsidRPr="00DB1D32" w:rsidTr="00C77D15">
        <w:tc>
          <w:tcPr>
            <w:tcW w:w="2325" w:type="dxa"/>
            <w:vMerge w:val="restart"/>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bCs/>
                <w:color w:val="333333"/>
                <w:sz w:val="28"/>
                <w:szCs w:val="28"/>
              </w:rPr>
            </w:pPr>
            <w:r w:rsidRPr="00DB1D32">
              <w:rPr>
                <w:bCs/>
                <w:color w:val="333333"/>
                <w:sz w:val="28"/>
                <w:szCs w:val="28"/>
              </w:rPr>
              <w:t>По способу организации</w:t>
            </w:r>
          </w:p>
        </w:tc>
        <w:tc>
          <w:tcPr>
            <w:tcW w:w="4536"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Организованные миграции</w:t>
            </w:r>
          </w:p>
        </w:tc>
        <w:tc>
          <w:tcPr>
            <w:tcW w:w="3135"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Возвращение контингента российских войск из стран бывшего соцлагеря в 90-х годах</w:t>
            </w:r>
          </w:p>
        </w:tc>
      </w:tr>
      <w:tr w:rsidR="00C77D15" w:rsidRPr="00DB1D32" w:rsidTr="00C77D15">
        <w:tc>
          <w:tcPr>
            <w:tcW w:w="2325" w:type="dxa"/>
            <w:vMerge/>
            <w:tcBorders>
              <w:top w:val="single" w:sz="4" w:space="0" w:color="777777"/>
              <w:left w:val="single" w:sz="4" w:space="0" w:color="777777"/>
              <w:bottom w:val="single" w:sz="4" w:space="0" w:color="777777"/>
              <w:right w:val="single" w:sz="4" w:space="0" w:color="777777"/>
            </w:tcBorders>
            <w:shd w:val="clear" w:color="auto" w:fill="FFFFFF"/>
            <w:vAlign w:val="center"/>
            <w:hideMark/>
          </w:tcPr>
          <w:p w:rsidR="00C77D15" w:rsidRPr="00DB1D32" w:rsidRDefault="00C77D15" w:rsidP="00C77D15">
            <w:pPr>
              <w:ind w:left="-142" w:right="141"/>
              <w:rPr>
                <w:bCs/>
                <w:color w:val="333333"/>
                <w:sz w:val="28"/>
                <w:szCs w:val="28"/>
              </w:rPr>
            </w:pPr>
          </w:p>
        </w:tc>
        <w:tc>
          <w:tcPr>
            <w:tcW w:w="4536"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Неорганизованные</w:t>
            </w:r>
          </w:p>
        </w:tc>
        <w:tc>
          <w:tcPr>
            <w:tcW w:w="3135" w:type="dxa"/>
            <w:tcBorders>
              <w:top w:val="single" w:sz="4" w:space="0" w:color="777777"/>
              <w:left w:val="single" w:sz="4" w:space="0" w:color="777777"/>
              <w:bottom w:val="single" w:sz="4" w:space="0" w:color="777777"/>
              <w:right w:val="single" w:sz="4" w:space="0" w:color="777777"/>
            </w:tcBorders>
            <w:shd w:val="clear" w:color="auto" w:fill="FFFFFF"/>
            <w:tcMar>
              <w:top w:w="57" w:type="dxa"/>
              <w:left w:w="57" w:type="dxa"/>
              <w:bottom w:w="57" w:type="dxa"/>
              <w:right w:w="57" w:type="dxa"/>
            </w:tcMar>
            <w:hideMark/>
          </w:tcPr>
          <w:p w:rsidR="00C77D15" w:rsidRPr="00DB1D32" w:rsidRDefault="00C77D15" w:rsidP="00C77D15">
            <w:pPr>
              <w:pStyle w:val="a3"/>
              <w:spacing w:before="24" w:beforeAutospacing="0" w:after="24" w:afterAutospacing="0"/>
              <w:ind w:left="-142" w:right="141"/>
              <w:rPr>
                <w:color w:val="333333"/>
                <w:sz w:val="28"/>
                <w:szCs w:val="28"/>
              </w:rPr>
            </w:pPr>
            <w:r w:rsidRPr="00DB1D32">
              <w:rPr>
                <w:color w:val="333333"/>
                <w:sz w:val="28"/>
                <w:szCs w:val="28"/>
              </w:rPr>
              <w:t>Беженцы из бывших союзных республик (Средней Азии, Закавказья), районов межнациональных конфликтов (Северной Осетии, Чеченской республики). В зарубежном мире больше всего беженцев принимают Пакистан, Иран.</w:t>
            </w:r>
          </w:p>
        </w:tc>
      </w:tr>
    </w:tbl>
    <w:p w:rsidR="00C77D15" w:rsidRPr="00DB1D32" w:rsidRDefault="00C77D15" w:rsidP="00C77D15">
      <w:pPr>
        <w:pStyle w:val="ae"/>
        <w:tabs>
          <w:tab w:val="left" w:pos="-567"/>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br/>
        <w:t>Современный международный рынок рабочей силы включает разнонаправленные потоки трудовых ресурсов, пересекающих национальные границы. Международный рынок труда объединяет, таким образом, национальные и региональные рынки рабочей силы и существует в форме трудовой миграции. Международная миграция включает две основные составляющие: эмиграцию и иммиграцию. Под эмиграцией понимается выезд из страны на постоянное место жительства (ПМЖ) в другую страну; под</w:t>
      </w:r>
      <w:r w:rsidRPr="00DB1D32">
        <w:rPr>
          <w:rStyle w:val="apple-converted-space"/>
          <w:color w:val="000000"/>
          <w:sz w:val="28"/>
          <w:szCs w:val="28"/>
        </w:rPr>
        <w:t xml:space="preserve">  </w:t>
      </w:r>
      <w:r w:rsidRPr="00DB1D32">
        <w:rPr>
          <w:rFonts w:ascii="Times New Roman" w:hAnsi="Times New Roman"/>
          <w:color w:val="000000"/>
          <w:sz w:val="28"/>
          <w:szCs w:val="28"/>
        </w:rPr>
        <w:t xml:space="preserve">иммиграцией – въезд в страну на ПМЖ. Международная миграция включает также процесс репатриации – возвращение в страну происхождения ранее выехавших из нее граждан. </w:t>
      </w:r>
      <w:r w:rsidRPr="00DB1D32">
        <w:rPr>
          <w:rStyle w:val="apple-converted-space"/>
          <w:color w:val="000000"/>
          <w:sz w:val="28"/>
          <w:szCs w:val="28"/>
        </w:rPr>
        <w:t xml:space="preserve"> </w:t>
      </w:r>
      <w:r w:rsidRPr="00DB1D32">
        <w:rPr>
          <w:rFonts w:ascii="Times New Roman" w:hAnsi="Times New Roman"/>
          <w:color w:val="000000"/>
          <w:sz w:val="28"/>
          <w:szCs w:val="28"/>
        </w:rPr>
        <w:t xml:space="preserve">Существует множество причин международной миграции: 1. Основная причина – экономическая, а именно – межстрановые различия в оплате труда и уровне жизни. Люди выезжают из одной страны в другую с целью трудоустройства на более выгодных условиях, чем в стране происхождения. 2. Политические мотивы. 3. Религиозные. 4. Семейные причины. 5. Природные бедствия, войны. 6. Демографические, национальные и ряд других неэкономических причин. По оценкам экспертов, правда весьма приблизительным, считается, что в мире в середине 90-х годов постоянно около </w:t>
      </w:r>
      <w:r w:rsidRPr="00DB1D32">
        <w:rPr>
          <w:rFonts w:ascii="Times New Roman" w:hAnsi="Times New Roman"/>
          <w:color w:val="000000"/>
          <w:sz w:val="28"/>
          <w:szCs w:val="28"/>
        </w:rPr>
        <w:lastRenderedPageBreak/>
        <w:t xml:space="preserve">125 млн человек находились за пределами тех стран, гражданами которых они являлись. В последние годы в мире переезжают из страны в страну порядка 20 млн человек в год. Международные мигранты подразделяются на пять основных категорий: 1. Иммигранты и неиммигранты, легально допущенные в страну. Для стран, которые традиционно принимают иммигрантов (США, Канада, Германия, Израиль), 80–90-е годы были периодом высокого уровня иммиграции. </w:t>
      </w:r>
    </w:p>
    <w:p w:rsidR="00C77D15" w:rsidRPr="00DB1D32" w:rsidRDefault="00C77D15" w:rsidP="00C77D15">
      <w:pPr>
        <w:pStyle w:val="ae"/>
        <w:tabs>
          <w:tab w:val="left" w:pos="-567"/>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 xml:space="preserve">         2. Работники-мигранты по контракту. Их к концу 90-х годов в мире насчитывалось более 25 млн человек. Многие страны зависят от иностранной рабочей силы. Например, во Франции ? занятых в строительстве и ? в автомобилестроении – иммигранты; в Бельгии половина всех горняков – иммигранты; в Швейцарии 40% строительных рабочих – иммигранты.</w:t>
      </w:r>
      <w:r w:rsidRPr="00DB1D32">
        <w:rPr>
          <w:rFonts w:ascii="Times New Roman" w:hAnsi="Times New Roman"/>
          <w:color w:val="000000"/>
          <w:sz w:val="28"/>
          <w:szCs w:val="28"/>
        </w:rPr>
        <w:br/>
        <w:t>3. Нелегальные иммигранты. Их число в конце 90-х годов превышало 30 млн человек. Почти все индустриальные страны имеют у себя нелегальных иммигрантов. Обычно они занимают рабочие места, находящиеся на низшей ступени трудовой иерархии, либо занимаются нелегальным криминальным бизнесом. По данным Министерства по делам Федерации национальной и миграционной политики, на территории России сейчас незаконно находятся от 700 тыс. до 1,5 млн иностранцев. Лишь чуть более 30 тыс. иностранных граждан зарегистрированы и имеют официальный статус. Среди нелегальных иммигрантов граждане 56 стран. В основном это китайцы, вьетнамцы и афганцы.</w:t>
      </w:r>
      <w:r w:rsidRPr="00DB1D32">
        <w:rPr>
          <w:rFonts w:ascii="Times New Roman" w:hAnsi="Times New Roman"/>
          <w:color w:val="000000"/>
          <w:sz w:val="28"/>
          <w:szCs w:val="28"/>
        </w:rPr>
        <w:br/>
        <w:t xml:space="preserve">4. Лица, просящие убежища по политическим мотивам, а также в силу тяжелого экономического положения в своих странах. До 80-х годов численность этой категории мигрантов была незначительна, затем она заметно увеличилась – до 1 млн человек к концу 90-х годов. 5. Беженцы. По данным ООН, в мире на конец 90-х годов насчитывалось более 22 млн беженцев, большинство из которых – жертвы войн. По оценкам, лишь менее 1% беженцев расселяются в развитых странах Запада. Основными центрами притяжения мигрантов из других стран являются следующие страны и регионы: 1. США, Канада. Ежегодно в США приезжает больше иммигрантов, чем во все остальные страны вместе взятые. Высококвалифицированные работники иммигрируют в США практически из всех стран мира. Низкоквалифицированная рабочая сила направляется в США в основном из близлежащих латиноамериканских стран и стран Карибского бассейна. Приток иммигрантов в США и Канаду к концу 90-х годов оценивается в 900 тыс. человек. При этом к началу 1998 года в США, по оценкам, проживало более 5 млн нелегальных иммигрантов. 2. Западная Европа. Средний ежегодный прирост иностранной рабочей силы составляет до 600 тыс. человек. Лидерство по масштабам иммиграции удерживают Германия, Франция и Великобритания. В ЕС насчитывается 13 млн мигрантов и членов их семей. Рабочая сила из Испании, Португалии, Греции, Югославии, республик бывшего СССР активно используется в экономике самых развитых стран Европы. В ФРГ иностранная рабочая сила составляет 8% от общего числа занятых, во Франции – 7%, Швейцарии и Люксембурге – до 30%. 3. Ближний Восток. Нефтедобывающие и нефтеперерабатывающие страны этого региона привлекают дешевую иностранную рабочую силу на тяжелые низкооплачиваемые работы. К началу 80-х годов сюда оказалось стянуто около 3 млн иностранных рабочих. Более 50% </w:t>
      </w:r>
      <w:r w:rsidRPr="00DB1D32">
        <w:rPr>
          <w:rFonts w:ascii="Times New Roman" w:hAnsi="Times New Roman"/>
          <w:color w:val="000000"/>
          <w:sz w:val="28"/>
          <w:szCs w:val="28"/>
        </w:rPr>
        <w:lastRenderedPageBreak/>
        <w:t>рабочей силы Саудовской Аравии, ОАЭ, Бахрейна, Кувейта и Омана составляют иммигранты в основном из соседних арабских стран. 4. Другие развивающиеся страны. Новый феномен 90-х годов – интенсификация трудовой миграции среди самих развивающихся стран. Обычно потоки работников направляются в те страны, которые быстрее продвигаются по пути экономических реформ. Так, сезонные рабочие направляются в Аргентину и Мексику из Латинской Америки. На Нигерию, ЮАР, Берег Слоновой Кости приходится более 50% притока всех иммигрантов.</w:t>
      </w:r>
      <w:r w:rsidRPr="00DB1D32">
        <w:rPr>
          <w:rFonts w:ascii="Times New Roman" w:hAnsi="Times New Roman"/>
          <w:color w:val="000000"/>
          <w:sz w:val="28"/>
          <w:szCs w:val="28"/>
        </w:rPr>
        <w:br/>
        <w:t>5. Новые индустриальные страны. Значительно увеличился приток иммигрантов в государства Юго-Восточной Азии (Малайзия, Южная Корея) в основном на временные работы. По большей части это – иммигранты из Мексики и развивающихся стран Азии. 6. Израиль. Государство, которое существует с 1947 года и имеет на сегодня население более 5 млн человек, на ? растет за счет притока иммигрантов (более 1 млн человек населения Израиля – выходцы из бывшего СССР). 7. В качестве примеров более локальных региональных центров притяжения мигрантов можно назвать Австралию и Россию. Современная история межстрановой миграции рабочей силы позволяет выделить несколько важнейших ее направлений: – миграция из развивающихся в промышленно развитые страны; – миграция в рамках промышленно развитых стран; – миграция рабочей силы между развивающимися странами; – миграция рабочей силы из бывших социалистических стран в промышленно развитые страны (сходна с миграцией из развивающихся стран в промышленно развитые); – миграция научных работников, квалифицированных специалистов из промышленно развитых стран в развивающиеся страны (в небольших объемах).</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25.2. Последствия трудовой миграции. Регулирование международной трудовой миграции</w:t>
      </w:r>
    </w:p>
    <w:p w:rsidR="00C77D15" w:rsidRPr="00DB1D32" w:rsidRDefault="00C77D15" w:rsidP="00C77D15">
      <w:pPr>
        <w:pStyle w:val="a3"/>
        <w:shd w:val="clear" w:color="auto" w:fill="FFFFFF"/>
        <w:spacing w:before="0" w:beforeAutospacing="0" w:after="0" w:afterAutospacing="0"/>
        <w:ind w:left="-142" w:right="141"/>
        <w:jc w:val="both"/>
        <w:rPr>
          <w:color w:val="000000"/>
          <w:sz w:val="28"/>
          <w:szCs w:val="28"/>
        </w:rPr>
      </w:pPr>
      <w:r w:rsidRPr="00C77D15">
        <w:rPr>
          <w:rStyle w:val="ad"/>
          <w:b w:val="0"/>
          <w:color w:val="000000"/>
          <w:sz w:val="28"/>
          <w:szCs w:val="28"/>
        </w:rPr>
        <w:t>Цель межгосударственного регулирования трудовой миграции населения</w:t>
      </w:r>
      <w:r w:rsidRPr="00C77D15">
        <w:rPr>
          <w:rStyle w:val="apple-converted-space"/>
          <w:b/>
          <w:color w:val="000000"/>
          <w:sz w:val="28"/>
          <w:szCs w:val="28"/>
        </w:rPr>
        <w:t> </w:t>
      </w:r>
      <w:r w:rsidRPr="00C77D15">
        <w:rPr>
          <w:b/>
          <w:color w:val="000000"/>
          <w:sz w:val="28"/>
          <w:szCs w:val="28"/>
        </w:rPr>
        <w:t>—</w:t>
      </w:r>
      <w:r w:rsidRPr="00C77D15">
        <w:rPr>
          <w:color w:val="000000"/>
          <w:sz w:val="28"/>
          <w:szCs w:val="28"/>
        </w:rPr>
        <w:t xml:space="preserve"> достижение желательного для принимающей страны масштаба иммиграции и отбор нужных работников из общего потока потенциальных мигрантов. </w:t>
      </w:r>
      <w:r w:rsidRPr="00C77D15">
        <w:rPr>
          <w:rStyle w:val="ad"/>
          <w:color w:val="000000"/>
          <w:sz w:val="28"/>
          <w:szCs w:val="28"/>
        </w:rPr>
        <w:t>Регулирование трудовой миграции</w:t>
      </w:r>
      <w:r w:rsidRPr="00DB1D32">
        <w:rPr>
          <w:rStyle w:val="apple-converted-space"/>
          <w:color w:val="000000"/>
          <w:sz w:val="28"/>
          <w:szCs w:val="28"/>
        </w:rPr>
        <w:t> </w:t>
      </w:r>
      <w:r w:rsidRPr="00DB1D32">
        <w:rPr>
          <w:color w:val="000000"/>
          <w:sz w:val="28"/>
          <w:szCs w:val="28"/>
        </w:rPr>
        <w:t>осуществляется посредством двусторонних и многосторонних межправительственных соглашений. Эти соглашения определяют численность мигрантов, в ряде случаев их возраст, пол, профессию, состояние здоровья и др. Так, Россия имеет подобные соглашения с Германией, Финляндией; они определяют порядок и масштаб трудовой миграции россиян в данные страны.</w:t>
      </w:r>
      <w:r>
        <w:rPr>
          <w:color w:val="000000"/>
          <w:sz w:val="28"/>
          <w:szCs w:val="28"/>
        </w:rPr>
        <w:t xml:space="preserve"> </w:t>
      </w:r>
      <w:r w:rsidRPr="00DB1D32">
        <w:rPr>
          <w:color w:val="000000"/>
          <w:sz w:val="28"/>
          <w:szCs w:val="28"/>
        </w:rPr>
        <w:t>Учитывая, что правительство каждой страны суверенно в своем праве определять направления и цели</w:t>
      </w:r>
      <w:r w:rsidRPr="00DB1D32">
        <w:rPr>
          <w:rStyle w:val="apple-converted-space"/>
          <w:color w:val="000000"/>
          <w:sz w:val="28"/>
          <w:szCs w:val="28"/>
        </w:rPr>
        <w:t> </w:t>
      </w:r>
      <w:hyperlink r:id="rId10" w:tooltip="Миграционная политика" w:history="1">
        <w:r>
          <w:rPr>
            <w:rStyle w:val="a8"/>
            <w:color w:val="auto"/>
            <w:sz w:val="28"/>
            <w:szCs w:val="28"/>
            <w:u w:val="none"/>
          </w:rPr>
          <w:t>переселенческой</w:t>
        </w:r>
        <w:r w:rsidRPr="00C77D15">
          <w:rPr>
            <w:rStyle w:val="a8"/>
            <w:color w:val="auto"/>
            <w:sz w:val="28"/>
            <w:szCs w:val="28"/>
            <w:u w:val="none"/>
          </w:rPr>
          <w:t xml:space="preserve"> политики</w:t>
        </w:r>
      </w:hyperlink>
      <w:r w:rsidRPr="00DB1D32">
        <w:rPr>
          <w:sz w:val="28"/>
          <w:szCs w:val="28"/>
        </w:rPr>
        <w:t>,</w:t>
      </w:r>
      <w:r w:rsidRPr="00DB1D32">
        <w:rPr>
          <w:color w:val="000000"/>
          <w:sz w:val="28"/>
          <w:szCs w:val="28"/>
        </w:rPr>
        <w:t xml:space="preserve"> при разработке комплекса мер, регулирующих процессы внешней трудовой миграции, признано целесообразным и необходимым условием придерживаться определенных правовых норм и стандартов, закрепленных в документах между народных организаций. Ратифицируя международные конвенции, страны, регламентирующие процесс трудовой миграции, признают приоритет норм международного права над национальным законодательством, что имеет важное значение как для самой страны с точки зрения ее интеграции в мировое сообщество, так и для мигрантов, чьи права за рубежом существенно расширяются и нуждаются в защите. Важная особенность международной </w:t>
      </w:r>
      <w:r w:rsidRPr="00DB1D32">
        <w:rPr>
          <w:color w:val="000000"/>
          <w:sz w:val="28"/>
          <w:szCs w:val="28"/>
        </w:rPr>
        <w:lastRenderedPageBreak/>
        <w:t>миграции рабочей силы состоит в том, что регулирование данного процесса осуществляется двумя (или более) субъектами, воздействующими на разные стадии перемещения населения и преследующими зачастую несовпадающие интересы. Если страна — импортер рабочей силы в большей степени отвечает за прибытие и использование мигрантов, то в функции страны-экспортера в большей степени входят регулирование оттока и зашита интересов мигрантов за рубежом.</w:t>
      </w:r>
    </w:p>
    <w:p w:rsidR="00C77D15" w:rsidRPr="007E2836" w:rsidRDefault="00C77D15" w:rsidP="007E2836">
      <w:pPr>
        <w:pStyle w:val="a3"/>
        <w:shd w:val="clear" w:color="auto" w:fill="FFFFFF"/>
        <w:spacing w:before="0" w:beforeAutospacing="0" w:after="0" w:afterAutospacing="0"/>
        <w:ind w:left="-142" w:right="141"/>
        <w:jc w:val="both"/>
        <w:rPr>
          <w:color w:val="000000"/>
          <w:sz w:val="28"/>
          <w:szCs w:val="28"/>
        </w:rPr>
      </w:pPr>
      <w:r w:rsidRPr="00DB1D32">
        <w:rPr>
          <w:color w:val="000000"/>
          <w:sz w:val="28"/>
          <w:szCs w:val="28"/>
        </w:rPr>
        <w:t>Во многих аспектах интересы стран — экспортеров и импортеров рабочей силы оказываются тесно переплетенными. Правовое выражение взаимной заинтересованности стран, принимающих и направляющих мигрантов, осуществляется в форме двух- или многосторонних международных соглашений по вопросам миграции. Согласно Программе действий, принятой в 1976 г. на Всемирной конференции по занятости в рамках Международной организации труда, организация набора рабочей силы должна производиться на основе двух- или многосторонних соглашений, разработанных на основе изучения экономических и социальных потребностей стран — экспортеров и импортеров</w:t>
      </w:r>
      <w:r w:rsidRPr="00DB1D32">
        <w:rPr>
          <w:rStyle w:val="apple-converted-space"/>
          <w:color w:val="000000"/>
          <w:sz w:val="28"/>
          <w:szCs w:val="28"/>
        </w:rPr>
        <w:t> </w:t>
      </w:r>
      <w:r>
        <w:rPr>
          <w:sz w:val="28"/>
          <w:szCs w:val="28"/>
        </w:rPr>
        <w:t>труда</w:t>
      </w:r>
      <w:r w:rsidR="007E2836">
        <w:rPr>
          <w:sz w:val="28"/>
          <w:szCs w:val="28"/>
        </w:rPr>
        <w:t xml:space="preserve">. </w:t>
      </w:r>
      <w:r w:rsidRPr="007E2836">
        <w:rPr>
          <w:sz w:val="28"/>
          <w:szCs w:val="28"/>
        </w:rPr>
        <w:t xml:space="preserve">Деятельность ООН. </w:t>
      </w:r>
      <w:r w:rsidRPr="007E2836">
        <w:rPr>
          <w:color w:val="000000"/>
          <w:sz w:val="28"/>
          <w:szCs w:val="28"/>
        </w:rPr>
        <w:t>В настоящее время значительное число учреждений и организаций, прежде всего в рамках ООН, а также региональных группировок занимаются проблемами, связанными с миграцией населения и трудовых ресурсов. Гак, Комиссия ООН по народонаселению располагает соответствующим фондом, часть которого используется на субсидирование национальных программ в области миграции населения. Деятельность Международной организации груда в качестве одной из целей предусматривает регулирование миграции населения. Ряд международных договоров, принятых Всемирной организацией здравоохранения (ВОЗ), содержит специальные нормы, которые касаются физического состояния трудящихся-мигрантов. В конвенциях ЮНЕСКО есть положения, направленные на улучшение образования трудящихся-мигрантов и членов их семей. Возрастает роль Международной организации по миграции (MOM), цель которой состоит в обеспечении упорядоченной и плановой международной миграции, ее организации, обмене опытом и информацией по указанным вопросам. В Западной Европе деятельностью, связанной с обеспечением и защитой прав трудящихся-мигрантов, занимается Межправительственный комитет по вопросам миграции (СИМЕ). Соответствующие документы международных организаций имеют большое значение применительно к национальному законодательству, поскольку при формировании национальной политики в области внешней трудовой миграции должны быть учтены требования международных конвенций.</w:t>
      </w:r>
      <w:r w:rsidR="007E2836">
        <w:rPr>
          <w:color w:val="000000"/>
          <w:sz w:val="28"/>
          <w:szCs w:val="28"/>
        </w:rPr>
        <w:t xml:space="preserve"> </w:t>
      </w:r>
      <w:r w:rsidRPr="007E2836">
        <w:rPr>
          <w:sz w:val="28"/>
          <w:szCs w:val="28"/>
        </w:rPr>
        <w:t xml:space="preserve">Конвенция МОТ о трудящихся-мигрантах. </w:t>
      </w:r>
      <w:r w:rsidRPr="007E2836">
        <w:rPr>
          <w:color w:val="000000"/>
          <w:sz w:val="28"/>
          <w:szCs w:val="28"/>
        </w:rPr>
        <w:t>Одной из основных идей этой Конвенции начнется признание государствами, ратифицирующими данный документ, равенства в отношении мигрантов независимо от их национальности, расовой принадлежности, религии, пола и т.п. Конвенция содержит статьи, направленные на регулирование условий, при которых трудящиеся-мигранты будут иметь равные с гражданами принимающего государства права в вопросах, определенных Конвенцией. Защита прав трудящихся-мигрантов обеспечивается:</w:t>
      </w:r>
    </w:p>
    <w:p w:rsidR="00C77D15" w:rsidRPr="00DB1D32" w:rsidRDefault="00C77D15" w:rsidP="00C77D15">
      <w:pPr>
        <w:numPr>
          <w:ilvl w:val="0"/>
          <w:numId w:val="30"/>
        </w:numPr>
        <w:shd w:val="clear" w:color="auto" w:fill="FFFFFF"/>
        <w:spacing w:after="24"/>
        <w:ind w:left="-142" w:right="141" w:firstLine="0"/>
        <w:jc w:val="both"/>
        <w:rPr>
          <w:color w:val="000000"/>
          <w:sz w:val="28"/>
          <w:szCs w:val="28"/>
        </w:rPr>
      </w:pPr>
      <w:r w:rsidRPr="00DB1D32">
        <w:rPr>
          <w:color w:val="000000"/>
          <w:sz w:val="28"/>
          <w:szCs w:val="28"/>
        </w:rPr>
        <w:lastRenderedPageBreak/>
        <w:t>организацией бесплатных служб для помощи мигрантам и обеспечения их необходимой информацией (ст. 2);</w:t>
      </w:r>
    </w:p>
    <w:p w:rsidR="00C77D15" w:rsidRPr="00DB1D32" w:rsidRDefault="00C77D15" w:rsidP="00C77D15">
      <w:pPr>
        <w:numPr>
          <w:ilvl w:val="0"/>
          <w:numId w:val="30"/>
        </w:numPr>
        <w:shd w:val="clear" w:color="auto" w:fill="FFFFFF"/>
        <w:spacing w:after="24"/>
        <w:ind w:left="-142" w:right="141" w:firstLine="0"/>
        <w:jc w:val="both"/>
        <w:rPr>
          <w:color w:val="000000"/>
          <w:sz w:val="28"/>
          <w:szCs w:val="28"/>
        </w:rPr>
      </w:pPr>
      <w:r w:rsidRPr="00DB1D32">
        <w:rPr>
          <w:color w:val="000000"/>
          <w:sz w:val="28"/>
          <w:szCs w:val="28"/>
        </w:rPr>
        <w:t>принятием мер против недостоверной информации и пропаганды в отношении вопросов, касающихся иммиграции и эмиграции граждан (ст. 3);</w:t>
      </w:r>
    </w:p>
    <w:p w:rsidR="00C77D15" w:rsidRPr="00DB1D32" w:rsidRDefault="00C77D15" w:rsidP="00C77D15">
      <w:pPr>
        <w:numPr>
          <w:ilvl w:val="0"/>
          <w:numId w:val="30"/>
        </w:numPr>
        <w:shd w:val="clear" w:color="auto" w:fill="FFFFFF"/>
        <w:spacing w:after="24"/>
        <w:ind w:left="-142" w:right="141" w:firstLine="0"/>
        <w:jc w:val="both"/>
        <w:rPr>
          <w:color w:val="000000"/>
          <w:sz w:val="28"/>
          <w:szCs w:val="28"/>
        </w:rPr>
      </w:pPr>
      <w:r w:rsidRPr="00DB1D32">
        <w:rPr>
          <w:color w:val="000000"/>
          <w:sz w:val="28"/>
          <w:szCs w:val="28"/>
        </w:rPr>
        <w:t>принятием мер, облегчающих все стадии миграции: отъезд, перемещение и прием мигрантов (ст. 4);</w:t>
      </w:r>
    </w:p>
    <w:p w:rsidR="00C77D15" w:rsidRPr="00DB1D32" w:rsidRDefault="00C77D15" w:rsidP="00C77D15">
      <w:pPr>
        <w:numPr>
          <w:ilvl w:val="0"/>
          <w:numId w:val="30"/>
        </w:numPr>
        <w:shd w:val="clear" w:color="auto" w:fill="FFFFFF"/>
        <w:spacing w:after="24"/>
        <w:ind w:left="-142" w:right="141" w:firstLine="0"/>
        <w:jc w:val="both"/>
        <w:rPr>
          <w:color w:val="000000"/>
          <w:sz w:val="28"/>
          <w:szCs w:val="28"/>
        </w:rPr>
      </w:pPr>
      <w:r w:rsidRPr="00DB1D32">
        <w:rPr>
          <w:color w:val="000000"/>
          <w:sz w:val="28"/>
          <w:szCs w:val="28"/>
        </w:rPr>
        <w:t>организацией соответствующих медицинских служб (ст. 5);</w:t>
      </w:r>
    </w:p>
    <w:p w:rsidR="007E2836" w:rsidRDefault="00C77D15" w:rsidP="007E2836">
      <w:pPr>
        <w:numPr>
          <w:ilvl w:val="0"/>
          <w:numId w:val="30"/>
        </w:numPr>
        <w:shd w:val="clear" w:color="auto" w:fill="FFFFFF"/>
        <w:spacing w:before="144"/>
        <w:ind w:left="-142" w:right="141" w:firstLine="0"/>
        <w:jc w:val="both"/>
        <w:rPr>
          <w:color w:val="000000"/>
          <w:sz w:val="28"/>
          <w:szCs w:val="28"/>
        </w:rPr>
      </w:pPr>
      <w:r w:rsidRPr="007E2836">
        <w:rPr>
          <w:color w:val="000000"/>
          <w:sz w:val="28"/>
          <w:szCs w:val="28"/>
        </w:rPr>
        <w:t>разрешением свободно переводить на родину полученные валютные средства и сбережения (ст. 9).</w:t>
      </w:r>
      <w:r w:rsidR="007E2836" w:rsidRPr="007E2836">
        <w:rPr>
          <w:color w:val="000000"/>
          <w:sz w:val="28"/>
          <w:szCs w:val="28"/>
        </w:rPr>
        <w:t xml:space="preserve">  </w:t>
      </w:r>
    </w:p>
    <w:p w:rsidR="00C77D15" w:rsidRPr="007E2836" w:rsidRDefault="00C77D15" w:rsidP="007E2836">
      <w:pPr>
        <w:shd w:val="clear" w:color="auto" w:fill="FFFFFF"/>
        <w:spacing w:before="144"/>
        <w:ind w:left="-142" w:right="141"/>
        <w:jc w:val="both"/>
        <w:rPr>
          <w:color w:val="000000"/>
          <w:sz w:val="28"/>
          <w:szCs w:val="28"/>
        </w:rPr>
      </w:pPr>
      <w:r w:rsidRPr="007E2836">
        <w:rPr>
          <w:color w:val="000000"/>
          <w:sz w:val="28"/>
          <w:szCs w:val="28"/>
        </w:rPr>
        <w:t>Конвенция включает также приложения, среди которых первые два касаются найма, размещения и условий труда мигрантов, а третье — вопросов ввоза мигрантами личного имущества, рабочих инструментов и оборудования. В приложении 1, в частности, указывается, что посреднической деятельностью по трудоустройству мигрантов могут заниматься:</w:t>
      </w:r>
    </w:p>
    <w:p w:rsidR="00C77D15" w:rsidRPr="00DB1D32" w:rsidRDefault="00C77D15" w:rsidP="00C77D15">
      <w:pPr>
        <w:numPr>
          <w:ilvl w:val="0"/>
          <w:numId w:val="31"/>
        </w:numPr>
        <w:shd w:val="clear" w:color="auto" w:fill="FFFFFF"/>
        <w:spacing w:after="24"/>
        <w:ind w:left="-142" w:right="141" w:firstLine="0"/>
        <w:jc w:val="both"/>
        <w:rPr>
          <w:color w:val="000000"/>
          <w:sz w:val="28"/>
          <w:szCs w:val="28"/>
        </w:rPr>
      </w:pPr>
      <w:r w:rsidRPr="00DB1D32">
        <w:rPr>
          <w:color w:val="000000"/>
          <w:sz w:val="28"/>
          <w:szCs w:val="28"/>
        </w:rPr>
        <w:t>наниматель или лицо, находящееся у него на службе и действующее от его имени, при наличии разрешения от компетентных властей и под их контролем;</w:t>
      </w:r>
    </w:p>
    <w:p w:rsidR="00C77D15" w:rsidRPr="00DB1D32" w:rsidRDefault="00C77D15" w:rsidP="00C77D15">
      <w:pPr>
        <w:numPr>
          <w:ilvl w:val="0"/>
          <w:numId w:val="31"/>
        </w:numPr>
        <w:shd w:val="clear" w:color="auto" w:fill="FFFFFF"/>
        <w:ind w:left="-142" w:right="141" w:firstLine="0"/>
        <w:jc w:val="both"/>
        <w:rPr>
          <w:color w:val="000000"/>
          <w:sz w:val="28"/>
          <w:szCs w:val="28"/>
        </w:rPr>
      </w:pPr>
      <w:r w:rsidRPr="00DB1D32">
        <w:rPr>
          <w:color w:val="000000"/>
          <w:sz w:val="28"/>
          <w:szCs w:val="28"/>
        </w:rPr>
        <w:t>частное агентство, получившее на это предварительное разрешение компетентных властей территории, на которой данные операции будут производиться, при соблюдении условий и в тех случаях, которые могут быть предусмотрены либо законодательством данной территории, либо соглашением между компетентными органами принимающей и направляющей стран.</w:t>
      </w:r>
    </w:p>
    <w:p w:rsidR="00C77D15" w:rsidRPr="00DB1D32" w:rsidRDefault="00C77D15" w:rsidP="00C77D15">
      <w:pPr>
        <w:pStyle w:val="a3"/>
        <w:shd w:val="clear" w:color="auto" w:fill="FFFFFF"/>
        <w:spacing w:before="144" w:beforeAutospacing="0" w:after="0" w:afterAutospacing="0"/>
        <w:ind w:left="-142" w:right="141"/>
        <w:jc w:val="both"/>
        <w:rPr>
          <w:color w:val="000000"/>
          <w:sz w:val="28"/>
          <w:szCs w:val="28"/>
        </w:rPr>
      </w:pPr>
      <w:r w:rsidRPr="00DB1D32">
        <w:rPr>
          <w:color w:val="000000"/>
          <w:sz w:val="28"/>
          <w:szCs w:val="28"/>
        </w:rPr>
        <w:t xml:space="preserve">В этом же документе предусматривается, что лицо или организация, способствующие незаконной миграции, подлежат соответствующему наказанию. В названной Конвенции подчеркивается необходимость письменного оформления трудовых контрактов и соблюдения права трудящихся-мигрантов на получение данных документов с указанием сроков найма, условий и содержания труда и уровня его оплаты.Документы МОТ провозглашают равенство мигрантов с гражданами страны пребывания и в уровне минимальной заработной платы, а в тех странах, где это предусмотрено национальными законодательствами, — возможность участвовать в процедурах по установлению размера заработной платы. При этом оговаривается, что заработная плата трудящимся-мигрантам должна выплачиваться регулярно и наличными деньгами.Международными стандартами предусматривается также возможность для трудящихся-мигрантов получить образование или повысить квалификацию в стране пребывания. Так, в Рекомендациях МОТ для мигрантов оговаривается равный с гражданами принимающей страны доступ к получению образования.Конвенция МОТ, принятая в 1962 г., гарантирует равноправие граждан стран пребывания и иностранцев или лиц без гражданства в области социального обеспечения. Государства, принявшие настоящую Конвенцию, обязуются соблюдать по отношению к гражданам любого другого государства, подписавшего данную Конвенцию, равенство в социальном обеспечении независимо от срока пребывания в стране. При этом принятые обязательства, по </w:t>
      </w:r>
      <w:r w:rsidRPr="00DB1D32">
        <w:rPr>
          <w:color w:val="000000"/>
          <w:sz w:val="28"/>
          <w:szCs w:val="28"/>
        </w:rPr>
        <w:lastRenderedPageBreak/>
        <w:t>желанию сторон, могут предусматривать одну или более социальных гарантий: медицинское обслуживание, пособие по инвалидности в случае потери трудоспособности, пенсионное обеспечение, пособие по временной нетрудоспособности, пособие по безработице и т.п.Согласно Конвенции МОТ 1975 г., государства должны выявлять на своей территории нелегальную миграцию и принимать необходимые меры по ее сокращению. Конвенция содержит требования, предъявляемые государствам в отношении равенства в образовании, занятости, социального обеспечения, участия в профсоюзах и прочих гражданских прав, а также в отношении социальных гарантий для лиц, находящихся на территории государства на законном основании в качестве трудящихся-мигрантов или членов их семей.Наконец, в Конвенции МОТ, одобренной в 1982 г., изложена международная система сохранения прав трудящихся-мигрантов в области социального обеспечения. Назначение данной Конвенции — координация национальных систем социального обеспечения с учетом различий в уровнях развития отдельных стран.</w:t>
      </w:r>
    </w:p>
    <w:p w:rsidR="00C77D15" w:rsidRPr="00DB1D32" w:rsidRDefault="00C77D15" w:rsidP="00C77D15">
      <w:pPr>
        <w:pStyle w:val="a3"/>
        <w:shd w:val="clear" w:color="auto" w:fill="FFFFFF"/>
        <w:spacing w:before="144" w:beforeAutospacing="0" w:after="0" w:afterAutospacing="0"/>
        <w:ind w:left="-142" w:right="141"/>
        <w:jc w:val="both"/>
        <w:rPr>
          <w:color w:val="000000"/>
          <w:sz w:val="28"/>
          <w:szCs w:val="28"/>
        </w:rPr>
      </w:pPr>
      <w:r w:rsidRPr="00DB1D32">
        <w:rPr>
          <w:color w:val="000000"/>
          <w:sz w:val="28"/>
          <w:szCs w:val="28"/>
        </w:rPr>
        <w:t>Ратификация заинтересованными государствами международных конвенций, регламентирующих процесс трудовой миграции, является необходимым условием для реализации их положений.</w:t>
      </w:r>
    </w:p>
    <w:p w:rsidR="00C77D15" w:rsidRPr="00DB1D32" w:rsidRDefault="00C77D15" w:rsidP="00C77D15">
      <w:pPr>
        <w:pStyle w:val="4"/>
        <w:shd w:val="clear" w:color="auto" w:fill="FFFFFF"/>
        <w:spacing w:before="0" w:after="0"/>
        <w:ind w:left="-142" w:right="141"/>
        <w:jc w:val="both"/>
        <w:rPr>
          <w:b w:val="0"/>
          <w:color w:val="000000"/>
        </w:rPr>
      </w:pPr>
      <w:r w:rsidRPr="00DB1D32">
        <w:rPr>
          <w:b w:val="0"/>
        </w:rPr>
        <w:t xml:space="preserve">Альтернативные программы регламентации международной миграции. </w:t>
      </w:r>
      <w:r w:rsidRPr="00DB1D32">
        <w:rPr>
          <w:b w:val="0"/>
          <w:color w:val="000000"/>
        </w:rPr>
        <w:t xml:space="preserve">Вместе с тем международное сообщество пытается найти путь для регламентации потоков трудовой миграции через различные программы развития беднейших стран. В рамках ГАТТ/ВТО проводится в жизнь Программа торговли и развития, которая предполагает решение проблемы эквивалентности уровня цен на основные виды сырья в сравнении с ценами на готовые изделия. Другими словами, помощь развитию рассматривается как альтернативная стратегия по сокращению международной миграции в течение длительного периода. Однако результаты усилий в этом направлении оказались весьма скромными. Более того, контроль над мировыми финансами со стороны таких международных учреждений, как Международный валютный фонд и Всемирный банк реконструкции и развития, привел к такой кредитной политике, которая сделала многие страны Юга еще более зависимыми и нестабильными, чем раньше. Создание свободных промышленных зон и региональных интеграционных сообществ может рассматриваться как средство по уменьшению нежелательной международной трудовой миграции путем устранения барьеров на пути товаров, капиталов и рабочей силы. Но в целом разрыв в экономическом развитии различных групп стран оказался слишком глубоким, что затрудняет развитие интеграционных процессов в регионах третьего мира. Политические решения ограничить иммиграцию вряд ли будут играть растущую роль в международных отношениях. Ни ограничительные меры, ни стратегия развития в целом не смогут обуздать международную трудовую миграцию в короткие сроки. Слишком сильны факторы, стимулирующие перемещения населения. В число этих факторов входят распространение глобальной культуры, рост международного движения идей, капиталов, товаров и людей. Мировое </w:t>
      </w:r>
      <w:r w:rsidRPr="00DB1D32">
        <w:rPr>
          <w:b w:val="0"/>
          <w:color w:val="000000"/>
        </w:rPr>
        <w:lastRenderedPageBreak/>
        <w:t>сообщество еще должно научиться жить в условиях массового передвижения населения в обозримом будущем.</w:t>
      </w:r>
    </w:p>
    <w:p w:rsidR="00C77D15" w:rsidRPr="00DB1D32" w:rsidRDefault="00C77D15" w:rsidP="00C77D15">
      <w:pPr>
        <w:tabs>
          <w:tab w:val="left" w:pos="0"/>
        </w:tabs>
        <w:ind w:left="-142" w:right="141"/>
        <w:jc w:val="both"/>
        <w:rPr>
          <w:rStyle w:val="apple-converted-space"/>
          <w:color w:val="000000"/>
          <w:sz w:val="28"/>
          <w:szCs w:val="28"/>
        </w:rPr>
      </w:pPr>
      <w:r w:rsidRPr="00DB1D32">
        <w:rPr>
          <w:color w:val="000000"/>
          <w:sz w:val="28"/>
          <w:szCs w:val="28"/>
        </w:rPr>
        <w:t>Учитывая все перечисленные выше экономические и социальные последствия международной миграции рабочей силы, государство не может не вмешиваться в эту сферу МЭО. Международные потоки рабочей силы в настоящее время регулируются и ограничиваются как на национальном уровне, так и на уровне межгосударственных отношений. В каждой стране вырабатывается национальная миграционная политика. Это комплекс законодательных, организационных и иных мер, направленных на регулирование въезда в страну и выезда из неё, предоставление и лишение гражданства или иного статуса проживания в стране, использование в ней иностранной рабочей силы, создание системы социальной защиты работников-мигрантов в период их работы за рубежом, регламентирование потоков беженцев и их социальную защиту. При этом наблюдаются две тенденции: одна – к открытой экономике и, соответственно, к свободному перемещению трудовых ресурсов и населения (например, страны Евросоюза); другая – к протекционизму и ограничениям в области международной миграции. Причем, в силу известных причин, последняя тенденция</w:t>
      </w:r>
      <w:r w:rsidR="007E2836">
        <w:rPr>
          <w:color w:val="000000"/>
          <w:sz w:val="28"/>
          <w:szCs w:val="28"/>
        </w:rPr>
        <w:t xml:space="preserve"> в последнее время преобладает. </w:t>
      </w:r>
      <w:r w:rsidRPr="00DB1D32">
        <w:rPr>
          <w:color w:val="000000"/>
          <w:sz w:val="28"/>
          <w:szCs w:val="28"/>
        </w:rPr>
        <w:t>С целью недопущения неконтролируемого влияния международной миграции на социальную обстановку и рынки труда большинство развитых стран проводит определенную миграционную протекционистскую политику, призванную защитить интересы своего населения и экономики. Например, в США по закону об иммиграции, вступившему в силу с 1990 года, начиная с 1995 года в страну ежегодно допускается не более 675 тыс. человек. Закон вводит также квоту для лиц, выезжающих в США в поисках работы, – 140 тыс. человек в год. В связи с ростом политической и демографической нестабильности в 90-х годах, усложнением процесса адаптации и трудоустройства иммигрантов многие европейские страны также ужесточили свои иммиграционные законодательства. Например, с 1993 года Франция ограничила въезд новых иммигрантов; ФРГ в середине 90-х годов приняла решение не предоставлять вид на жительство претендентам на въезд, а также гражданство детям работающих по контракту мигрантов, преимущественно турецкого происхождения. Аналогичные ужесточения иммиграционного законодательства ввели Австрия, Италия, Испания, Португалия. Такого рода мероприятия напрямую связаны с политическими изменениями в Восточной Европе, войной в бывшей Югославии, распадом Советского Союза, резким ухудшением экономической ситуации в этих странах. Только при распаде СССР около 60 млн человек оказались в положении национальных меньшинств на территории вновь образованных государств</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25.3. Казахстан в мировых миграционных потоках</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222222"/>
          <w:shd w:val="clear" w:color="auto" w:fill="FFFFFF"/>
        </w:rPr>
        <w:t xml:space="preserve">Миграция населения это сложный общественный процесс, затрагивающий многие стороны социально-экономической и культурной жизни целых народов. Казахстан относится к странам мира, где наблюдаются наиболее сильные миграционные процессы. Этому способствует глобализация мировой экономики, неравномерность социально-экономического развития стран, которые приводят к </w:t>
      </w:r>
      <w:r w:rsidRPr="00DB1D32">
        <w:rPr>
          <w:rFonts w:ascii="Times New Roman" w:hAnsi="Times New Roman"/>
          <w:b w:val="0"/>
          <w:i w:val="0"/>
          <w:color w:val="222222"/>
          <w:shd w:val="clear" w:color="auto" w:fill="FFFFFF"/>
        </w:rPr>
        <w:lastRenderedPageBreak/>
        <w:t>усилению миграционных процессов в современном мире. Миграционные процессы в Казахстане развиваются под воздействием различных факторов - социально-экономических, политических, этнических, экологических и других, причем на каждом этапе своего развития имеет свои специфические особенности и характеристики.</w:t>
      </w:r>
      <w:r w:rsidR="007E2836">
        <w:rPr>
          <w:rFonts w:ascii="Times New Roman" w:hAnsi="Times New Roman"/>
          <w:b w:val="0"/>
          <w:i w:val="0"/>
          <w:color w:val="222222"/>
          <w:shd w:val="clear" w:color="auto" w:fill="FFFFFF"/>
        </w:rPr>
        <w:t xml:space="preserve"> </w:t>
      </w:r>
      <w:r w:rsidRPr="00DB1D32">
        <w:rPr>
          <w:rFonts w:ascii="Times New Roman" w:hAnsi="Times New Roman"/>
          <w:b w:val="0"/>
          <w:i w:val="0"/>
          <w:color w:val="222222"/>
          <w:shd w:val="clear" w:color="auto" w:fill="FFFFFF"/>
        </w:rPr>
        <w:t>В настоящее время миграционная ситуация в республике характеризуется:</w:t>
      </w:r>
      <w:r w:rsidRPr="00DB1D32">
        <w:rPr>
          <w:rFonts w:ascii="Times New Roman" w:hAnsi="Times New Roman"/>
          <w:b w:val="0"/>
          <w:i w:val="0"/>
          <w:color w:val="222222"/>
        </w:rPr>
        <w:br/>
      </w:r>
      <w:r w:rsidRPr="00DB1D32">
        <w:rPr>
          <w:rFonts w:ascii="Times New Roman" w:hAnsi="Times New Roman"/>
          <w:b w:val="0"/>
          <w:i w:val="0"/>
          <w:color w:val="222222"/>
          <w:shd w:val="clear" w:color="auto" w:fill="FFFFFF"/>
        </w:rPr>
        <w:t xml:space="preserve">-ростом объемов трудовой миграции. -увеличением масштабов незаконной миграции -наличием беженцев. -интенсивной внутренней миграцией. </w:t>
      </w:r>
      <w:r w:rsidRPr="00DB1D32">
        <w:rPr>
          <w:rFonts w:ascii="Times New Roman" w:hAnsi="Times New Roman"/>
          <w:b w:val="0"/>
          <w:i w:val="0"/>
          <w:color w:val="222222"/>
        </w:rPr>
        <w:br/>
      </w:r>
      <w:r w:rsidRPr="00DB1D32">
        <w:rPr>
          <w:rFonts w:ascii="Times New Roman" w:hAnsi="Times New Roman"/>
          <w:b w:val="0"/>
          <w:i w:val="0"/>
          <w:color w:val="222222"/>
          <w:shd w:val="clear" w:color="auto" w:fill="FFFFFF"/>
        </w:rPr>
        <w:t xml:space="preserve">Тем не менее, масштабы миграционных процессов в Казахстане и их влияние на развитие страны является недостаточно изученным, притом, что республика уже сейчас испытывает давление миграционных потоков. Поэтому перед государством стоят задачи по предупреждению, предотвращению и минимизации негативных последствий миграционных процессов, обеспечению и защите прав и интересов мигрантов. Изучение вопросов, связанных с миграционными процессами в Казахстане свидетельствует о том, что миграционная ситуация в стране намного глубже. Существуют серьезные проблемы, связанные с такими негативными факторами, как потеря высококвалифицированных кадров, рост незаконной миграции, увеличение напряженности из-за неравномерного расселения иммигрантов по территории страны. Важную роль играет в миграционных процессах не столько масштабы, сколько ее структура и территориальное распределение. напряженным миграционным потенциалом. Миграция из сельских регионов в города остается преобладающей формой территориального размещения во внутренней миграции, что свидетельствует об активном развитии процесса урбанизации. Миграционные процессы существенно изменяют этнический и половозрастной состав населения. Прежде всего, миграции оказывают большое влияние на демографические процессы. Они приводят к изменениям половозрастной и социальной структуры населения в районах, откуда мигранты уезжают и куда приезжают. В районах с оттоком, превышающим темпы воспроизводства населения, численность его сокращается, снижается рождаемость, поскольку в миграциях участвует преимущественно молодое население. Миграционные процессы в Республике Казахстан развиваются под влиянием различных факторов: социально-экономических, политических, этнических, экологических и других. С первых лет независимости регулирование миграционных процессов относится к одному из важных направлений государственной политики. В соответствии с динамикой миграционных процессов развивается и миграционное законодательство. В 1997 году были приняты Закон "О миграции населения" и отраслевая Программа миграционной политики Республики Казахстан на 2001-2010 годы, основными целями которой являлись обеспечение устойчивого социально-экономического и демографического развития страны, создание всех необходимых условий по реализации прав мигрантов, а также укрепление государственной безопасности страны. 28 августа 2007 года Указом Президента Республики Казахстан N 399 была одобрена Концепция миграционной политики Республики Казахстан на 2007-2015 годы. Концепция миграционной политики нацелена на совершенствование существующих и </w:t>
      </w:r>
      <w:r w:rsidRPr="00DB1D32">
        <w:rPr>
          <w:rFonts w:ascii="Times New Roman" w:hAnsi="Times New Roman"/>
          <w:b w:val="0"/>
          <w:i w:val="0"/>
          <w:color w:val="222222"/>
          <w:shd w:val="clear" w:color="auto" w:fill="FFFFFF"/>
        </w:rPr>
        <w:lastRenderedPageBreak/>
        <w:t>развитие качественно новых направлений управления миграционными процессами в Республике Казахстан. Стратегия миграционной политики исходит из того, что в условиях все большей интеграции Казахстана в мирохозяйственные связи конкурентоспособность страны будет во многом определяться количеством и качеством человеческого потенциала. Концепция базируется на долгосрочной стратегии социально-экономического развития страны "Казахстан-2030", разработана в соответствии с международным опытом регулирования миграционных процессов и в целях сохранения национальной идентичности должна реализовываться с учетом полиэтничности Казахстана . Центральное место в миграционной политике Республики Казахстан занимает регулирование этнической миграции. Начиная с 1993 года, переселение этнических мигрантов регулируется установлением квоты иммиграции. Квота эмиграции оралманов (этническая иммиграция казахов на историческую родину) в последние годы (2005-2008 гг.) составляла 15 тысяч семей. Однако количество прибывающих превышает устанавливаемую государством квоту. Динамику прибытия семей оралманов за период с 1991 года по 2008 год можно проследить по следующей таблице : Как видим, рост численности прибывающих оралманов и их семей увеличивался до 2007 года, затем наблюдается снижение. Характеризуя регионы расселения этнических иммигрантов по состоянию на 1 января 2009 года, отметим, что значительная часть оралманов проживают сегодня в трудоизбыточных регионах - в Южно-Казахстанской, Алматинской и Мангистауской областях, тогда как северные регионы страны сталкиваются с дефицитом квалифицированных трудовых ресурсов. В условиях устойчивого роста экономики за счет форсированной индустриализации и развития инфраструктуры, рациональное распределение трудовых ресурсов играет огромную роль, из чего следует необходимость дальнейшей проработки соответствующими ведомствами механизмов распределения трудовых ресурсов. Анализируя структуру оралманов по возрастным группам, следует указать, что большую часть, а именно 396 708 человек (т.е. 54,5%) составляют люди трудоспособного возраста от 18 лет до 58/63 лет; моложе трудоспособного возраста, т. е. до 18 лет составляют 297 864 человек (41,0%) и пенсионного возраста, старше 58/63 лет составляют 32 717 человек (4,5%). По уровню образования из 396 708 человек трудоспособного возраста имеют: высшее образование - 37 142 человека (9,4%), среднее специальное - 81 938 человек (20,7%), общее среднее - 251 904 человека (63,5%) и имеющие начальное (в т.ч. не имеющее образования) -25 724 человека (6,4%). Характеризуя динамику привлечения иностранной рабочей силы, необходимо указать, что в 2002 году было привлечено 12 781 человек, в 2004 г. - 17 274 чел., в 2006 г. -40 897 чел., в 2008 г. - 54 204 чел. За 2009 год в Мангистаускую область прибыло всего 20480 человек, выбыло 11409 чел, сальдо миграции (т.е. разность между числом прибывших на территорию и числом выбывших) составляет 9071. Большая часть мигрантов прибыла в города Актау и Жанаозен. Область включает пять районов, и если рассмотреть динамику миграционных процессов по районам за 2009 год, можно отметить следующее: в Бейнеуский район прибыло - 2102 человека, в Каракиянский район - 988 чел., в Мангистауский - 433 чел, в Мунайлинский -</w:t>
      </w:r>
      <w:r w:rsidRPr="00DB1D32">
        <w:rPr>
          <w:rFonts w:ascii="Times New Roman" w:hAnsi="Times New Roman"/>
          <w:b w:val="0"/>
          <w:i w:val="0"/>
          <w:color w:val="222222"/>
          <w:shd w:val="clear" w:color="auto" w:fill="FFFFFF"/>
        </w:rPr>
        <w:lastRenderedPageBreak/>
        <w:t>7807 чел. и в Тупкараганский - 671 чел. [3]. Как видим, наибольшее количество прибывших в двух районах: Бейнеуском и Мунайлинском. Это обусловлено рядом факторов, например, в частности тем, что Бейнеуский район - это район, приграничный с Узбекистаном, Бейнеу -является крупной узловой железнодорожной станцией, соединяющей областные центры Актау, Атырау с городами Узбекистана, соответственно миграционные потоки здесь проходят более интенсивнее. Мунайлинский же район располагается в непосредственной близости к областному центру - городу Актау, имеет железнодорожный вокзал, хорошее транспортное сообщение с городом, что позволяет прибывающим иметь больше возможности найти работу, трудоустроиться. Следует указать, что из 20480 человек, прибывших на территорию области за 2009 год, большинство составляют люди трудоспособного возраста, а именно - 15172 человека, моложе трудоспособного возраста - 4774 чел., старше трудоспособного возраста - 534 человек</w:t>
      </w:r>
      <w:r w:rsidR="007E2836">
        <w:rPr>
          <w:rFonts w:ascii="Times New Roman" w:hAnsi="Times New Roman"/>
          <w:b w:val="0"/>
          <w:i w:val="0"/>
          <w:color w:val="222222"/>
          <w:shd w:val="clear" w:color="auto" w:fill="FFFFFF"/>
        </w:rPr>
        <w:t>а</w:t>
      </w:r>
      <w:r w:rsidRPr="00DB1D32">
        <w:rPr>
          <w:rFonts w:ascii="Times New Roman" w:hAnsi="Times New Roman"/>
          <w:b w:val="0"/>
          <w:i w:val="0"/>
          <w:color w:val="222222"/>
          <w:shd w:val="clear" w:color="auto" w:fill="FFFFFF"/>
        </w:rPr>
        <w:t>. Как указывалось выше, в Мангистаускую область, наряду с Алматинской и Южно-Казахстанской, прибывает значительное количество этнических иммигрантов. На 1 января 2009 года из общего количества оралманов трудоспособного возраста (396 708 чел.) на Мангистаускую область приходится 53 542 чел., из них трудоустроено 49 642 чел. (92,7%). Имеют жилье 20 097 семей (81,0%), обеспечены земельными участками для индивидуального жилого строительства 9 734 семьи (39,3%). Со стороны главы Мангистауской области, государственных органов региона вопросам миграции уделяется большое внимание, разработаны и реализуются программы по упорядочению миграционных процессов, рациональному расселению иммигрантов, их адаптации и интеграции в казахстанское общество, устройству быта и труда, исходя из интересов демографического и социально-экономического развития региона, регионального рынка труда. Несмотря на предпринимаемые меры и определенные позитивные сдвиги, как в региональном аспекте, так и в целом по стране, в регулировании миграционных процессов сохраняется пока ряд серьезных проблем. Так, снижается положительное сальдо миграции. "Согласно данным статистики, положительного сальдо миграции удалось добиться в основном за счет увеличения потока прибывающих в нашу страну. Количество эмигрантов, хоть и значительно снизилось, но все же продолжает оставаться высоким. Если в 1990 году нашу страну покинуло 729 579 человек, в 1994-м - 804 391, то в 1999 году тенденция выезда из Казахстана снизилась практически вдвое - 397 374 человек. Проследив динамику эмиграционных настроений общества в период с 2000 по 2009 год, можно убедиться, что за первое десятилетие нового тысячелетия колоссальных сдвигов в сторону снижения числа уезжающих не происходит. Увы, несмотря на значительное сокращение эмиграции в Россию и страны бывшего Советского Союза, отток населения в этом направлении продолжается, и его потенциал еще достаточно высок" [5]. Расселение этнических иммигрантов по регионам происходит в основном без учета территориального размещения производительных сил, имеет место вторичная миграция. Значительная часть оралманов проживают сегодня в трудоизбыточных регионах, система социальной поддержки оралманов требует дальнейшего совершенствования.</w:t>
      </w:r>
      <w:r w:rsidR="007E2836">
        <w:rPr>
          <w:rFonts w:ascii="Times New Roman" w:hAnsi="Times New Roman"/>
          <w:b w:val="0"/>
          <w:i w:val="0"/>
          <w:color w:val="222222"/>
          <w:shd w:val="clear" w:color="auto" w:fill="FFFFFF"/>
        </w:rPr>
        <w:t xml:space="preserve"> </w:t>
      </w:r>
      <w:r w:rsidRPr="00DB1D32">
        <w:rPr>
          <w:rFonts w:ascii="Times New Roman" w:hAnsi="Times New Roman"/>
          <w:b w:val="0"/>
          <w:i w:val="0"/>
          <w:color w:val="222222"/>
          <w:shd w:val="clear" w:color="auto" w:fill="FFFFFF"/>
        </w:rPr>
        <w:t xml:space="preserve">На территории Мангистауской области </w:t>
      </w:r>
      <w:r w:rsidRPr="00DB1D32">
        <w:rPr>
          <w:rFonts w:ascii="Times New Roman" w:hAnsi="Times New Roman"/>
          <w:b w:val="0"/>
          <w:i w:val="0"/>
          <w:color w:val="222222"/>
          <w:shd w:val="clear" w:color="auto" w:fill="FFFFFF"/>
        </w:rPr>
        <w:lastRenderedPageBreak/>
        <w:t>сложилась трудоизбыточность, которая достигла до чрезвычайно высокого уровня. Ряд нефтеносных месторождений иссякли и было необходимо перераспределение избыточной рабочей силы внутри области и по Казахстану. В результате чего трудовой конфликт между работадателями и рабочими закончился кровопролитием. Поэтому в настоящее время работает республиканская программа по перераспроделению рабочей силы и семей оралманов в трудонедостаточные регионы, откуда идет сильный отток в Россию, Германию и Украину.</w:t>
      </w:r>
      <w:r w:rsidR="007E2836">
        <w:rPr>
          <w:rFonts w:ascii="Times New Roman" w:hAnsi="Times New Roman"/>
          <w:b w:val="0"/>
          <w:i w:val="0"/>
          <w:color w:val="222222"/>
          <w:shd w:val="clear" w:color="auto" w:fill="FFFFFF"/>
        </w:rPr>
        <w:t xml:space="preserve"> </w:t>
      </w:r>
      <w:r w:rsidRPr="00DB1D32">
        <w:rPr>
          <w:rFonts w:ascii="Times New Roman" w:hAnsi="Times New Roman"/>
          <w:b w:val="0"/>
          <w:i w:val="0"/>
          <w:color w:val="222222"/>
          <w:shd w:val="clear" w:color="auto" w:fill="FFFFFF"/>
        </w:rPr>
        <w:t>Таким образом, за годы своей независимости Казахстан стал активным участником мировых миграционных процессов. По оценкам Международной организации по миграции Казахстан относится к странам мира, где наблюдаются сильные миграционные процессы. Масштабы миграционных процессов в Казахстане будут нарастать. Устойчивый экономический рост, повышение уровня жизни, отсутствие межнациональных конфликтов, большая территория, а главное мир и согласие, которые, как сказал наш Президент Н.А.Назарбаев, являются главным достижением нашей страны -делают Казахстан одним из центров миграционных потоков.</w:t>
      </w:r>
      <w:r w:rsidRPr="00DB1D32">
        <w:rPr>
          <w:rFonts w:ascii="Times New Roman" w:hAnsi="Times New Roman"/>
          <w:b w:val="0"/>
          <w:i w:val="0"/>
          <w:color w:val="000000"/>
        </w:rPr>
        <w:t xml:space="preserve">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Краткие выводы</w:t>
      </w:r>
    </w:p>
    <w:p w:rsidR="00C77D15" w:rsidRPr="00DB1D32" w:rsidRDefault="00C77D15" w:rsidP="00C77D15">
      <w:pPr>
        <w:tabs>
          <w:tab w:val="left" w:pos="0"/>
        </w:tabs>
        <w:ind w:left="-142" w:right="141"/>
        <w:jc w:val="both"/>
        <w:rPr>
          <w:rStyle w:val="apple-converted-space"/>
          <w:color w:val="000000"/>
          <w:sz w:val="28"/>
          <w:szCs w:val="28"/>
        </w:rPr>
      </w:pPr>
      <w:r w:rsidRPr="00DB1D32">
        <w:rPr>
          <w:color w:val="000000"/>
          <w:sz w:val="28"/>
          <w:szCs w:val="28"/>
        </w:rPr>
        <w:t>Трудовые ресурсы включают население в трудоспособном возрасте, работающих лиц пенсионного возраста и работающих подростков моложе трудоспособного возраста. Вследствие существенных различий в темпах прироста населения в последнее время усилилась диспропорция в распределении населения между основными группами стран. Это ведет к концентрации трудовых ресурсов мира в развивающихся странах, особенно в странах Юго-Восточной Азии. Как демографическое омоложение населения (развивающиеся страны), так и его демографическое старение (развитые страны и государства с переходной экономикой) влекут за собой негативные последствия для динамики трудовых ресурсов. Мировой рынок труда складывается из экспорта и импорта рабочей силы. Под международной (внешней) миграцией рабочей силы понимается перемещение населения через государственные границы для того, чтобы вступить в трудовые отношения с работодателями в другой стране. Выделяют безвозвратную, временно-постоянную и сезонную миграции. Во второй половине ХХ века сложилось несколько центров притяжения международной трудовой миграции – Западная Европа, США и Канада, нефтедобывающие страны Западной Азии.</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Вопросы для самоконтроля</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1.В чем заключаются диспропорции в распределении трудовых ресурсов по странам и регионам мира?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2. Что понимается под внешней миграцией населения? </w:t>
      </w:r>
    </w:p>
    <w:p w:rsidR="00C77D15" w:rsidRPr="00DB1D32" w:rsidRDefault="00C77D15" w:rsidP="00C77D15">
      <w:pPr>
        <w:tabs>
          <w:tab w:val="left" w:pos="0"/>
        </w:tabs>
        <w:ind w:left="-142" w:right="141"/>
        <w:jc w:val="both"/>
        <w:rPr>
          <w:rStyle w:val="apple-converted-space"/>
          <w:color w:val="000000"/>
          <w:sz w:val="28"/>
          <w:szCs w:val="28"/>
        </w:rPr>
      </w:pPr>
      <w:r w:rsidRPr="00DB1D32">
        <w:rPr>
          <w:color w:val="000000"/>
          <w:sz w:val="28"/>
          <w:szCs w:val="28"/>
        </w:rPr>
        <w:t xml:space="preserve">3. Охарактеризуйте процесс «утечки умов» применительно к нашей стране. </w:t>
      </w:r>
      <w:r w:rsidRPr="00DB1D32">
        <w:rPr>
          <w:color w:val="000000"/>
          <w:sz w:val="28"/>
          <w:szCs w:val="28"/>
        </w:rPr>
        <w:br/>
        <w:t>4. Какие меры используют развитые страны для сдерживания трудовой миграции? Что означает селективный принцип миграции?</w:t>
      </w:r>
      <w:r w:rsidRPr="00DB1D32">
        <w:rPr>
          <w:color w:val="000000"/>
          <w:sz w:val="28"/>
          <w:szCs w:val="28"/>
        </w:rPr>
        <w:br/>
        <w:t>5. Какие выгоды получают страны, принимающие иммигрантов? А есть ли проблемы с иммигрантами? Приведите пример из российской действительности.</w:t>
      </w:r>
      <w:r w:rsidRPr="00DB1D32">
        <w:rPr>
          <w:rStyle w:val="apple-converted-space"/>
          <w:color w:val="000000"/>
          <w:sz w:val="28"/>
          <w:szCs w:val="28"/>
        </w:rPr>
        <w:t>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Литература</w:t>
      </w:r>
    </w:p>
    <w:p w:rsidR="00C77D15" w:rsidRPr="00DB1D32" w:rsidRDefault="00C77D15" w:rsidP="00C77D15">
      <w:pPr>
        <w:tabs>
          <w:tab w:val="left" w:pos="-567"/>
        </w:tabs>
        <w:ind w:left="-142" w:right="141"/>
        <w:rPr>
          <w:color w:val="000000"/>
          <w:sz w:val="28"/>
          <w:szCs w:val="28"/>
        </w:rPr>
      </w:pPr>
      <w:r w:rsidRPr="00DB1D32">
        <w:rPr>
          <w:color w:val="000000"/>
          <w:sz w:val="28"/>
          <w:szCs w:val="28"/>
        </w:rPr>
        <w:lastRenderedPageBreak/>
        <w:t>1. Авдокушин Е. Ф. Международные экономические отношения: Учеб. пособие. – М.: ИВЦ «Маркетинг», 2000. – 320 с.</w:t>
      </w:r>
      <w:r w:rsidRPr="00DB1D32">
        <w:rPr>
          <w:color w:val="000000"/>
          <w:sz w:val="28"/>
          <w:szCs w:val="28"/>
        </w:rPr>
        <w:br/>
        <w:t>2. Акопова Е. С., Воронкова О. Н., Гаврилко Н. Н. Мировая экономика и международные экономические отношения. – Ростов-на-Дону: «Феникс», 2001. – 416 с.</w:t>
      </w:r>
      <w:r w:rsidRPr="00DB1D32">
        <w:rPr>
          <w:color w:val="000000"/>
          <w:sz w:val="28"/>
          <w:szCs w:val="28"/>
        </w:rPr>
        <w:br/>
        <w:t>3. Буглай В. Б., Ливенцев Н. Н. Международные экономические отношения. – М.: Финансы и статистика, 2001. – 160 с.</w:t>
      </w:r>
      <w:r w:rsidRPr="00DB1D32">
        <w:rPr>
          <w:color w:val="000000"/>
          <w:sz w:val="28"/>
          <w:szCs w:val="28"/>
        </w:rPr>
        <w:br/>
        <w:t>4. Введение в рыночную экономику / Под ред. А. Я. Лившица, И. Н. Никулиной. – М.: Высшая школа, 1994. – Гл. 16, С. 364–382.</w:t>
      </w:r>
      <w:r w:rsidRPr="00DB1D32">
        <w:rPr>
          <w:color w:val="000000"/>
          <w:sz w:val="28"/>
          <w:szCs w:val="28"/>
        </w:rPr>
        <w:br/>
        <w:t>5. Внешнеэкономическая деятельность: Учебник / Под ред. Б. М. Смитиенко, В. К. Поспелова. – М.: Мастерство, 2002. – 304 с.</w:t>
      </w:r>
      <w:r w:rsidRPr="00DB1D32">
        <w:rPr>
          <w:color w:val="000000"/>
          <w:sz w:val="28"/>
          <w:szCs w:val="28"/>
        </w:rPr>
        <w:br/>
        <w:t>6. Дегтярева О. И. Внешнеэкономическая деятельность: Учебное пособие. – М.: Дело, 2002.</w:t>
      </w:r>
      <w:r w:rsidRPr="00DB1D32">
        <w:rPr>
          <w:color w:val="000000"/>
          <w:sz w:val="28"/>
          <w:szCs w:val="28"/>
        </w:rPr>
        <w:br/>
        <w:t>7. Долан Э. Дж. и др. Деньги, банковское дело и денежно-кредитная политика. – М., СПб, 1993. – Гл.. 21–22, С. 380–427.</w:t>
      </w:r>
      <w:r w:rsidRPr="00DB1D32">
        <w:rPr>
          <w:color w:val="000000"/>
          <w:sz w:val="28"/>
          <w:szCs w:val="28"/>
        </w:rPr>
        <w:br/>
        <w:t>8. Долан Э., Линдсей Д. Рынок: микроэкономическая модель. – СПб: СП «Автокомп», 1992. – Гл. 20, С. 472–490.</w:t>
      </w:r>
      <w:r w:rsidRPr="00DB1D32">
        <w:rPr>
          <w:color w:val="000000"/>
          <w:sz w:val="28"/>
          <w:szCs w:val="28"/>
        </w:rPr>
        <w:br/>
        <w:t>9. Дэниелс Дж. Д., Радеба Ли Х. Международный бизнес: внешняя среда и деловые операции. – М.: «Дело Лтд», 1994. – 784 с.</w:t>
      </w:r>
      <w:r w:rsidRPr="00DB1D32">
        <w:rPr>
          <w:color w:val="000000"/>
          <w:sz w:val="28"/>
          <w:szCs w:val="28"/>
        </w:rPr>
        <w:br/>
        <w:t>10. Ефимова Е. Г. Мировая экономика: Учеб. пособие. – М.: МГИУ, 2002.</w:t>
      </w:r>
      <w:r w:rsidRPr="00DB1D32">
        <w:rPr>
          <w:color w:val="000000"/>
          <w:sz w:val="28"/>
          <w:szCs w:val="28"/>
        </w:rPr>
        <w:br/>
        <w:t>11. Загорулько М. и др. Основы экономической теории и практики. – Волгоград: Изд-во Волгоградского ГУ, 1995. – Гл. 15–16, С. 294–339.</w:t>
      </w:r>
      <w:r w:rsidRPr="00DB1D32">
        <w:rPr>
          <w:color w:val="000000"/>
          <w:sz w:val="28"/>
          <w:szCs w:val="28"/>
        </w:rPr>
        <w:br/>
        <w:t>12. Камаев В. Д. и др. Учебник по основам экономической теории. – М.: «ВЛАДОС», 1995. – Гл. 17–19, С. 302–364.</w:t>
      </w:r>
      <w:r w:rsidRPr="00DB1D32">
        <w:rPr>
          <w:color w:val="000000"/>
          <w:sz w:val="28"/>
          <w:szCs w:val="28"/>
        </w:rPr>
        <w:br/>
        <w:t>13. Кациель С. А. Мировая экономика: Уч. пособие.  Омск: ОГИС, 2001. – 185 с.</w:t>
      </w:r>
      <w:r w:rsidRPr="00DB1D32">
        <w:rPr>
          <w:color w:val="000000"/>
          <w:sz w:val="28"/>
          <w:szCs w:val="28"/>
        </w:rPr>
        <w:br/>
        <w:t>14. Киреев А. П. Международная экономика. В 2-х ч. – Ч.1. Международная микроэкономика: движение товаров и факторов производства. Ч.2. Международная макроэкономика: Учебное пособие для вузов. – М.: «Международные отношения», 1999. – 416 с</w:t>
      </w:r>
    </w:p>
    <w:p w:rsidR="00C77D15" w:rsidRPr="00DB1D32" w:rsidRDefault="00C77D15" w:rsidP="00C77D15">
      <w:pPr>
        <w:pStyle w:val="2"/>
        <w:spacing w:before="0" w:after="0"/>
        <w:ind w:left="-142" w:right="141"/>
        <w:jc w:val="both"/>
        <w:rPr>
          <w:rFonts w:ascii="Times New Roman" w:hAnsi="Times New Roman"/>
          <w:b w:val="0"/>
          <w:i w:val="0"/>
          <w:color w:val="000000"/>
        </w:rPr>
      </w:pP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Лекция 26. Технологии и интеграция</w:t>
      </w:r>
    </w:p>
    <w:p w:rsidR="00C77D15" w:rsidRPr="00DB1D32" w:rsidRDefault="007E2836" w:rsidP="00C77D15">
      <w:pPr>
        <w:pStyle w:val="2"/>
        <w:spacing w:before="0" w:after="0"/>
        <w:ind w:left="-142" w:right="141"/>
        <w:jc w:val="both"/>
        <w:rPr>
          <w:rFonts w:ascii="Times New Roman" w:hAnsi="Times New Roman"/>
          <w:b w:val="0"/>
          <w:i w:val="0"/>
          <w:color w:val="000000"/>
        </w:rPr>
      </w:pPr>
      <w:r>
        <w:rPr>
          <w:rFonts w:ascii="Times New Roman" w:hAnsi="Times New Roman"/>
          <w:b w:val="0"/>
          <w:i w:val="0"/>
          <w:color w:val="000000"/>
        </w:rPr>
        <w:t xml:space="preserve">26.1. Технология - особый вид товара на </w:t>
      </w:r>
      <w:r w:rsidR="00C77D15" w:rsidRPr="00DB1D32">
        <w:rPr>
          <w:rFonts w:ascii="Times New Roman" w:hAnsi="Times New Roman"/>
          <w:b w:val="0"/>
          <w:i w:val="0"/>
          <w:color w:val="000000"/>
        </w:rPr>
        <w:t xml:space="preserve"> рынке. Формы передачи технологий</w:t>
      </w:r>
    </w:p>
    <w:p w:rsidR="007E2836" w:rsidRPr="00DB1D32" w:rsidRDefault="007E2836" w:rsidP="007E2836">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26.2. Оценка объемов передачи технологии</w:t>
      </w:r>
    </w:p>
    <w:p w:rsidR="007E2836" w:rsidRPr="00DB1D32" w:rsidRDefault="007E2836" w:rsidP="007E2836">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26.3. Стоимость и цена технологии</w:t>
      </w:r>
    </w:p>
    <w:p w:rsidR="007E2836" w:rsidRDefault="007E2836" w:rsidP="00C77D15">
      <w:pPr>
        <w:pStyle w:val="2"/>
        <w:spacing w:before="0" w:after="0"/>
        <w:ind w:left="-142" w:right="141"/>
        <w:jc w:val="both"/>
        <w:rPr>
          <w:rFonts w:ascii="Times New Roman" w:hAnsi="Times New Roman"/>
          <w:b w:val="0"/>
          <w:i w:val="0"/>
          <w:color w:val="000000"/>
        </w:rPr>
      </w:pPr>
    </w:p>
    <w:p w:rsidR="007E2836" w:rsidRDefault="007E2836" w:rsidP="00C77D15">
      <w:pPr>
        <w:pStyle w:val="2"/>
        <w:spacing w:before="0" w:after="0"/>
        <w:ind w:left="-142" w:right="141"/>
        <w:jc w:val="both"/>
        <w:rPr>
          <w:rFonts w:ascii="Times New Roman" w:hAnsi="Times New Roman"/>
          <w:b w:val="0"/>
          <w:i w:val="0"/>
          <w:color w:val="000000"/>
        </w:rPr>
      </w:pPr>
    </w:p>
    <w:p w:rsidR="00C77D15" w:rsidRPr="00DB1D32" w:rsidRDefault="007E2836" w:rsidP="00C77D15">
      <w:pPr>
        <w:pStyle w:val="2"/>
        <w:spacing w:before="0" w:after="0"/>
        <w:ind w:left="-142" w:right="141"/>
        <w:jc w:val="both"/>
        <w:rPr>
          <w:rStyle w:val="apple-converted-space"/>
          <w:b w:val="0"/>
          <w:i w:val="0"/>
          <w:color w:val="000000"/>
        </w:rPr>
      </w:pPr>
      <w:r w:rsidRPr="00DB1D32">
        <w:rPr>
          <w:rFonts w:ascii="Times New Roman" w:hAnsi="Times New Roman"/>
          <w:b w:val="0"/>
          <w:i w:val="0"/>
          <w:color w:val="000000"/>
        </w:rPr>
        <w:t>26.1. Технология – особый вид товара на мировом рынке. Формы передачи технологий</w:t>
      </w:r>
      <w:r>
        <w:rPr>
          <w:rFonts w:ascii="Times New Roman" w:hAnsi="Times New Roman"/>
          <w:b w:val="0"/>
          <w:i w:val="0"/>
          <w:color w:val="000000"/>
        </w:rPr>
        <w:t xml:space="preserve">. </w:t>
      </w:r>
      <w:r w:rsidR="00C77D15" w:rsidRPr="00DB1D32">
        <w:rPr>
          <w:rFonts w:ascii="Times New Roman" w:hAnsi="Times New Roman"/>
          <w:b w:val="0"/>
          <w:i w:val="0"/>
          <w:color w:val="000000"/>
        </w:rPr>
        <w:t xml:space="preserve">В рамках мировой экономики в зависимости от того, что понимается под технологией, её международное передвижение может рассматриваться и как обычная международная торговля, правда весьма специфическим товаром, и как международное передвижение фактора производства, то есть ресурса, который необходимо затратить, чтобы произвести другой товар. Технологию наряду с трудом можно считать человеческим ресурсом, который самостоятельно или в сочетании с имущественными ресурсами (землёй и капиталом) используется для создания товара. Технология – научные методы достижения практических целей. </w:t>
      </w:r>
      <w:r w:rsidR="00C77D15" w:rsidRPr="00DB1D32">
        <w:rPr>
          <w:rFonts w:ascii="Times New Roman" w:hAnsi="Times New Roman"/>
          <w:b w:val="0"/>
          <w:i w:val="0"/>
          <w:color w:val="000000"/>
        </w:rPr>
        <w:lastRenderedPageBreak/>
        <w:t>В понятие технологии обычно включаются три группы технологий: технология продуктов, технология процессов и технология управления.</w:t>
      </w:r>
      <w:r w:rsidR="00C77D15" w:rsidRPr="00DB1D32">
        <w:rPr>
          <w:rStyle w:val="apple-converted-space"/>
          <w:b w:val="0"/>
          <w:i w:val="0"/>
          <w:color w:val="000000"/>
        </w:rPr>
        <w:t> </w:t>
      </w:r>
      <w:r w:rsidR="00C77D15" w:rsidRPr="00DB1D32">
        <w:rPr>
          <w:rStyle w:val="ad"/>
          <w:rFonts w:ascii="Times New Roman" w:hAnsi="Times New Roman"/>
          <w:i w:val="0"/>
          <w:color w:val="000000"/>
        </w:rPr>
        <w:t>Международная передача технологии</w:t>
      </w:r>
      <w:r w:rsidR="00C77D15" w:rsidRPr="00DB1D32">
        <w:rPr>
          <w:rStyle w:val="apple-converted-space"/>
          <w:b w:val="0"/>
          <w:i w:val="0"/>
          <w:color w:val="000000"/>
        </w:rPr>
        <w:t> </w:t>
      </w:r>
      <w:r w:rsidR="00C77D15" w:rsidRPr="00DB1D32">
        <w:rPr>
          <w:rFonts w:ascii="Times New Roman" w:hAnsi="Times New Roman"/>
          <w:b w:val="0"/>
          <w:i w:val="0"/>
          <w:color w:val="000000"/>
        </w:rPr>
        <w:t>– межгосударственное перемещение научно-технических достижений на коммерческой или безвозмездной основе. Объектами мирового рынка технологий являются результаты интеллектуальной деятельности в овеществленной (оборудование, агрегаты, инструменты, технологические линии и др.) и неовеществленной форме (различного рода техническая документация, знания, опыт, услуги и др.). Субъектами мирового рынка технологий являются государства, университеты, фирмы, бесприбыльные организации, фонды и физические лица – ученые и специалисты. Технология становится товаром, то есть продуктом, который может быть продан лишь в определенных условиях. Даже запатентованные новшества используются во всем мире едва ли на 3–5%. Из каждых ста идей разрабатывается не больше одной. Из каждых ста новых товаров, в которых воплощены новые идеи, рынок отвергает свыше 90%. Технология приближается к тому, чтобы стать товаром на определенной стадии движения «идея – рынок», а именно тогда, когда осознана реальная возможность коммерциализации идеи, проведена экспертиза, проведен отсев, определены возможные сферы использования. И даже в этом случае товар-технология должен иметь товарный вид, то есть удовлетворять стандартным требованиям к товару. Приобретая товарный вид (патент, производственный опыт, «ноу-хау», аппаратуру и т. д.), технология становится товаром и может быть предметом передачи технологии. Технология-товар проходит определенный жизненный цикл, аналогичный жизненному циклу любого товара.</w:t>
      </w:r>
      <w:r w:rsidR="00C77D15" w:rsidRPr="00DB1D32">
        <w:rPr>
          <w:rStyle w:val="apple-converted-space"/>
          <w:b w:val="0"/>
          <w:i w:val="0"/>
          <w:color w:val="000000"/>
        </w:rPr>
        <w:t> </w:t>
      </w:r>
      <w:r w:rsidR="00C77D15" w:rsidRPr="00DB1D32">
        <w:rPr>
          <w:rFonts w:ascii="Times New Roman" w:hAnsi="Times New Roman"/>
          <w:b w:val="0"/>
          <w:i w:val="0"/>
          <w:color w:val="000000"/>
        </w:rPr>
        <w:t>Для надежной защиты своих прав на технологию любой её создатель стремится запатентовать её в основных странах – потенциальных конкурентах (на практике ведущие фирмы-производители новой технологии одновременно патентуют свои новинки примерно в 25 странах-конкурентах, то есть в основных промышленно развитых странах). Основным препятствием для цивилизованного участия России в международном технологическом обмене является слабая экономико-правовая основа регулирования прав интеллектуальной собственности, а также засекречивание многих отечественных технологий, несоответствие отечественной продукции международным стандартам. Передача технологии осуществляется в различных формах, разными способами и по разным каналам. Формы передачи технологии на некоммерческой основе: – огромные информационные массивы специальной литературы, компьютерные банки данных, патенты, справочники и др.; – конференции, выставки, симпозиумы, семинары, клубы, в том числе постоянно действующие; – обучение, стажировка, практика студентов, ученых и специалистов, осуществляемые на паритетных основах университетами, фирмами, организациями и др.; – миграция ученых и специалистов, в том числе международная, так называемая «утечка умов» из научных в коммерческие структуры и обратно, учреждение новых высокотехнологичных фирм венчурного типа специалистами из университетов и корпораций, создание зарубежных маркетинговых и исследовательских подразделений крупными корпорациями.</w:t>
      </w:r>
      <w:r w:rsidR="00C77D15" w:rsidRPr="00DB1D32">
        <w:rPr>
          <w:rFonts w:ascii="Times New Roman" w:hAnsi="Times New Roman"/>
          <w:b w:val="0"/>
          <w:i w:val="0"/>
          <w:color w:val="000000"/>
        </w:rPr>
        <w:br/>
        <w:t xml:space="preserve">Основной поток передачи технологии в некоммерческой форме приходится на </w:t>
      </w:r>
      <w:r w:rsidR="00C77D15" w:rsidRPr="00DB1D32">
        <w:rPr>
          <w:rFonts w:ascii="Times New Roman" w:hAnsi="Times New Roman"/>
          <w:b w:val="0"/>
          <w:i w:val="0"/>
          <w:color w:val="000000"/>
        </w:rPr>
        <w:lastRenderedPageBreak/>
        <w:t>непатентоспособную информацию – фундаментальные НИОКР, деловые игры, научные открытия и незапатентованные изобретения. Помимо официальной в последнее время большой размах приняла нелегальная «передача» технологии в форме промышленного шпионажа и технологического «пиратства» – массового выпуска и продажи технологий-имитаций теневыми структурами. По некоторым сведениям, до ? зарубежных служб маркетинга крупных корпораций тем или иным образом причастны к промышленному шпионажу. Технологическое пиратство более всего развито в НИС Юго-Восточной Азии. Основными формами коммерческой передачи информации являются:</w:t>
      </w:r>
      <w:r w:rsidR="00C77D15" w:rsidRPr="00DB1D32">
        <w:rPr>
          <w:rStyle w:val="apple-converted-space"/>
          <w:b w:val="0"/>
          <w:i w:val="0"/>
          <w:color w:val="000000"/>
        </w:rPr>
        <w:t xml:space="preserve">  </w:t>
      </w:r>
      <w:r w:rsidR="00C77D15" w:rsidRPr="00DB1D32">
        <w:rPr>
          <w:rFonts w:ascii="Times New Roman" w:hAnsi="Times New Roman"/>
          <w:b w:val="0"/>
          <w:i w:val="0"/>
          <w:color w:val="000000"/>
        </w:rPr>
        <w:t>– продажа технологии в материализованном виде – станков, агрегатов, автоматического и электронного оборудования, технологических линий и др.; – иностранные инвестиции и сопровождающее их строительство, реконструкция, модернизация предприятий, фирм, производств, если они сопровождаются притоком инвестиционных товаров, а также лизингом; – продажа патентов (патентные соглашения – международная торговая сделка, по которой владелец патента уступает свои права на использование изобретения покупателю патента. Обычно мелкие узкоспециализированные фирмы, которые не в состоянии внедрить изобретение в производство, продают патенты крупным корпорациям); – продажа лицензий на все виды запатентованной промышленной собственности, кроме товарных знаков (лицензионные соглашения – международная торговая сделка, по которой собственник изобретения или технических знаний предоставляет другой стороне разрешение на использование в определенных пределах своих прав на технологию); – продажа лицензий на незапатентованные виды промышленной собственности – «ноу-хау», секреты производства, технологический опыт, сопроводительные документы к технике, инструкции, схемы, а также обучение специалистов, консультативное сопровождение, экспертиза и др. («ноу-хау» – предоставление технического опыта и секретов производства, включающих сведения технологического, экономического, административного, финансового характера, использование которых обеспечивает определенные преимущества. Предметом купли-продажи в данном случае обычно являются незапатентованные изобретения, имеющие коммерческую ценность); – совместное проведение НИОКР, научно-производственная кооперация; –инжиниринг – предоставление технологических знаний, необходимых для приобретения, монтажа и использования купленных или арендованных машин и оборудования. Они включают широкий комплекс мероприятий по подготовке технико-экономического обоснования проектов, осуществлению консультаций, надзора, проектирования, испытаний, гарантийного и постгарантийного обслуживания. Практически весь объём передачи технологии в коммерческой форме оформляется или сопровождается лицензионным договором</w:t>
      </w:r>
      <w:r w:rsidR="00C77D15" w:rsidRPr="00DB1D32">
        <w:rPr>
          <w:rStyle w:val="apple-converted-space"/>
          <w:b w:val="0"/>
          <w:i w:val="0"/>
          <w:color w:val="000000"/>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26.2. Оценка объемов передачи технологии</w:t>
      </w:r>
    </w:p>
    <w:p w:rsidR="00C77D15" w:rsidRPr="00DB1D32" w:rsidRDefault="00C77D15" w:rsidP="00C77D15">
      <w:pPr>
        <w:pStyle w:val="2"/>
        <w:spacing w:before="0" w:after="0"/>
        <w:ind w:left="-142" w:right="141"/>
        <w:jc w:val="both"/>
        <w:rPr>
          <w:rStyle w:val="apple-converted-space"/>
          <w:b w:val="0"/>
          <w:i w:val="0"/>
          <w:color w:val="000000"/>
        </w:rPr>
      </w:pPr>
      <w:r w:rsidRPr="00DB1D32">
        <w:rPr>
          <w:rFonts w:ascii="Times New Roman" w:hAnsi="Times New Roman"/>
          <w:b w:val="0"/>
          <w:i w:val="0"/>
          <w:color w:val="000000"/>
        </w:rPr>
        <w:t xml:space="preserve">Только часть платежей за технологию улавливается статистикой платежного баланса. Если технология передается «в чистом виде», то платежи за неё проходят по строке платежного баланса «роялти и лицензионные платежи», которая относится к разделу услуг в рамках текущих операций. Однако такую статистику публикуют только промышленно развитые страны. В рамках </w:t>
      </w:r>
      <w:r w:rsidRPr="00DB1D32">
        <w:rPr>
          <w:rFonts w:ascii="Times New Roman" w:hAnsi="Times New Roman"/>
          <w:b w:val="0"/>
          <w:i w:val="0"/>
          <w:color w:val="000000"/>
        </w:rPr>
        <w:lastRenderedPageBreak/>
        <w:t>международных организаций ставится вопрос о составлении «технологического платежного баланса», который позволил бы отследить межстрановые потоки технологии, связанные с торговлей высокотехнологичными товарами, международными инвестициями, продажей патентов и предоставлением лицензий и передачей технологии на безвозмездной основе. Если международная передача технологии рассматривается более широко и включает торговлю технологически ёмкими товарами, то подход к оценке её размеров иной. Для оценки объёмов технологии, которая передается через торговлю высокотехнологичными товарами, принимается классификация технологической ёмкости торговли. Технологическая ёмкость торговли (ТЕТ) – доля затрат на исследования и разработки в объёме производства и торговли товарами отдельных отраслей. ТЕТ может быть рассчитана для отдельных отраслей производства и отдельных товаров различных стран мира. Затем вычисляется средний показатель. Все товары и отрасли, чьи ТЕТ находятся выше среднего для данной страны, группы стран или отрасли уровня, считаются высокотехнологически ёмкими. Если ТЕТ располагается рядом со средним значением, товары считаются среднетехнологически ёмкими. Если же ТЕТ значительно ниже среднего уровня, то товар и торговля им считаются низкотехнологически ёмкими.</w:t>
      </w:r>
      <w:r w:rsidRPr="00DB1D32">
        <w:rPr>
          <w:rStyle w:val="apple-converted-space"/>
          <w:b w:val="0"/>
          <w:i w:val="0"/>
          <w:color w:val="000000"/>
        </w:rPr>
        <w:t xml:space="preserve">  </w:t>
      </w:r>
      <w:r w:rsidRPr="00DB1D32">
        <w:rPr>
          <w:rFonts w:ascii="Times New Roman" w:hAnsi="Times New Roman"/>
          <w:b w:val="0"/>
          <w:i w:val="0"/>
          <w:color w:val="000000"/>
        </w:rPr>
        <w:t xml:space="preserve">Лидерами в экспорте технологий являются США, Япония, Германия, Италия. Они же, а также некоторые быстроразвивающиеся страны Юго-Восточной Азии являются главными импортёрами лицензий. В промышленно развитых странах: – высокотехнологически ёмкой считается торговля аэрокосмическим оборудованием (22,7% затрат на НИОКР в общем объеме производства), офисным оборудованием и компьютерами (17,5%), электроникой и её компонентами (10,4%), лекарствами (8,7%), приборами (4,8%), электрооборудованием (4,4%); – среднетехнологически ёмкой считается торговля автомобилями (2,7%), химикатами (2,3%), прочими промышленными товарами (1,8%), неэлектрическим оборудованием (1,6%), резиной и пластмассами (1,2%), цветными металлами (1,0%). Например, из тех денег, что мы платим, покупая «Volvo», 6,5% идут ученым. В стоимости американской машины затраты на науку составляют 4,2%, немецкой и французской – по 3,5%, японской – около 3%, нашей – меньше единицы); – низкотехнологически ёмкой считается торговля кирпичом, глиной, стеклом (0,9%), продуктами питания, напитками и табаком (0,8%), судами (0,6%), нефтью (0,6%), черными металлами (0,6%), изделиями из металла (0,4%), бумагой и обоями (0,3%), деревом и мебелью (0,3%), текстилем, одеждой и обувью (0,2%). При этом средняя ТЕТ для высокотехнологичных товаров составляет 11,4%, среднетехнологичных – 1,7% и низкотехнологичных – 0,5%. </w:t>
      </w:r>
      <w:r w:rsidRPr="00DB1D32">
        <w:rPr>
          <w:rFonts w:ascii="Times New Roman" w:hAnsi="Times New Roman"/>
          <w:b w:val="0"/>
          <w:i w:val="0"/>
          <w:color w:val="000000"/>
        </w:rPr>
        <w:br/>
        <w:t>Кроме того, для оценки технологической ёмкости торговли используется Стандартная международная торговая классификация.</w:t>
      </w:r>
      <w:r w:rsidRPr="00DB1D32">
        <w:rPr>
          <w:rStyle w:val="apple-converted-space"/>
          <w:b w:val="0"/>
          <w:i w:val="0"/>
          <w:color w:val="000000"/>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26.3. Стоимость и цена технологии</w:t>
      </w:r>
    </w:p>
    <w:p w:rsidR="00C77D15" w:rsidRPr="00DB1D32" w:rsidRDefault="00C77D15" w:rsidP="00C77D15">
      <w:pPr>
        <w:pStyle w:val="2"/>
        <w:spacing w:before="0" w:after="0"/>
        <w:ind w:left="-142" w:right="141"/>
        <w:jc w:val="both"/>
        <w:rPr>
          <w:rStyle w:val="apple-converted-space"/>
          <w:b w:val="0"/>
          <w:i w:val="0"/>
          <w:color w:val="000000"/>
        </w:rPr>
      </w:pPr>
      <w:r w:rsidRPr="00DB1D32">
        <w:rPr>
          <w:rFonts w:ascii="Times New Roman" w:hAnsi="Times New Roman"/>
          <w:b w:val="0"/>
          <w:i w:val="0"/>
          <w:color w:val="000000"/>
        </w:rPr>
        <w:t xml:space="preserve">Одним из главных вопросов при составлении соглашений по передаче технологии является определение стоимости и цены технологии и оценка экономических последствий продажи (покупки) лицензии. В отличие от других товаров стоимость и цена технологии, как правило, не определяются расходами, </w:t>
      </w:r>
      <w:r w:rsidRPr="00DB1D32">
        <w:rPr>
          <w:rFonts w:ascii="Times New Roman" w:hAnsi="Times New Roman"/>
          <w:b w:val="0"/>
          <w:i w:val="0"/>
          <w:color w:val="000000"/>
        </w:rPr>
        <w:lastRenderedPageBreak/>
        <w:t>связанными с её созданием. В этом смысле технология аналогична таким товарам, как недвижимость и ценные бумаги, стоимость которых зависит от величины дохода, который можно получить от их использования. Точно так же и стоимость технологии зависит от величины дополнительной прибыли, которую можно получить вследствие ее реализации. Часто в этом случае говорится о технологической ренте (по аналогии с земельной рентой). Возможность получения технологической ренты обеспечивается технологической монополией, которой обладает ее собственник. Природа этой монополии двояка. Во-первых, она обуславливается интеллектуальной природой технологии, и владелец технологии, сохраняя свои знания в тайне, обеспечивает себе информационную монополию. Во-вторых, информационная монополия подкрепляется юридической, которая обеспечивается правом интеллектуальной собственности в виде патентной системы, авторского права и т. д. Технология, широко известная всем и не защищенная юридическими нормами, не обеспечивает ее владельцу технологической монополии, не может приносить технологической ренты и не является вследствие этого товаром. К факторам, влияющим на величину цены технологии, относятся: 1. Расходы на НИОКР (прямая пропорциональная зависимость). 2. Новизна технологии – чем технология является более старой, тем ниже ее цена. 3. Величина издержек, связанных с передачей технологии (прямая пропорциональная зависимость). 4. Уровень прибыли, получаемой покупателем. Величина этого показателя находится в прямой зависимости от доли рынка, которая ему принадлежит Значительная доля соответствующих рынков, где предполагается реализация передаваемой технологии, создает ее покупателю условия для сильной позиции на переговорах с продавцом и способствует понижению цены технологии. 5. Статус покупателя технологии (государственный или частный). Государственные организации, как правило, имеют более сильную позицию на переговорах и поэтому платят более низкую цену за технологию. 6. Географическое положение лицензиата, что также влияет на его позицию.</w:t>
      </w:r>
      <w:r w:rsidRPr="00DB1D32">
        <w:rPr>
          <w:rFonts w:ascii="Times New Roman" w:hAnsi="Times New Roman"/>
          <w:b w:val="0"/>
          <w:i w:val="0"/>
          <w:color w:val="000000"/>
        </w:rPr>
        <w:br/>
        <w:t>Нижнюю границу цены технологии определяет величина затрат на ее создание плюс средняя прибыль; верхняя граница цены технологии определяется достаточно высокой долей от доходов покупателя лицензии. Из этого следует, что цена технологии может колебаться в очень широких границах, и ее конкретная величина находится в прямой зависимости от рыночной позиции продавца и покупателя технологии. Методика ценообразования лицензии основана на простом принципе – продавцу лицензии выплачивается часть прибыли покупателя, полученной от продажи лицензии. В зависимости от вида продукции, объемов ее производства (серийности) величина этой части колеблется от 10 от 30% прибыли покупателя.</w:t>
      </w:r>
      <w:r w:rsidRPr="00DB1D32">
        <w:rPr>
          <w:rStyle w:val="apple-converted-space"/>
          <w:b w:val="0"/>
          <w:i w:val="0"/>
          <w:color w:val="000000"/>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Краткие выводы</w:t>
      </w:r>
    </w:p>
    <w:p w:rsidR="00C77D15" w:rsidRPr="00DB1D32" w:rsidRDefault="00C77D15" w:rsidP="00C77D15">
      <w:pPr>
        <w:pStyle w:val="2"/>
        <w:spacing w:before="0" w:after="0"/>
        <w:ind w:left="-142" w:right="141"/>
        <w:jc w:val="both"/>
        <w:rPr>
          <w:rStyle w:val="apple-converted-space"/>
          <w:b w:val="0"/>
          <w:i w:val="0"/>
          <w:color w:val="000000"/>
        </w:rPr>
      </w:pPr>
      <w:r w:rsidRPr="00DB1D32">
        <w:rPr>
          <w:rFonts w:ascii="Times New Roman" w:hAnsi="Times New Roman"/>
          <w:b w:val="0"/>
          <w:i w:val="0"/>
          <w:color w:val="000000"/>
        </w:rPr>
        <w:t xml:space="preserve">Специфической составной частью международного рынка услуг является международный рынок технологий, отличающийся большим разнообразием и динамизмом развития. Международная торговля технологиями – это представление на коммерческой основе иностранному контрагенту результатов научно-технической деятельности, имеющих не только научную, но и </w:t>
      </w:r>
      <w:r w:rsidRPr="00DB1D32">
        <w:rPr>
          <w:rFonts w:ascii="Times New Roman" w:hAnsi="Times New Roman"/>
          <w:b w:val="0"/>
          <w:i w:val="0"/>
          <w:color w:val="000000"/>
        </w:rPr>
        <w:lastRenderedPageBreak/>
        <w:t>прикладную ценность.</w:t>
      </w:r>
      <w:r w:rsidRPr="00DB1D32">
        <w:rPr>
          <w:rStyle w:val="apple-converted-space"/>
          <w:b w:val="0"/>
          <w:i w:val="0"/>
          <w:color w:val="000000"/>
        </w:rPr>
        <w:t> </w:t>
      </w:r>
      <w:r w:rsidRPr="00DB1D32">
        <w:rPr>
          <w:rFonts w:ascii="Times New Roman" w:hAnsi="Times New Roman"/>
          <w:b w:val="0"/>
          <w:i w:val="0"/>
          <w:color w:val="000000"/>
        </w:rPr>
        <w:t>Объектами международной торговли технологиями являются результаты интеллектуальной деятельности в овеществленной и неовеществленной форме, причем четкой границы между этими формами нет. Субъектами международного рынка технологий могут выступать государства, вузы и НИИ, различные фирмы, фонды, а также физические лица.</w:t>
      </w:r>
      <w:r w:rsidRPr="00DB1D32">
        <w:rPr>
          <w:rStyle w:val="apple-converted-space"/>
          <w:b w:val="0"/>
          <w:i w:val="0"/>
          <w:color w:val="000000"/>
        </w:rPr>
        <w:t xml:space="preserve">  </w:t>
      </w:r>
      <w:r w:rsidRPr="00DB1D32">
        <w:rPr>
          <w:rFonts w:ascii="Times New Roman" w:hAnsi="Times New Roman"/>
          <w:b w:val="0"/>
          <w:i w:val="0"/>
          <w:color w:val="000000"/>
        </w:rPr>
        <w:t>Цена технологии определяется суммой той выгоды, которую планируют получить в результате внедрения (применения) этой технологии</w:t>
      </w:r>
      <w:r w:rsidRPr="00DB1D32">
        <w:rPr>
          <w:rStyle w:val="apple-converted-space"/>
          <w:b w:val="0"/>
          <w:i w:val="0"/>
          <w:color w:val="000000"/>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Вопросы для самоконтроля</w:t>
      </w:r>
    </w:p>
    <w:p w:rsidR="00C77D15" w:rsidRPr="00DB1D32" w:rsidRDefault="00C77D15" w:rsidP="00C77D15">
      <w:pPr>
        <w:pStyle w:val="2"/>
        <w:spacing w:before="0" w:after="0"/>
        <w:ind w:left="-142" w:right="141"/>
        <w:jc w:val="both"/>
        <w:rPr>
          <w:rStyle w:val="apple-converted-space"/>
          <w:b w:val="0"/>
          <w:i w:val="0"/>
          <w:color w:val="000000"/>
        </w:rPr>
      </w:pPr>
      <w:r w:rsidRPr="00DB1D32">
        <w:rPr>
          <w:rFonts w:ascii="Times New Roman" w:hAnsi="Times New Roman"/>
          <w:b w:val="0"/>
          <w:i w:val="0"/>
          <w:color w:val="000000"/>
        </w:rPr>
        <w:t>1.Поясните фразу «технология – товар особого вида».</w:t>
      </w:r>
      <w:r w:rsidRPr="00DB1D32">
        <w:rPr>
          <w:rStyle w:val="apple-converted-space"/>
          <w:b w:val="0"/>
          <w:i w:val="0"/>
          <w:color w:val="000000"/>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 Раскройте роль и значение интеллектуальной собственности в современной мировой экономике.</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 xml:space="preserve">3. Что понимается под «ноу-хау» и чем оно отличается от патента?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 xml:space="preserve">4. Что такое международные инжиниринговые услуги? </w:t>
      </w:r>
    </w:p>
    <w:p w:rsidR="00C77D15" w:rsidRPr="00DB1D32" w:rsidRDefault="00C77D15" w:rsidP="00C77D15">
      <w:pPr>
        <w:tabs>
          <w:tab w:val="left" w:pos="-567"/>
        </w:tabs>
        <w:ind w:left="-142" w:right="141"/>
        <w:jc w:val="both"/>
        <w:rPr>
          <w:rStyle w:val="apple-converted-space"/>
          <w:color w:val="000000"/>
          <w:sz w:val="28"/>
          <w:szCs w:val="28"/>
        </w:rPr>
      </w:pPr>
      <w:r w:rsidRPr="00DB1D32">
        <w:rPr>
          <w:color w:val="000000"/>
          <w:sz w:val="28"/>
          <w:szCs w:val="28"/>
        </w:rPr>
        <w:t>5. Что определяет лидерство развитых стран и ТНК на международном рынке технологий?</w:t>
      </w:r>
      <w:r w:rsidRPr="00DB1D32">
        <w:rPr>
          <w:color w:val="000000"/>
          <w:sz w:val="28"/>
          <w:szCs w:val="28"/>
        </w:rPr>
        <w:br/>
        <w:t>6. По каким направлениям Россия сохраняет научно-технический потенциал и конкурентоспособность на международном рынке технологий?</w:t>
      </w:r>
      <w:r w:rsidRPr="00DB1D32">
        <w:rPr>
          <w:rStyle w:val="apple-converted-space"/>
          <w:color w:val="000000"/>
          <w:sz w:val="28"/>
          <w:szCs w:val="28"/>
        </w:rPr>
        <w:t> </w:t>
      </w:r>
    </w:p>
    <w:p w:rsidR="006861DE" w:rsidRDefault="006861DE" w:rsidP="00C77D15">
      <w:pPr>
        <w:pStyle w:val="2"/>
        <w:spacing w:before="0" w:after="0"/>
        <w:ind w:left="-142" w:right="141"/>
        <w:jc w:val="both"/>
        <w:rPr>
          <w:rFonts w:ascii="Times New Roman" w:hAnsi="Times New Roman"/>
          <w:b w:val="0"/>
          <w:i w:val="0"/>
          <w:color w:val="000000"/>
        </w:rPr>
      </w:pP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Лекция 27. Мотивация интеграционных движений</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27.1. Побудительные мотивы интеграции</w:t>
      </w:r>
    </w:p>
    <w:p w:rsidR="007E2836" w:rsidRPr="00DB1D32" w:rsidRDefault="007E2836" w:rsidP="007E2836">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27.2. Формы интеграционных процессов</w:t>
      </w:r>
    </w:p>
    <w:p w:rsidR="007E2836" w:rsidRPr="00DB1D32" w:rsidRDefault="007E2836" w:rsidP="007E2836">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27.3. Международное производственное и научно-техническое сотрудничество</w:t>
      </w:r>
    </w:p>
    <w:p w:rsidR="007E2836" w:rsidRPr="00DB1D32" w:rsidRDefault="007E2836" w:rsidP="007E2836">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27.4. Главные интеграционные группировки мира</w:t>
      </w:r>
    </w:p>
    <w:p w:rsidR="00C77D15" w:rsidRPr="007E2836" w:rsidRDefault="00BF4893" w:rsidP="007E2836">
      <w:pPr>
        <w:pStyle w:val="2"/>
        <w:spacing w:before="0" w:after="0"/>
        <w:ind w:left="-142" w:right="141"/>
        <w:jc w:val="both"/>
        <w:rPr>
          <w:rFonts w:ascii="Times New Roman" w:hAnsi="Times New Roman"/>
          <w:b w:val="0"/>
          <w:i w:val="0"/>
          <w:color w:val="000000"/>
        </w:rPr>
      </w:pPr>
      <w:r>
        <w:rPr>
          <w:rFonts w:ascii="Times New Roman" w:hAnsi="Times New Roman"/>
          <w:b w:val="0"/>
          <w:i w:val="0"/>
          <w:color w:val="000000"/>
        </w:rPr>
        <w:t xml:space="preserve">   </w:t>
      </w:r>
      <w:r w:rsidR="007E2836" w:rsidRPr="00DB1D32">
        <w:rPr>
          <w:rFonts w:ascii="Times New Roman" w:hAnsi="Times New Roman"/>
          <w:b w:val="0"/>
          <w:i w:val="0"/>
          <w:color w:val="000000"/>
        </w:rPr>
        <w:t>27.1. Побудительные мотивы интеграции</w:t>
      </w:r>
      <w:r w:rsidR="007E2836">
        <w:rPr>
          <w:rFonts w:ascii="Times New Roman" w:hAnsi="Times New Roman"/>
          <w:b w:val="0"/>
          <w:i w:val="0"/>
          <w:color w:val="000000"/>
        </w:rPr>
        <w:t xml:space="preserve">. </w:t>
      </w:r>
      <w:r w:rsidR="00C77D15" w:rsidRPr="007E2836">
        <w:rPr>
          <w:rFonts w:ascii="Times New Roman" w:hAnsi="Times New Roman"/>
          <w:b w:val="0"/>
          <w:i w:val="0"/>
          <w:color w:val="000000"/>
        </w:rPr>
        <w:t>Со второй половины ХХ века вследствие быстрого экономического развития ведущих индустриальных стран и усовершенствования средств международного транспорта и коммуникаций, произошло бурное развитие международной торговли товарами и услугами. Закономерным результатом развития международной торговли товарами и услугами и международного движения факторов производства стала экономическая интеграция. Экономическая интеграция – процесс экономического взаимодействия стран, приводящий к сближению хозяйственных механизмов, принимающий форму межгосударственных соглашений и согласованно регулируемый межгосударственными органами.</w:t>
      </w:r>
      <w:r w:rsidR="00C77D15" w:rsidRPr="007E2836">
        <w:rPr>
          <w:rStyle w:val="apple-converted-space"/>
          <w:b w:val="0"/>
          <w:i w:val="0"/>
          <w:color w:val="000000"/>
        </w:rPr>
        <w:t> </w:t>
      </w:r>
      <w:r w:rsidR="00C77D15" w:rsidRPr="007E2836">
        <w:rPr>
          <w:rFonts w:ascii="Times New Roman" w:hAnsi="Times New Roman"/>
          <w:b w:val="0"/>
          <w:i w:val="0"/>
          <w:color w:val="000000"/>
        </w:rPr>
        <w:t>Предпосылки интеграции следующие:</w:t>
      </w:r>
      <w:r w:rsidR="00C77D15" w:rsidRPr="007E2836">
        <w:rPr>
          <w:rFonts w:ascii="Times New Roman" w:hAnsi="Times New Roman"/>
          <w:b w:val="0"/>
          <w:i w:val="0"/>
          <w:color w:val="000000"/>
        </w:rPr>
        <w:br/>
        <w:t xml:space="preserve">1. Близость уровней экономического развития и степени рыночной зрелости интегрирующихся стран. Как правило, интеграционные процессы идут наиболее активно между государствами, находящимися на приблизительно одинаковом уровне экономического развития. 2. Географическая близость интегрирующихся стран, наличие в большинстве случаев общей границы и исторически сложившихся экономических связей. 3. Общность экономических и иных проблем, стоящих перед странами в области развития, финансирования, регулирования экономики, политического сотрудничества и т. д. 4. Демонстрационный эффект Как правило, в странах, создавших интеграционные объединения, происходят позитивные экономические сдвиги, что оказывает определенное психологическое воздействие на другие страны, которые, конечно, </w:t>
      </w:r>
      <w:r w:rsidR="00C77D15" w:rsidRPr="007E2836">
        <w:rPr>
          <w:rFonts w:ascii="Times New Roman" w:hAnsi="Times New Roman"/>
          <w:b w:val="0"/>
          <w:i w:val="0"/>
          <w:color w:val="000000"/>
        </w:rPr>
        <w:lastRenderedPageBreak/>
        <w:t xml:space="preserve">следят за происходящими изменениями. Демонстрационный эффект проявился, например, наиболее ярко в желании многих стран бывшего СССР как можно быстрее стать членами ЕС, даже не имея для этого сколько-нибудь серьёзных макроэкономических предпосылок. 5. «Эффект домино» – стремление стран, не попавших в интеграционную группировку, не остаться в стороне от идущих интеграционных процессов. Цели интеграции 1. Использование преимуществ экономики масштаба с целью привлечения прямых иностранных инвестиций, которые с большей охотой приходят на рынки значительных размеров.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2. Создание благоприятной внешнеполитической среды. Для стран, расположенных географически близко друг от друга и имеющих схожие проблемы в области развития, наличие добрых отношений с соседями, подкрепленных взаимными экономическими обязательствами, является важнейшим политическим приоритетом.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3. Решение задач торговой политики. Региональные блоки позволяют создать более стабильную и предсказуемую среду для взаимной торговли, чем многосторонние торговые переговоры, интересы участников которых очень сильно разнятся.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4. Содействие структурной перестройке экономики. Подключение стран, создающих рыночную экономику или осуществляющих коренные экономические реформы, к региональным торговым соглашениям стран с более высоким уровнем рыночного развития рассматривается как важнейший канал передачи рыночного опыта, гарантия неизменности избранного курса на рынок.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5. Поддержка молодых отраслей национальной промышленности. Интеграционное объединение нередко рассматривается как способ поддержать местных производителей, для которых возникает более широкий региональный рынок.</w:t>
      </w:r>
      <w:r w:rsidRPr="00DB1D32">
        <w:rPr>
          <w:rFonts w:ascii="Times New Roman" w:hAnsi="Times New Roman"/>
          <w:color w:val="000000"/>
          <w:sz w:val="28"/>
          <w:szCs w:val="28"/>
        </w:rPr>
        <w:br/>
        <w:t>Выделим далее основные черты современной интеграции.</w:t>
      </w:r>
      <w:r w:rsidRPr="00DB1D32">
        <w:rPr>
          <w:rFonts w:ascii="Times New Roman" w:hAnsi="Times New Roman"/>
          <w:color w:val="000000"/>
          <w:sz w:val="28"/>
          <w:szCs w:val="28"/>
        </w:rPr>
        <w:br/>
        <w:t xml:space="preserve">Интеграция экономической жизни в мире идет по многим всё более расширяющимся направлениям. Это: • во-первых, интернационализация производительных сил через обмен средствами производства и технологическими знаниями, а также в форме международной специализации и кооперации; • во-вторых, проявление интернационализации через МРТ; • в-третьих, возрастание масштабов и качественное изменение характера традиционной международной торговли овеществлёнными товарами; • в-четвертых, это международное перемещение финансовых и производственных ресурсов, обеспечивающее взаимозависимость экономической деятельности в различных странах (это международный кредит или зарубежные инвестиции); • в-пятых, всё более важным направлением международного сотрудничества становится сфера услуг, которая развивается быстрее сферы материального производства; • в-шестых, быстро растет международный обмен научно-техническими знаниями; • в-седьмых, всё более возрастают масштабы международной миграции рабочей силы, к которой подключаются в качестве экспортёров Россия и другие государства бывшего СССР; • в-восьмых, растет потребность в международном сотрудничестве, направленном на решение глобальных проблем современности (охрана окружающей среды, освоение </w:t>
      </w:r>
      <w:r w:rsidRPr="00DB1D32">
        <w:rPr>
          <w:rFonts w:ascii="Times New Roman" w:hAnsi="Times New Roman"/>
          <w:color w:val="000000"/>
          <w:sz w:val="28"/>
          <w:szCs w:val="28"/>
        </w:rPr>
        <w:lastRenderedPageBreak/>
        <w:t>Мирового океана, космоса, помощь голодающему населению развивающихся стран и др.).</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27.2. Формы интеграционных процессов</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1. Самая простая форма экономической интеграции – зона свободной торговли (ЗСТ), в рамках которой отменяются таможенные тарифы (пошлины) во взаимной торговле при сохранении национальных таможенных тарифов в отношениях с третьими странами. В большинстве случаев условия ЗСТ распространяются на все товары, кроме продуктов сельского хозяйства. Примеры ЗСТ: а) Европейская ассоциация свободной торговли – ЕАСТ, 1960 г., объединяющая Швейцарию, Исландию, Лихтенштейн, Норвегию; б) Балтийская ЗСТ, 1993 г., объединяющая Эстонию, Латвию, Литву; в) Североамериканская зона свободной торговли, НАФТА, 1994 г., объединяющая США, Канаду, Мексику; г) Организация Азиатско-Тихоокеанского экономического сотрудничества, АТЭС, 1989 г., объединяющая 21 страну-участницу Азии, Северной и Южной Америки (в АТЭС входит Россия с 1997 г.). 2. Таможенный союз (ТС) добавляет к условиям ЗСТ согласованную отмену странами-участницами национальных таможенных тарифов и введение общего таможенного тарифа и единой системы нетарифного регулирования торговли в отношении третьих стран. ТС предусматривает беспошлинную внутриинтеграционную торговлю</w:t>
      </w:r>
      <w:r w:rsidRPr="00DB1D32">
        <w:rPr>
          <w:rStyle w:val="apple-converted-space"/>
          <w:color w:val="000000"/>
          <w:sz w:val="28"/>
          <w:szCs w:val="28"/>
        </w:rPr>
        <w:t xml:space="preserve">  </w:t>
      </w:r>
      <w:r w:rsidRPr="00DB1D32">
        <w:rPr>
          <w:rFonts w:ascii="Times New Roman" w:hAnsi="Times New Roman"/>
          <w:color w:val="000000"/>
          <w:sz w:val="28"/>
          <w:szCs w:val="28"/>
        </w:rPr>
        <w:t xml:space="preserve">товарами и услугами и полную свободу их перемещения внутри региона. Примеры ТС: а) Ассоциация ЕС с Турцией, 1963 г.; б) Арабский общий рынок, 1964 г., объединяющий Египет, Ирак, Иорданию, Ливию, Мавританию, Сирию, Йемен; в) у России таможенный союз с Казахстаном, Узбекистаном, Беларусью. 3. Более сложной формой является общий рынок, обеспечивающий его участникам, наряду со свободной взаимной торговлей и единым внешним тарифом, свободу передвижения капиталов и рабочей силы, а также согласование экономической политики. Примеры: а) Совет сотрудничества арабских стран Персидского залива, 1981 г., объединяющий Бахрейн, Кувейт, Оман, Катар, Саудовскую Аравию, ОАЭ; б) Андский общий рынок, 1990 г., объединяющий Боливию, Колумбию, Эквадор, Перу, Венесуэлу; в) Ассоциация государств Юго-Восточной Азии, АСЕАН, 1967 г., Индонезия, Филиппины, Бруней, Сингапур, Малайзия, Таиланд, Вьетнам.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4. Наиболее сложной формой межгосударственной экономической интеграции является экономический (и валютный) союз, совмещающий все вышеуказанные формы с проведением общей экономической и валютно-финансовой политики. Примеры: а) Европейское экономическое сообщество, 1957 г., позже – Евросоюз (с 1993 г.), объединяющий 15 стран, в 2003 г. к ЕС присоединились еще 10 государств; б) Экономический Союз – Бенилюкс, 1948 г., объединяющий Бельгию, Нидерланды, Люксембург; в) Содружество Независимых Государств (СНГ), 1992 г., объединяющий 12 бывших республик СССР (впрочем, СНГ во многом является формальным объединением, на деле таковым не являющимся). Как показывает исторический опыт, наиболее просто оказывается реализовывать на практике экономическую интеграцию до уровня таможенного союза</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lastRenderedPageBreak/>
        <w:t>27.3. Международное производственное и научно-техническое сотрудничество</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Динамика, направления и характер международных связей в сфере производства в наибольшей степени обусловливают содержание и развитие интеграционных процессов в целом, охватывающих как сферу производства, так и сферу обращения. Всё чаще торговые связи отходят на второй план, становясь завершающим этапом международного производственного сотрудничества. Можно выделить несколько этапов международного производственного сотрудничества:</w:t>
      </w:r>
      <w:r w:rsidRPr="00DB1D32">
        <w:rPr>
          <w:rFonts w:ascii="Times New Roman" w:hAnsi="Times New Roman"/>
          <w:color w:val="000000"/>
          <w:sz w:val="28"/>
          <w:szCs w:val="28"/>
        </w:rPr>
        <w:br/>
        <w:t xml:space="preserve">1. Этап связан с международной специализацией стран на основе общего разделения труда, то есть когда развивается обмен продукцией одной отрасли производства (например, промышленности) на продукцию другой (например, сельского хозяйства).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2. Этап характеризуется интенсивным развитием межотраслевой специализации на базе частичного разделения труда, что связано прежде всего с усложнением отраслевой структуры материального производства, то есть с дифференциацией отраслей промышленности. Выражается это в появлении «международно-специализированных отраслей» и производств, с продукцией которых страна выходит на международный рынок.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 xml:space="preserve">3. Этап характеризуется тем, что наряду с развитием международной отраслевой специализации, основанной на общем и частичном разделении труда, начинается процесс углубления международной внутриотраслевой специализации, основанной на частном и единичном разделении труда. Выражается это в обособлении производства отдельных частей продуктов (агрегатов, узлов, деталей) с целью достижения массового производства, высокого уровня производительности труда на базе новой техники и технологии, снижения издержек производства и пр. Естественно, что эта специализация требует широких кооперационных связей для создания конечного продукта. </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 xml:space="preserve">Базовые для производственного сотрудничества понятия – международная специализация и кооперация производства – неразрывно связаны. Основные формы международного производственного сотрудничества: – совместная координация производства и сбыта на основе специализации и кооперирования; – совместное владение предприятиями (СП); – подрядное строительство; – научно-техническое сотрудничество. Из всех перечисленных форм наиболее часто встречаются совместные предприятия (СП). Совместное производство на основе международной специализации, как правило, отражает довольно высокий уровень развития международных интеграционных процессов и связей между фирмами разных стран. Особо можно выделить научно-техническое сотрудничество, которое осуществляется в виде совместных программ научно-исследовательских и проектно-конструкторских работ путем объединения научных, финансовых и материальных ресурсов, создания совместных научно-исследовательских групп специалистов или организаций. Наиболее рациональные и эффективные формы научно-технического сотрудничества: – создание общих научно-исследовательских центров, бюро, лабораторий для использования новейших научно-технических идей, конструирования, маркетинговых исследований и технико-экономических расчетов; – совместные </w:t>
      </w:r>
      <w:r w:rsidRPr="00DB1D32">
        <w:rPr>
          <w:rFonts w:ascii="Times New Roman" w:hAnsi="Times New Roman"/>
          <w:color w:val="000000"/>
          <w:sz w:val="28"/>
          <w:szCs w:val="28"/>
        </w:rPr>
        <w:lastRenderedPageBreak/>
        <w:t>эксперименты в области совершенствования действующей техники и технологии с целью улучшения технико-экономических показателей работы фирмы; – совместные изыскания и изучение зарубежного опыта в области организации производства и труда; – текущая координация и консультации по вопросам научно-технической политики;</w:t>
      </w:r>
      <w:r w:rsidRPr="00DB1D32">
        <w:rPr>
          <w:rFonts w:ascii="Times New Roman" w:hAnsi="Times New Roman"/>
          <w:color w:val="000000"/>
          <w:sz w:val="28"/>
          <w:szCs w:val="28"/>
        </w:rPr>
        <w:br/>
        <w:t>– организация подготовки квалифицированного исследовательского персонала.</w:t>
      </w:r>
      <w:r w:rsidRPr="00DB1D32">
        <w:rPr>
          <w:rFonts w:ascii="Times New Roman" w:hAnsi="Times New Roman"/>
          <w:color w:val="000000"/>
          <w:sz w:val="28"/>
          <w:szCs w:val="28"/>
        </w:rPr>
        <w:br/>
        <w:t>Особо важным для научно-технического сотрудничества является анализ его эффективности.</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27.4. Главные интеграционные группировки мира</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Среди многочисленных интеграционных группировок можно выделить: • в Западной Европе – Евросоюз (ЕС); • Северной Америке – НАФТА (North American Free Trade Agreement); • Азиатско-Тихоокеанском регионе – АТЭС (Азиатско-Тихоокеанское экономическое сотрудничество)</w:t>
      </w:r>
      <w:r w:rsidRPr="00DB1D32">
        <w:rPr>
          <w:rStyle w:val="apple-converted-space"/>
          <w:color w:val="000000"/>
          <w:sz w:val="28"/>
          <w:szCs w:val="28"/>
        </w:rPr>
        <w:t xml:space="preserve">  </w:t>
      </w:r>
      <w:r w:rsidRPr="00DB1D32">
        <w:rPr>
          <w:rFonts w:ascii="Times New Roman" w:hAnsi="Times New Roman"/>
          <w:color w:val="000000"/>
          <w:sz w:val="28"/>
          <w:szCs w:val="28"/>
        </w:rPr>
        <w:t>• Европейский Союз. Интеграция в Западной Европе достигла к настоящему времени наиболее высокого уровня. Из первоначального ядра, объединившего в 1957 году рынки шести стран, она переросла в глубоко интегрированный Европейский Союз, в который входят ныне 15 стран Западной Европы и который имеет тенденцию к дальнейшему расширению. С 2003 г. к ЕС присоединились еще 10 новых стран: Эстония, Латвия, Литва, Польша, Чехия, Словакия, Венгрия, Словения, Кипр, Мальта.</w:t>
      </w:r>
      <w:r w:rsidRPr="00DB1D32">
        <w:rPr>
          <w:rFonts w:ascii="Times New Roman" w:hAnsi="Times New Roman"/>
          <w:color w:val="000000"/>
          <w:sz w:val="28"/>
          <w:szCs w:val="28"/>
        </w:rPr>
        <w:br/>
        <w:t>Особенностью интеграции в Западной Европе является сравнительная однородность экономических условий и схожесть политических режимов на стартовом этапе в странах, вступивших на путь создания общего рынка, длительный исторический опыт взаимных хозяйственных связей, европейских культурных и религиозных традиций. ЕС в настоящее время – крупнейший субъект мировой торговли: его доля составляет 40% мировой торговли, причем более половины международного товарооборота приходится на взаимную торговлю в рамках этой интеграционной группировки. Примечательно также, что крупнейшими внешними партнерами ЕС по торговле являются европейские государства, не входящие в него. Все это свидетельствует о европейской направленности экономических приоритетов ЕС. На США приходится 18% экспорта из ЕС, причем основные экспортные товары, поступающие из ЕС в США – это продукция металлургии и машиностроения.</w:t>
      </w:r>
      <w:r w:rsidRPr="00DB1D32">
        <w:rPr>
          <w:rStyle w:val="apple-converted-space"/>
          <w:color w:val="000000"/>
          <w:sz w:val="28"/>
          <w:szCs w:val="28"/>
        </w:rPr>
        <w:t xml:space="preserve">  </w:t>
      </w:r>
      <w:r w:rsidRPr="00DB1D32">
        <w:rPr>
          <w:rFonts w:ascii="Times New Roman" w:hAnsi="Times New Roman"/>
          <w:color w:val="000000"/>
          <w:sz w:val="28"/>
          <w:szCs w:val="28"/>
        </w:rPr>
        <w:t>НАФТА. В 1988 году между США и Канадой было заключено соглашение о создании зоны свободной торговли. В 1994 году к нему</w:t>
      </w:r>
      <w:r w:rsidRPr="00DB1D32">
        <w:rPr>
          <w:rStyle w:val="apple-converted-space"/>
          <w:color w:val="000000"/>
          <w:sz w:val="28"/>
          <w:szCs w:val="28"/>
        </w:rPr>
        <w:t> </w:t>
      </w:r>
      <w:r w:rsidRPr="00DB1D32">
        <w:rPr>
          <w:rFonts w:ascii="Times New Roman" w:hAnsi="Times New Roman"/>
          <w:color w:val="000000"/>
          <w:sz w:val="28"/>
          <w:szCs w:val="28"/>
        </w:rPr>
        <w:t xml:space="preserve">подключилась Мексика. В отличие от Западной Европы, в Северной Америке интеграционные процессы носили до последнего времени стихийный характер и предопределялись преимущественно действием рыночных сил. Ведущая роль в процессе сращивания национальных экономических структур принадлежит здесь не государству, а корпорациям. Поначалу это была интеграция неравных партнеров, где превосходство США не только по количественным параметрам, но и по роли в мировой экономике непосредственно проявлялось в политике по отношению к Канаде. Долгое время Канада выступала в качестве ближайшего и очень удобного младшего хозяйственного партнёра США. Приток американского капитала, конечно, оказал в свое время значительное влияние на ход развития канадской экономики, </w:t>
      </w:r>
      <w:r w:rsidRPr="00DB1D32">
        <w:rPr>
          <w:rFonts w:ascii="Times New Roman" w:hAnsi="Times New Roman"/>
          <w:color w:val="000000"/>
          <w:sz w:val="28"/>
          <w:szCs w:val="28"/>
        </w:rPr>
        <w:lastRenderedPageBreak/>
        <w:t>но именно это во многом способствовало последующему росту могущества канадских корпораций, которые сегодня в целом ряде областей экономики выступают как равные конкуренты с компаниями США.</w:t>
      </w:r>
      <w:r w:rsidRPr="00DB1D32">
        <w:rPr>
          <w:rStyle w:val="apple-converted-space"/>
          <w:color w:val="000000"/>
          <w:sz w:val="28"/>
          <w:szCs w:val="28"/>
        </w:rPr>
        <w:t> </w:t>
      </w:r>
      <w:r w:rsidRPr="00DB1D32">
        <w:rPr>
          <w:rFonts w:ascii="Times New Roman" w:hAnsi="Times New Roman"/>
          <w:color w:val="000000"/>
          <w:sz w:val="28"/>
          <w:szCs w:val="28"/>
        </w:rPr>
        <w:t>Таким образом, североамериканской интеграции, в отличие от ЕС, свойственна асимметричность взаимозависимости США, Канады и Мексики, обусловленная превосходящим положением США в экономике региона и одновременно слабым экономическим взаимодействием Канады и Мексики. Масштабы и теснота экономических связей между Канадой и Мексикой существенно уступают аналогичным связям обеих стран с Соединенными Штатами. Обе страны скорее являются конкурентами по привлечению из США капиталов, технологий и ноу-хау, нежели партнёрами по взаимному сотрудничеству. ЕС и НАФТА – крупнейшие очаги промышленного производства. При этом сочетание производств с высокими технологиями у наиболее развитых членов этих группировок (США – в НАФТА, Германии, Франции, Великобритании – в ЕС) с производствами среднего и даже ниже среднего уровня у других членов этих группировок создает такую конфигурацию рынков по уровню отраслей, в которой представлены многообразные возможности экономического сотрудничества с партнерами, стоящими на разных ступенях развития НТП. НАФТА существенно превосходит ЕС по территории и объему ВВП. Последнее обстоятельство, конечно, имеет место в основном благодаря США, многократно превосходящих своих партнеров по масштабам производства. На долю НАФТА приходится менее 20% объёма мировой торговли (при этом на долю США – 14%). Большая часть мировой торговли НАФТА направлена вовне, главными торговыми партнёрами этой группы являются ЕС, Япония и страны АТР. Поскольку интеграционные процессы в НАФТА ещё не достигли степени и глубины ЕС, постольку об этой группировке ещё рано говорить как о едином субъекте мировой экономики, каким по многим параметрам фактически уже стал ЕС. Поэтому более целесообразно сравнивать ведущие страны, входящие в эти группировки – США, Германию и Японию.</w:t>
      </w:r>
      <w:r w:rsidRPr="00DB1D32">
        <w:rPr>
          <w:rStyle w:val="apple-converted-space"/>
          <w:color w:val="000000"/>
          <w:sz w:val="28"/>
          <w:szCs w:val="28"/>
        </w:rPr>
        <w:t> </w:t>
      </w:r>
      <w:r w:rsidRPr="00DB1D32">
        <w:rPr>
          <w:rFonts w:ascii="Times New Roman" w:hAnsi="Times New Roman"/>
          <w:color w:val="000000"/>
          <w:sz w:val="28"/>
          <w:szCs w:val="28"/>
        </w:rPr>
        <w:t xml:space="preserve">АТЭС возникла в 1989 году. В отличие от ЕС и НАФТА эта интеграционная группировка представляет собой более аморфное и многослойное образование. В АТЭС входят и развитые, и развивающиеся страны, между которыми существует много различий. Вместе с тем АТЭС – это новая форма интеграции, которая может стать примером эффективного взаимодействия стран, находящихся на различных уровнях развития, не имеющих общих границ, но связанных общими интересами. В настоящее время в состав АТЭС входят 18 государств: развитые – США, Канада, Япония, Австралия и Новая Зеландия: развивающиеся – Китай, Тайвань, Гонконг, Индонезия, Южная Корея, Таиланд, Малайзия, Сингапур, Филиппины, Папуа-Новая Гвинея, Бруней, Мексика и Чили. (Как видно, в АТЭС входят все страны НАФТА). По оценке мировых экспертов, АТЭС в составе 18 стран обеспечивает около половины мирового производства, в них проживает примерно 40% населения мира, на эту группу приходится 45–46% объема мировой торговли. Однако пестрый состав АТЭС служит причиной того, что за общими суммарными показателями скрываются большие различия между его участниками. Развитые страны, в особенности США и Япония, служат главными </w:t>
      </w:r>
      <w:r w:rsidRPr="00DB1D32">
        <w:rPr>
          <w:rFonts w:ascii="Times New Roman" w:hAnsi="Times New Roman"/>
          <w:color w:val="000000"/>
          <w:sz w:val="28"/>
          <w:szCs w:val="28"/>
        </w:rPr>
        <w:lastRenderedPageBreak/>
        <w:t>локомотивами роста и прогресса, источниками капитала и новых технологий. В этой же роли во всё большей степени выступают пионеры экономического прогресса в развивающемся мире – Южная Корея, Гонконг, Тайвань и Сингапур. Следующий эшелон – Малайзия, Индонезия, Филиппины и страны Латинской Америки – Мексика и Чили. Замыкают этот ряд Бруней и Папуа-Новая Гвинея. Особое место в этой группе стран занимает Китай со своим потенциально огромным рынком, привлекающим всех остальных участников обширными возможностями.</w:t>
      </w:r>
      <w:r w:rsidRPr="00DB1D32">
        <w:rPr>
          <w:rStyle w:val="apple-converted-space"/>
          <w:color w:val="000000"/>
          <w:sz w:val="28"/>
          <w:szCs w:val="28"/>
        </w:rPr>
        <w:t> </w:t>
      </w:r>
      <w:r w:rsidRPr="00DB1D32">
        <w:rPr>
          <w:rFonts w:ascii="Times New Roman" w:hAnsi="Times New Roman"/>
          <w:color w:val="000000"/>
          <w:sz w:val="28"/>
          <w:szCs w:val="28"/>
        </w:rPr>
        <w:t>Интеграционные процессы в Европе, Америке и Азии, по всей видимости, станут одним из главных факторов мирового экономического развития. Уже к настоящему времени интеграционные группировки становятся более влиятельными субъектами мирового хозяйственного процесса, чем отдельные государства. С этим связано постепенное падение роли национального суверенитета как фактора экономического развития и возрастание роли принадлежности к конкретной интеграционной группировке, которая как более крупная экономическая структура приобретает самостоятельность и влияние в мировой экономике. С учетом этих тенденций следует ожидать, что в ближайшем будущем мировое экономическое развитие во все большей степени будут определять процессы, происходящие в наиболее влиятельных интеграционных группировках – ЕС, НАФТА и АТЭС. Поэтому важно отметить основные направления, по которым будет происходить развитие этих интеграционных союзов. В Европейском Союзе происходит трудный процесс углубления интеграции (введение единой валюты – евро) при одновременной тенденции к расширению ЕС за счет вступления в него новых стран. Эти два процесса противоречат друг другу: в то время как углубление интеграции предполагает достижение странами-членами ЕС соответствующей ступени зрелости, вступление новых членов ставит союз перед необходимостью сверять темп движения не по лидерам интеграционного процесса, а по новичкам, только начинающим этот путь и поэтому выступающим в качестве замыкающих. Главным процессом в рамках НАФТА будет углубление сотрудничества между тремя участниками группы и адаптация Мексики и Канады к новым условиям взаимодействия, которые открываются благодаря созданию зоны свободной торговли. АТЭС может превратиться в наиболее динамично растущий экономический союз в мировой экономике. Это произойдет благодаря притоку больших масс капитала в АТР. Таким образом энергичное развитие стран региона придаст динамизм росту экономики тех стран, которые станут поставщиками сюда товаров и капитала. Именно поэтому на регион были направлены интересы США, Японии и ряда других развитых стран</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Краткие выводы</w:t>
      </w:r>
    </w:p>
    <w:p w:rsidR="00C77D15" w:rsidRPr="00DB1D32" w:rsidRDefault="00C77D15" w:rsidP="00C77D15">
      <w:pPr>
        <w:pStyle w:val="ae"/>
        <w:tabs>
          <w:tab w:val="left" w:pos="0"/>
        </w:tabs>
        <w:spacing w:after="0" w:line="240" w:lineRule="auto"/>
        <w:ind w:left="-142" w:right="141"/>
        <w:jc w:val="both"/>
        <w:rPr>
          <w:rStyle w:val="apple-converted-space"/>
          <w:color w:val="000000"/>
          <w:sz w:val="28"/>
          <w:szCs w:val="28"/>
        </w:rPr>
      </w:pPr>
      <w:r w:rsidRPr="00DB1D32">
        <w:rPr>
          <w:rFonts w:ascii="Times New Roman" w:hAnsi="Times New Roman"/>
          <w:color w:val="000000"/>
          <w:sz w:val="28"/>
          <w:szCs w:val="28"/>
        </w:rPr>
        <w:t xml:space="preserve">Международная экономическая интеграция – характерная особенность современного этапа развития мировой экономики. В конце ХХ века она стала мощным инструментом ускоренного развития региональных экономик и повышения конкурентоспособности на мировом рынке стран-членов интеграционных группировок. Международная экономическая интеграция – это процесс срастания экономик соседних стран в единый хозяйственный комплекс на основе устойчивых экономических связей между их компаниями. К концу ХХ </w:t>
      </w:r>
      <w:r w:rsidRPr="00DB1D32">
        <w:rPr>
          <w:rFonts w:ascii="Times New Roman" w:hAnsi="Times New Roman"/>
          <w:color w:val="000000"/>
          <w:sz w:val="28"/>
          <w:szCs w:val="28"/>
        </w:rPr>
        <w:lastRenderedPageBreak/>
        <w:t>столетия в мире возникло несколько десятков интеграционных экономических группировок: зон свободной торговли, таможенных союзов, валютных и экономических союзов. Абсолютное большинство из них не могут реализовать преимущества международной экономической интеграции из-за недостаточно высокой степени развития экономических и политических отношений, примитивности и структурной недифференцированности национальных хозяйств, незрелости рыночных и финансовых структур. Одновременно следует отметить, что существует несколько прогрессирующих интеграционных объединений: Евросоюз, НАФТА, АСЕАН, АТЭС, МЕРКОСУР</w:t>
      </w:r>
      <w:r w:rsidRPr="00DB1D32">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Вопросы для самоконтроля</w:t>
      </w:r>
    </w:p>
    <w:p w:rsidR="00C77D15" w:rsidRPr="00DB1D32" w:rsidRDefault="00C77D15" w:rsidP="00C77D15">
      <w:pPr>
        <w:pStyle w:val="ae"/>
        <w:numPr>
          <w:ilvl w:val="0"/>
          <w:numId w:val="26"/>
        </w:numPr>
        <w:tabs>
          <w:tab w:val="left" w:pos="0"/>
        </w:tabs>
        <w:spacing w:after="0" w:line="240" w:lineRule="auto"/>
        <w:ind w:left="-142" w:right="141" w:firstLine="0"/>
        <w:jc w:val="both"/>
        <w:rPr>
          <w:rFonts w:ascii="Times New Roman" w:hAnsi="Times New Roman"/>
          <w:color w:val="000000"/>
          <w:sz w:val="28"/>
          <w:szCs w:val="28"/>
        </w:rPr>
      </w:pPr>
      <w:r w:rsidRPr="00DB1D32">
        <w:rPr>
          <w:rFonts w:ascii="Times New Roman" w:hAnsi="Times New Roman"/>
          <w:color w:val="000000"/>
          <w:sz w:val="28"/>
          <w:szCs w:val="28"/>
        </w:rPr>
        <w:t xml:space="preserve">Какие плюсы и минусы получают национальные фирмы от участия их страны в каком-либо интеграционном объединении?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2. Почему именно в Западной Европе интеграционные процессы достигли наибольшей глубины и размаха?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3. Каковы преимущества участия в НАФТА для США, Канады и Мексики?</w:t>
      </w:r>
      <w:r w:rsidRPr="00DB1D32">
        <w:rPr>
          <w:color w:val="000000"/>
          <w:sz w:val="28"/>
          <w:szCs w:val="28"/>
        </w:rPr>
        <w:br/>
        <w:t xml:space="preserve">4. Проанализируйте итоги функционирования МЕРКОСУР и противоречия между странами-участницами этой интеграционной группировки.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5. Какая из группировок– АСЕАН и АТЭС, на ваш взгляд, долговечнее в экономическом плане и почему?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6. Какие реальные выгоды получила Россия, вступив в АТЭС?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7. В чем особенности возникновения СНГ и какой состав его участников? </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 xml:space="preserve">8. Какое воздействие на общие интеграционные процессы в рамках СНГ оказывает «интеграция разных скоростей»? </w:t>
      </w:r>
    </w:p>
    <w:p w:rsidR="00C77D15" w:rsidRPr="00DB1D32" w:rsidRDefault="00C77D15" w:rsidP="00C77D15">
      <w:pPr>
        <w:tabs>
          <w:tab w:val="left" w:pos="0"/>
        </w:tabs>
        <w:ind w:left="-142" w:right="141"/>
        <w:jc w:val="both"/>
        <w:rPr>
          <w:rStyle w:val="apple-converted-space"/>
          <w:color w:val="000000"/>
          <w:sz w:val="28"/>
          <w:szCs w:val="28"/>
        </w:rPr>
      </w:pPr>
      <w:r w:rsidRPr="00DB1D32">
        <w:rPr>
          <w:color w:val="000000"/>
          <w:sz w:val="28"/>
          <w:szCs w:val="28"/>
        </w:rPr>
        <w:t>9. Имеет ли союз России и Белоруссии перспективу завершиться созданием единого государства?</w:t>
      </w:r>
      <w:r w:rsidRPr="00DB1D32">
        <w:rPr>
          <w:rStyle w:val="apple-converted-space"/>
          <w:color w:val="000000"/>
          <w:sz w:val="28"/>
          <w:szCs w:val="28"/>
        </w:rPr>
        <w:t>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Литература</w:t>
      </w:r>
    </w:p>
    <w:p w:rsidR="00C77D15" w:rsidRPr="00DB1D32" w:rsidRDefault="00C77D15" w:rsidP="00C77D15">
      <w:pPr>
        <w:tabs>
          <w:tab w:val="left" w:pos="-567"/>
        </w:tabs>
        <w:ind w:left="-142" w:right="141"/>
        <w:rPr>
          <w:color w:val="000000"/>
          <w:sz w:val="28"/>
          <w:szCs w:val="28"/>
        </w:rPr>
      </w:pPr>
      <w:r w:rsidRPr="00DB1D32">
        <w:rPr>
          <w:color w:val="000000"/>
          <w:sz w:val="28"/>
          <w:szCs w:val="28"/>
        </w:rPr>
        <w:t>1. Авдокушин Е. Ф. Международные экономические отношения: Учеб. пособие. – М.: ИВЦ «Маркетинг», 2000. – 320 с.</w:t>
      </w:r>
      <w:r w:rsidRPr="00DB1D32">
        <w:rPr>
          <w:color w:val="000000"/>
          <w:sz w:val="28"/>
          <w:szCs w:val="28"/>
        </w:rPr>
        <w:br/>
        <w:t>2. Акопова Е. С., Воронкова О. Н., Гаврилко Н. Н. Мировая экономика и международные экономические отношения. – Ростов-на-Дону: «Феникс», 2001. – 416 с.</w:t>
      </w:r>
      <w:r w:rsidRPr="00DB1D32">
        <w:rPr>
          <w:color w:val="000000"/>
          <w:sz w:val="28"/>
          <w:szCs w:val="28"/>
        </w:rPr>
        <w:br/>
        <w:t>3. Буглай В. Б., Ливенцев Н. Н. Международные экономические отношения. – М.: Финансы и статистика, 2001. – 160 с.</w:t>
      </w:r>
      <w:r w:rsidRPr="00DB1D32">
        <w:rPr>
          <w:color w:val="000000"/>
          <w:sz w:val="28"/>
          <w:szCs w:val="28"/>
        </w:rPr>
        <w:br/>
        <w:t>4. Введение в рыночную экономику / Под ред. А. Я. Лившица, И. Н. Никулиной. – М.: Высшая школа, 1994. – Гл. 16, С. 364–382.</w:t>
      </w:r>
      <w:r w:rsidRPr="00DB1D32">
        <w:rPr>
          <w:color w:val="000000"/>
          <w:sz w:val="28"/>
          <w:szCs w:val="28"/>
        </w:rPr>
        <w:br/>
        <w:t>5. Внешнеэкономическая деятельность: Учебник / Под ред. Б. М. Смитиенко, В. К. Поспелова. – М.: Мастерство, 2002. – 304 с.</w:t>
      </w:r>
      <w:r w:rsidRPr="00DB1D32">
        <w:rPr>
          <w:color w:val="000000"/>
          <w:sz w:val="28"/>
          <w:szCs w:val="28"/>
        </w:rPr>
        <w:br/>
        <w:t>6. Дегтярева О. И. Внешнеэкономическая деятельность: Учебное пособие. – М.: Дело, 2002.</w:t>
      </w:r>
      <w:r w:rsidRPr="00DB1D32">
        <w:rPr>
          <w:color w:val="000000"/>
          <w:sz w:val="28"/>
          <w:szCs w:val="28"/>
        </w:rPr>
        <w:br/>
        <w:t>7. Долан Э. Дж. и др. Деньги, банковское дело и денежно-кредитная политика. – М., СПб, 1993. – Гл.. 21–22, С. 380–427.</w:t>
      </w:r>
      <w:r w:rsidRPr="00DB1D32">
        <w:rPr>
          <w:color w:val="000000"/>
          <w:sz w:val="28"/>
          <w:szCs w:val="28"/>
        </w:rPr>
        <w:br/>
        <w:t>8. Долан Э., Линдсей Д. Рынок: микроэкономическая модель. – СПб: СП «Автокомп», 1992. – Гл. 20, С. 472–490.</w:t>
      </w:r>
      <w:r w:rsidRPr="00DB1D32">
        <w:rPr>
          <w:color w:val="000000"/>
          <w:sz w:val="28"/>
          <w:szCs w:val="28"/>
        </w:rPr>
        <w:br/>
        <w:t>9. Дэниелс Дж. Д., Радеба Ли Х. Международный бизнес: внешняя среда и деловые операции. – М.: «Дело Лтд», 1994. – 784 с.</w:t>
      </w:r>
      <w:r w:rsidRPr="00DB1D32">
        <w:rPr>
          <w:color w:val="000000"/>
          <w:sz w:val="28"/>
          <w:szCs w:val="28"/>
        </w:rPr>
        <w:br/>
      </w:r>
      <w:r w:rsidRPr="00DB1D32">
        <w:rPr>
          <w:color w:val="000000"/>
          <w:sz w:val="28"/>
          <w:szCs w:val="28"/>
        </w:rPr>
        <w:lastRenderedPageBreak/>
        <w:t>10. Ефимова Е. Г. Мировая экономика: Учеб. пособие. – М.: МГИУ, 2002.</w:t>
      </w:r>
      <w:r w:rsidRPr="00DB1D32">
        <w:rPr>
          <w:color w:val="000000"/>
          <w:sz w:val="28"/>
          <w:szCs w:val="28"/>
        </w:rPr>
        <w:br/>
        <w:t>11. Загорулько М. и др. Основы экономической теории и практики. – Волгоград: Изд-во Волгоградского ГУ, 1995. – Гл. 15–16, С. 294–339.</w:t>
      </w:r>
      <w:r w:rsidRPr="00DB1D32">
        <w:rPr>
          <w:color w:val="000000"/>
          <w:sz w:val="28"/>
          <w:szCs w:val="28"/>
        </w:rPr>
        <w:br/>
        <w:t>12. Камаев В. Д. и др. Учебник по основам экономической теории. – М.: «ВЛАДОС», 1995. – Гл. 17–19, С. 302–364.</w:t>
      </w:r>
      <w:r w:rsidRPr="00DB1D32">
        <w:rPr>
          <w:color w:val="000000"/>
          <w:sz w:val="28"/>
          <w:szCs w:val="28"/>
        </w:rPr>
        <w:br/>
        <w:t>13. Кациель С. А. Мировая экономика: Уч. пособие.  Омск: ОГИС, 2001. – 185 с.</w:t>
      </w:r>
      <w:r w:rsidRPr="00DB1D32">
        <w:rPr>
          <w:color w:val="000000"/>
          <w:sz w:val="28"/>
          <w:szCs w:val="28"/>
        </w:rPr>
        <w:br/>
        <w:t>14. Киреев А. П. Международная экономика. В 2-х ч. – Ч.1. Международная микроэкономика: движение товаров и факторов производства. Ч.2. Международная макроэкономика: Учебное пособие для вузов. – М.: «Международные отношения», 1999. – 416 с</w:t>
      </w:r>
    </w:p>
    <w:p w:rsidR="00C77D15" w:rsidRPr="00DB1D32" w:rsidRDefault="00C77D15" w:rsidP="00C77D15">
      <w:pPr>
        <w:tabs>
          <w:tab w:val="left" w:pos="0"/>
        </w:tabs>
        <w:ind w:left="-142" w:right="141"/>
        <w:jc w:val="both"/>
        <w:rPr>
          <w:rStyle w:val="apple-converted-space"/>
          <w:color w:val="000000"/>
          <w:sz w:val="28"/>
          <w:szCs w:val="28"/>
        </w:rPr>
      </w:pPr>
    </w:p>
    <w:p w:rsidR="00C77D15" w:rsidRPr="00DB1D32" w:rsidRDefault="00C77D15" w:rsidP="00C77D15">
      <w:pPr>
        <w:tabs>
          <w:tab w:val="left" w:pos="0"/>
        </w:tabs>
        <w:ind w:left="-142" w:right="141"/>
        <w:jc w:val="both"/>
        <w:rPr>
          <w:color w:val="000000"/>
          <w:sz w:val="28"/>
          <w:szCs w:val="28"/>
        </w:rPr>
      </w:pPr>
      <w:r w:rsidRPr="00DB1D32">
        <w:rPr>
          <w:rStyle w:val="apple-converted-space"/>
          <w:color w:val="000000"/>
          <w:sz w:val="28"/>
          <w:szCs w:val="28"/>
        </w:rPr>
        <w:t>Лекция 28.</w:t>
      </w:r>
      <w:r w:rsidRPr="00DB1D32">
        <w:rPr>
          <w:color w:val="000000"/>
          <w:sz w:val="28"/>
          <w:szCs w:val="28"/>
        </w:rPr>
        <w:t xml:space="preserve"> Глобальные проблемы и международное сотрудничество</w:t>
      </w:r>
    </w:p>
    <w:p w:rsidR="00C77D15" w:rsidRPr="00DB1D32" w:rsidRDefault="00C77D15" w:rsidP="00C77D15">
      <w:pPr>
        <w:tabs>
          <w:tab w:val="left" w:pos="0"/>
        </w:tabs>
        <w:ind w:left="-142" w:right="141"/>
        <w:jc w:val="both"/>
        <w:rPr>
          <w:color w:val="000000"/>
          <w:sz w:val="28"/>
          <w:szCs w:val="28"/>
        </w:rPr>
      </w:pPr>
      <w:r w:rsidRPr="00DB1D32">
        <w:rPr>
          <w:color w:val="000000"/>
          <w:sz w:val="28"/>
          <w:szCs w:val="28"/>
        </w:rPr>
        <w:t>28.1Сущность глобальных проблем и международное сотрудничество.</w:t>
      </w:r>
    </w:p>
    <w:p w:rsidR="00BF4893" w:rsidRPr="00DB1D32" w:rsidRDefault="00BF4893" w:rsidP="00BF4893">
      <w:pPr>
        <w:pStyle w:val="2"/>
        <w:spacing w:before="0" w:after="0"/>
        <w:ind w:left="-142" w:right="141"/>
        <w:rPr>
          <w:rFonts w:ascii="Times New Roman" w:hAnsi="Times New Roman"/>
          <w:b w:val="0"/>
          <w:i w:val="0"/>
          <w:color w:val="000000"/>
        </w:rPr>
      </w:pPr>
      <w:r w:rsidRPr="00DB1D32">
        <w:rPr>
          <w:rFonts w:ascii="Times New Roman" w:hAnsi="Times New Roman"/>
          <w:b w:val="0"/>
          <w:i w:val="0"/>
          <w:color w:val="000000"/>
        </w:rPr>
        <w:t>28.2Характеристика некоторых глобальных проблем современности</w:t>
      </w:r>
    </w:p>
    <w:p w:rsidR="00C77D15" w:rsidRPr="00DB1D32" w:rsidRDefault="00BF4893" w:rsidP="00C77D15">
      <w:pPr>
        <w:tabs>
          <w:tab w:val="left" w:pos="0"/>
        </w:tabs>
        <w:ind w:left="-142" w:right="141"/>
        <w:jc w:val="both"/>
        <w:rPr>
          <w:rStyle w:val="apple-converted-space"/>
          <w:color w:val="000000"/>
          <w:sz w:val="28"/>
          <w:szCs w:val="28"/>
        </w:rPr>
      </w:pPr>
      <w:r w:rsidRPr="00DB1D32">
        <w:rPr>
          <w:color w:val="000000"/>
          <w:sz w:val="28"/>
          <w:szCs w:val="28"/>
        </w:rPr>
        <w:t>28.1Сущность глобальных проблем и международное сотрудничество.</w:t>
      </w:r>
      <w:r>
        <w:rPr>
          <w:color w:val="000000"/>
          <w:sz w:val="28"/>
          <w:szCs w:val="28"/>
        </w:rPr>
        <w:t xml:space="preserve"> </w:t>
      </w:r>
      <w:r w:rsidR="00C77D15" w:rsidRPr="00DB1D32">
        <w:rPr>
          <w:color w:val="000000"/>
          <w:sz w:val="28"/>
          <w:szCs w:val="28"/>
        </w:rPr>
        <w:t xml:space="preserve"> Конец ХХ века привел к широкому переосмыслению путей общественного развития. Концепция экономического роста, которая подходит к анализу материального производства с чисто экономической точки зрения, была применима, пока природные ресурсы казались неисчерпаемыми в силу ограниченного воздействия производственной деятельности человека. В настоящее время общество приходит к пониманию того, что экономическая деятельность и экономическое развитие должно рассматриваться в рамках более широкой концепции общественного развития.</w:t>
      </w:r>
      <w:r w:rsidR="00C77D15" w:rsidRPr="00DB1D32">
        <w:rPr>
          <w:rStyle w:val="apple-converted-space"/>
          <w:color w:val="000000"/>
          <w:sz w:val="28"/>
          <w:szCs w:val="28"/>
        </w:rPr>
        <w:t> </w:t>
      </w:r>
      <w:r w:rsidR="00C77D15" w:rsidRPr="00DB1D32">
        <w:rPr>
          <w:color w:val="000000"/>
          <w:sz w:val="28"/>
          <w:szCs w:val="28"/>
        </w:rPr>
        <w:t>Современная взаимосвязанность происходящих в мире процессов неизбежно порождает общие для всех стран проблемы, решение которых уже невозможно найти в рамках только одной какой-либо страны. Это обусловлено наличием глобальных проблем современной мировой экономики. Они представляют собой ряд крупных, каждодневно существующих во многих странах социальных явлений и процессов, которые порождены общепланетарным по своим масштабам и значению характером экономики и не могут быть решены без взаимодействия государств мирового сообщества. Главным условием их разрешения является необходимость развития человеческой цивилизации как единого организма, требование приоритета общечеловеческих ценностей и интересов над любыми другими.</w:t>
      </w:r>
      <w:r w:rsidR="00C77D15" w:rsidRPr="00DB1D32">
        <w:rPr>
          <w:color w:val="000000"/>
          <w:sz w:val="28"/>
          <w:szCs w:val="28"/>
        </w:rPr>
        <w:br/>
        <w:t xml:space="preserve">По своему происхождению, характеру и способам решения глобальные проблемы делятся на три группы. В первую входят проблемы, связанные с действием в мировом масштабе общего для всех стран экономического закона ограниченности ресурсов и выражающие отношения в системе «человек – общество». Это проблемы роста народонаселения, борьбы с нищетой, голодом и болезнями, развитие самого человека в условиях НТП. Вторая и третья группы охватывают проблемы, связанные со следствиями закона ограниченности ресурсов. Они выражают необходимость использования ресурсов, отражая отношения в системе «общество – природа» (проблемы защиты окружающей среды), а также необходимость всемерной экономии ресурсов, отражая </w:t>
      </w:r>
      <w:r w:rsidR="00C77D15" w:rsidRPr="00DB1D32">
        <w:rPr>
          <w:color w:val="000000"/>
          <w:sz w:val="28"/>
          <w:szCs w:val="28"/>
        </w:rPr>
        <w:lastRenderedPageBreak/>
        <w:t>отношения в системе «общество – общество» (проблемы разоружения и конверсии)</w:t>
      </w:r>
      <w:r w:rsidR="00C77D15" w:rsidRPr="00DB1D32">
        <w:rPr>
          <w:rStyle w:val="apple-converted-space"/>
          <w:color w:val="000000"/>
          <w:sz w:val="28"/>
          <w:szCs w:val="28"/>
        </w:rPr>
        <w:t> </w:t>
      </w:r>
    </w:p>
    <w:p w:rsidR="00C77D15" w:rsidRPr="00DB1D32" w:rsidRDefault="00C77D15" w:rsidP="00C77D15">
      <w:pPr>
        <w:pStyle w:val="2"/>
        <w:spacing w:before="0" w:after="0"/>
        <w:ind w:left="-142" w:right="141"/>
        <w:rPr>
          <w:rFonts w:ascii="Times New Roman" w:hAnsi="Times New Roman"/>
          <w:b w:val="0"/>
          <w:i w:val="0"/>
          <w:color w:val="000000"/>
        </w:rPr>
      </w:pPr>
      <w:r w:rsidRPr="00DB1D32">
        <w:rPr>
          <w:rFonts w:ascii="Times New Roman" w:hAnsi="Times New Roman"/>
          <w:b w:val="0"/>
          <w:i w:val="0"/>
          <w:color w:val="000000"/>
        </w:rPr>
        <w:t>28.2Характеристика некоторых глобальных проблем современности</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 xml:space="preserve">Экологический кризис как глобальная проблема. Экологическая проблема имеет многовековую историю. Однако по мере индустриализации планеты, она обострилась со второй половины ХIХ столетия. За последние 100 лет было уничтожено около ? обрабатываемой земли и около ? лесов нашей планеты. Каждое десятилетие в мире теряется 7% плодородных почв. Каждые два года прибавляется 12 млн га опустыненных земель. Интенсифицируется массовое сведение лесов на планете, каждую секунду их площадь сокращается на полгектара, а каждые два года – на площадь, равную всей Финляндии. Наступление экологического кризиса идет высокими темпами во всех странах мира, на всех континентах.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Традиционно главными направлениями обострения экологического кризиса называются следующие: ? Во-первых, вывод из землепользования растущих размеров культивируемых земель в результате чрезмерного употребления химических удобрений, засоления почв, ветряной и водяной эрозии и т п.</w:t>
      </w:r>
      <w:r w:rsidRPr="00DB1D32">
        <w:rPr>
          <w:rStyle w:val="apple-converted-space"/>
          <w:b w:val="0"/>
          <w:i w:val="0"/>
          <w:color w:val="000000"/>
        </w:rPr>
        <w:t> </w:t>
      </w:r>
      <w:r w:rsidRPr="00DB1D32">
        <w:rPr>
          <w:rFonts w:ascii="Times New Roman" w:hAnsi="Times New Roman"/>
          <w:b w:val="0"/>
          <w:i w:val="0"/>
          <w:color w:val="000000"/>
        </w:rPr>
        <w:t>? Во-вторых, все большее химическое воздействие на продукты земледелия и животноводства, воду, среду обитания человека.</w:t>
      </w:r>
      <w:r w:rsidRPr="00DB1D32">
        <w:rPr>
          <w:rStyle w:val="apple-converted-space"/>
          <w:b w:val="0"/>
          <w:i w:val="0"/>
          <w:color w:val="000000"/>
        </w:rPr>
        <w:t> </w:t>
      </w:r>
      <w:r w:rsidRPr="00DB1D32">
        <w:rPr>
          <w:rFonts w:ascii="Times New Roman" w:hAnsi="Times New Roman"/>
          <w:b w:val="0"/>
          <w:i w:val="0"/>
          <w:color w:val="000000"/>
        </w:rPr>
        <w:t>? В-третьих, растущий объем выброса в атмосферу Земли разных загрязнителей. Они уже сегодня помимо всего прочего ведут к постепенному уничтожению озонового защитного слоя вокруг атмосферы Земли</w:t>
      </w:r>
      <w:r w:rsidRPr="00DB1D32">
        <w:rPr>
          <w:rStyle w:val="apple-converted-space"/>
          <w:b w:val="0"/>
          <w:i w:val="0"/>
          <w:color w:val="000000"/>
        </w:rPr>
        <w:t> </w:t>
      </w:r>
      <w:r w:rsidRPr="00DB1D32">
        <w:rPr>
          <w:rFonts w:ascii="Times New Roman" w:hAnsi="Times New Roman"/>
          <w:b w:val="0"/>
          <w:i w:val="0"/>
          <w:color w:val="000000"/>
        </w:rPr>
        <w:t xml:space="preserve">? В-четвертых, стремительное наращивание отходов, превращение значительных земельных площадей в свалки различных промышленных отходов.? В-пятых, особую опасность для жизни человека и природы представляет рост количества атомных электростанций (пример Чернобыльской АЭС). Радиационное заражение стоит отдельной строкой в проблеме экологической безопасности населения. Неконтролируемый характер развития экологического кризиса прямо обусловлен тем обстоятельством, что на природоохранные цели индустриальные страны расходуют 1–2% своего ВНП, в то время как стоимость ущерба, ежегодно причиняемого окружающей среде, составляет в среднем 4–6% стоимости их ВНП. В России на природоохранную деятельность выделяется менее 1,3% от доходов федерального бюджета. Глобальная демографическая и продовольственная проблема. На современном этапе развития цивилизации широко признаются значимость и ценность человеческих ресурсов. Нарастающая напряженность в этой сфере прежде всего связывается с так называемым «демографическим взрывом», проявившимся уже с середины ХХ века и ставшим одной из характерных черт современной эпохи. Приведём статистику ООН. Так, в конце ХХ века, почти 60% мирового населения проживает в Азии, около 12% – в Африке и 8% – в Латинской Америке. Оставшаяся часть жителей Земли составляет лишь 1/5 населения планеты (6,3% – в Северной Америке, 6,2% – в регионе Западной Европы, 2,6% – в России и только немногим более 1,0% – в Австралии и Океании). Нет сомнений, что важнейшим фактором, обусловившим такой «демографический взрыв», является специфическое противоречивое взаимодействие и переплетение прогресса и отсталости в странах развивающегося мира. На </w:t>
      </w:r>
      <w:r w:rsidRPr="00DB1D32">
        <w:rPr>
          <w:rFonts w:ascii="Times New Roman" w:hAnsi="Times New Roman"/>
          <w:b w:val="0"/>
          <w:i w:val="0"/>
          <w:color w:val="000000"/>
        </w:rPr>
        <w:lastRenderedPageBreak/>
        <w:t>современном этапе в развивающихся странах сложился своеобразный переходный тип воспроизводства населения, при котором снижение смертности не сопровождается соответствующим сокращением рождаемости. В связи с этим демографы предполагают, что численность мирового населения, вероятно, стабилизируется к 2100 году на уровне 10,5 млрд человек и 95% всего населения планеты будут проживать в современной развивающейся зоне. Непосредственно к демографической примыкает продовольственная проблема. По статистике ООН, численность голодающих на планете составляет ныне около 500 млн человек, из которых примерно 240 млн человек обречены в результате голода и болезней на смерть. От различных форм и стадий недоедания в мире сегодня страдает свыше 1 млрд человек. В течение долгого времени главным фактором, который их обуславливал, было недостаточное развитие сельскохозяйственного производства. Так, согласно расчетам английских экспертов, даже при нынешних методах обработки земли можно обеспечить продовольствием свыше 10 млрд человек. Но человечество крайне непроизводительно использует обрабатываемые земли. По некоторым оценкам, из 149 млн кв. км суши пригодными для сельскохозяйственной обработки считаются только 45 млн кв. км, при этом обрабатывается менее  таких земель. Ресурсная (топливно-сырьевая) проблема</w:t>
      </w:r>
      <w:r w:rsidRPr="00DB1D32">
        <w:rPr>
          <w:rFonts w:ascii="Times New Roman" w:hAnsi="Times New Roman"/>
          <w:b w:val="0"/>
          <w:i w:val="0"/>
          <w:color w:val="000000"/>
        </w:rPr>
        <w:br/>
        <w:t>Современная цивилизация постоянно расширяет потребление природных ресурсов на фоне соответствующего роста отходов производства и потребления. Рассмотрим природные ограничения. Так, на основе оценки количества топлива по трем базовым категориям – разведанные, возможные, вероятные – следует предположить, что мировых запасов угля хватит примерно на 600 лет, нефти – на 90, природного газа – на 50 и урана – на 27 лет Иными словами, все виды топлива по всем категориям могут быть исчерпаны за 800 лет Но если производство различных видов энергии будет расти сегодняшними темпами, то все виды используемого сейчас топлива будут истрачены через 130 лет, то есть в начале ХХII века. Так, используемые ныне технологии извлекают не более 2/5 потенциальных запасов нефти, а КПИ добытых энергетических ресурсов ограничен 30–35%. Кроме того, распределение природных запасов</w:t>
      </w:r>
      <w:r w:rsidRPr="00DB1D32">
        <w:rPr>
          <w:rStyle w:val="apple-converted-space"/>
          <w:b w:val="0"/>
          <w:i w:val="0"/>
          <w:color w:val="000000"/>
        </w:rPr>
        <w:t> </w:t>
      </w:r>
      <w:r w:rsidRPr="00DB1D32">
        <w:rPr>
          <w:rFonts w:ascii="Times New Roman" w:hAnsi="Times New Roman"/>
          <w:b w:val="0"/>
          <w:i w:val="0"/>
          <w:color w:val="000000"/>
        </w:rPr>
        <w:t>сырья и энергии по регионам и странам мира крайне неравномерно. Это также способствует обострению топливно-сырьевой проблемы. Пути смягчения и перспективы решения этой проблемы в настоящее время связываются с повышением потенциала развивающихся стран в сфере горнодобывающего комплекса, что предполагает и расширение геологоразведочных работ в этой зоне, диверсификацию продукции обрабатывающей промышленности, переход к использованию новых технологий.</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Литература</w:t>
      </w:r>
    </w:p>
    <w:p w:rsidR="00C77D15" w:rsidRPr="00DB1D32" w:rsidRDefault="00C77D15" w:rsidP="00C77D15">
      <w:pPr>
        <w:tabs>
          <w:tab w:val="left" w:pos="-567"/>
        </w:tabs>
        <w:ind w:left="-142" w:right="141"/>
        <w:rPr>
          <w:color w:val="000000"/>
          <w:sz w:val="28"/>
          <w:szCs w:val="28"/>
        </w:rPr>
      </w:pPr>
      <w:r w:rsidRPr="00DB1D32">
        <w:rPr>
          <w:color w:val="000000"/>
          <w:sz w:val="28"/>
          <w:szCs w:val="28"/>
        </w:rPr>
        <w:t>1. Авдокушин Е. Ф. Международные экономические отношения: Учеб. пособие. – М.: ИВЦ «Маркетинг», 2000. – 320 с.</w:t>
      </w:r>
      <w:r w:rsidRPr="00DB1D32">
        <w:rPr>
          <w:color w:val="000000"/>
          <w:sz w:val="28"/>
          <w:szCs w:val="28"/>
        </w:rPr>
        <w:br/>
        <w:t>2. Акопова Е. С., Воронкова О. Н., Гаврилко Н. Н. Мировая экономика и международные экономические отношения. – Ростов-на-Дону: «Феникс», 2001. – 416 с.</w:t>
      </w:r>
      <w:r w:rsidRPr="00DB1D32">
        <w:rPr>
          <w:color w:val="000000"/>
          <w:sz w:val="28"/>
          <w:szCs w:val="28"/>
        </w:rPr>
        <w:br/>
        <w:t xml:space="preserve">3. Буглай В. Б., Ливенцев Н. Н. Международные экономические отношения. – </w:t>
      </w:r>
      <w:r w:rsidRPr="00DB1D32">
        <w:rPr>
          <w:color w:val="000000"/>
          <w:sz w:val="28"/>
          <w:szCs w:val="28"/>
        </w:rPr>
        <w:lastRenderedPageBreak/>
        <w:t>М.: Финансы и статистика, 2001. – 160 с.</w:t>
      </w:r>
      <w:r w:rsidRPr="00DB1D32">
        <w:rPr>
          <w:color w:val="000000"/>
          <w:sz w:val="28"/>
          <w:szCs w:val="28"/>
        </w:rPr>
        <w:br/>
        <w:t>4. Введение в рыночную экономику / Под ред. А. Я. Лившица, И. Н. Никулиной. – М.: Высшая школа, 1994. – Гл. 16, С. 364–382.</w:t>
      </w:r>
      <w:r w:rsidRPr="00DB1D32">
        <w:rPr>
          <w:color w:val="000000"/>
          <w:sz w:val="28"/>
          <w:szCs w:val="28"/>
        </w:rPr>
        <w:br/>
        <w:t>5. Внешнеэкономическая деятельность: Учебник / Под ред. Б. М. Смитиенко, В. К. Поспелова. – М.: Мастерство, 2002. – 304 с.</w:t>
      </w:r>
      <w:r w:rsidRPr="00DB1D32">
        <w:rPr>
          <w:color w:val="000000"/>
          <w:sz w:val="28"/>
          <w:szCs w:val="28"/>
        </w:rPr>
        <w:br/>
        <w:t>6. Дегтярева О. И. Внешнеэкономическая деятельность: Учебное пособие. – М.: Дело, 2002.</w:t>
      </w:r>
      <w:r w:rsidRPr="00DB1D32">
        <w:rPr>
          <w:color w:val="000000"/>
          <w:sz w:val="28"/>
          <w:szCs w:val="28"/>
        </w:rPr>
        <w:br/>
        <w:t>7. Долан Э. Дж. и др. Деньги, банковское дело и денежно-кредитная политика. – М., СПб, 1993. – Гл.. 21–22, С. 380–427.</w:t>
      </w:r>
      <w:r w:rsidRPr="00DB1D32">
        <w:rPr>
          <w:color w:val="000000"/>
          <w:sz w:val="28"/>
          <w:szCs w:val="28"/>
        </w:rPr>
        <w:br/>
        <w:t>8. Долан Э., Линдсей Д. Рынок: микроэкономическая модель. – СПб: СП «Автокомп», 1992. – Гл. 20, С. 472–490.</w:t>
      </w:r>
      <w:r w:rsidRPr="00DB1D32">
        <w:rPr>
          <w:color w:val="000000"/>
          <w:sz w:val="28"/>
          <w:szCs w:val="28"/>
        </w:rPr>
        <w:br/>
        <w:t>9. Дэниелс Дж. Д., Радеба Ли Х. Международный бизнес: внешняя среда и деловые операции. – М.: «Дело Лтд», 1994. – 784 с.</w:t>
      </w:r>
      <w:r w:rsidRPr="00DB1D32">
        <w:rPr>
          <w:color w:val="000000"/>
          <w:sz w:val="28"/>
          <w:szCs w:val="28"/>
        </w:rPr>
        <w:br/>
        <w:t>10. Ефимова Е. Г. Мировая экономика: Учеб. пособие. – М.: МГИУ, 2002.</w:t>
      </w:r>
      <w:r w:rsidRPr="00DB1D32">
        <w:rPr>
          <w:color w:val="000000"/>
          <w:sz w:val="28"/>
          <w:szCs w:val="28"/>
        </w:rPr>
        <w:br/>
        <w:t>11. Загорулько М. и др. Основы экономической теории и практики. – Волгоград: Изд-во Волгоградского ГУ, 1995. – Гл. 15–16, С. 294–339.</w:t>
      </w:r>
      <w:r w:rsidRPr="00DB1D32">
        <w:rPr>
          <w:color w:val="000000"/>
          <w:sz w:val="28"/>
          <w:szCs w:val="28"/>
        </w:rPr>
        <w:br/>
        <w:t>12. Камаев В. Д. и др. Учебник по основам экономической теории. – М.: «ВЛАДОС», 1995. – Гл. 17–19, С. 302–364.</w:t>
      </w:r>
      <w:r w:rsidRPr="00DB1D32">
        <w:rPr>
          <w:color w:val="000000"/>
          <w:sz w:val="28"/>
          <w:szCs w:val="28"/>
        </w:rPr>
        <w:br/>
        <w:t>13. Кациель С. А. Мировая экономика: Уч. пособие.  Омск: ОГИС, 2001. – 185 с.</w:t>
      </w:r>
      <w:r w:rsidRPr="00DB1D32">
        <w:rPr>
          <w:color w:val="000000"/>
          <w:sz w:val="28"/>
          <w:szCs w:val="28"/>
        </w:rPr>
        <w:br/>
        <w:t>14. Киреев А. П. Международная экономика. В 2-х ч. – Ч.1. Международная микроэкономика: движение товаров и факторов производства. Ч.2. Международная макроэкономика: Учебное пособие для вузов. – М.: «Международные отношения», 1999. – 416 с</w:t>
      </w:r>
    </w:p>
    <w:p w:rsidR="00C77D15" w:rsidRPr="00DB1D32" w:rsidRDefault="00C77D15" w:rsidP="00C77D15">
      <w:pPr>
        <w:pStyle w:val="2"/>
        <w:spacing w:before="0" w:after="0"/>
        <w:ind w:left="-142" w:right="141"/>
        <w:jc w:val="both"/>
        <w:rPr>
          <w:rFonts w:ascii="Times New Roman" w:hAnsi="Times New Roman"/>
          <w:b w:val="0"/>
          <w:i w:val="0"/>
          <w:color w:val="000000"/>
        </w:rPr>
      </w:pP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 xml:space="preserve">Лекция 29.Глобальная проблема сохранения мира.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 xml:space="preserve">29.1Разоружения и конверсии военного производства. </w:t>
      </w:r>
    </w:p>
    <w:p w:rsidR="00BF4893" w:rsidRPr="00BF4893" w:rsidRDefault="00BF4893" w:rsidP="00BF4893">
      <w:pPr>
        <w:pStyle w:val="a3"/>
        <w:shd w:val="clear" w:color="auto" w:fill="FFFFFF"/>
        <w:spacing w:before="0" w:beforeAutospacing="0" w:after="0" w:afterAutospacing="0"/>
        <w:jc w:val="both"/>
        <w:textAlignment w:val="baseline"/>
        <w:rPr>
          <w:color w:val="111111"/>
          <w:sz w:val="28"/>
          <w:szCs w:val="28"/>
        </w:rPr>
      </w:pPr>
      <w:r w:rsidRPr="00BF4893">
        <w:rPr>
          <w:color w:val="000000"/>
          <w:sz w:val="28"/>
          <w:szCs w:val="28"/>
        </w:rPr>
        <w:t xml:space="preserve">29.1Разоружения и конверсии военного производства. </w:t>
      </w:r>
      <w:r w:rsidR="00C77D15" w:rsidRPr="00BF4893">
        <w:rPr>
          <w:color w:val="000000"/>
          <w:sz w:val="28"/>
          <w:szCs w:val="28"/>
        </w:rPr>
        <w:t>На протяжении современной (после окончания второй мировой войны) истории человечество затратило на вооружение гигантские средства. При этом доля военных расходов в ВНП составляла в США менее 6%, в ФРГ – около 3%, в Японии – 1%. Число занятых в военной промышленности достигало в США 3,35 млн человек, в ФРГ – 290 тыс. человек, в Шве</w:t>
      </w:r>
      <w:r w:rsidRPr="00BF4893">
        <w:rPr>
          <w:color w:val="000000"/>
          <w:sz w:val="28"/>
          <w:szCs w:val="28"/>
        </w:rPr>
        <w:t>ции – 28 тыс. человек</w:t>
      </w:r>
      <w:r w:rsidR="00C77D15" w:rsidRPr="00BF4893">
        <w:rPr>
          <w:color w:val="000000"/>
          <w:sz w:val="28"/>
          <w:szCs w:val="28"/>
        </w:rPr>
        <w:t>.</w:t>
      </w:r>
      <w:r w:rsidRPr="00BF4893">
        <w:rPr>
          <w:color w:val="000000"/>
          <w:sz w:val="28"/>
          <w:szCs w:val="28"/>
        </w:rPr>
        <w:t xml:space="preserve"> </w:t>
      </w:r>
      <w:r w:rsidR="00C77D15" w:rsidRPr="00BF4893">
        <w:rPr>
          <w:color w:val="000000"/>
          <w:sz w:val="28"/>
          <w:szCs w:val="28"/>
        </w:rPr>
        <w:t xml:space="preserve">Как известно, растущие военные расходы оказывают прямое негативное воздействие на государственный бюджет. Тем более, что рост удельного веса военных расходов в бюджетах развивающихся стран происходит одновременно с резким сокращением его доли, используемой на образование и здравоохранение, то есть на развитие тех сфер социального обслуживания населения, в которых такие страны испытывают особую нужду. При этом страны с наименьшим национальным доходом на душу населения, как правило, выделяют на военные отрасли большую часть своего бюджета, чем промышленно развитые страны. На задолженность, связанную с импортом оружия, приходится до  суммы всего внешнего долга развивающегося мира. Новые подходы к проблемам безопасности и сохранения мира, утвердившиеся в мировом сообществе со второй половины 80-х годов, поставили проблему перехода от экономики вооружения к экономике разоружения, или проблему конверсии военного </w:t>
      </w:r>
      <w:r w:rsidR="00C77D15" w:rsidRPr="00BF4893">
        <w:rPr>
          <w:color w:val="000000"/>
          <w:sz w:val="28"/>
          <w:szCs w:val="28"/>
        </w:rPr>
        <w:lastRenderedPageBreak/>
        <w:t>производства, которую можно определить как последовательный перевод ресурсов, производственных мощностей и людей из военной в гражданскую сферу. Специалисты считают, что использование лишь 10% мировых военных расходов на решение глобальных проблем положили бы конец массовому голоду, неграмотности, болезням, позволили бы преодолеть нищету и отсталость сотен миллионов людей, предотвратить экологическую катастрофу на планете.</w:t>
      </w:r>
      <w:r w:rsidR="00C77D15" w:rsidRPr="00BF4893">
        <w:rPr>
          <w:b/>
          <w:i/>
          <w:color w:val="000000"/>
          <w:sz w:val="28"/>
          <w:szCs w:val="28"/>
        </w:rPr>
        <w:t xml:space="preserve"> </w:t>
      </w:r>
      <w:r w:rsidRPr="00BF4893">
        <w:rPr>
          <w:color w:val="111111"/>
          <w:sz w:val="28"/>
          <w:szCs w:val="28"/>
        </w:rPr>
        <w:t>Впервые с 2011 года зафиксирован рост мировых военных</w:t>
      </w:r>
      <w:r w:rsidRPr="00BF4893">
        <w:rPr>
          <w:rStyle w:val="apple-converted-space"/>
          <w:color w:val="111111"/>
          <w:sz w:val="28"/>
          <w:szCs w:val="28"/>
        </w:rPr>
        <w:t> </w:t>
      </w:r>
      <w:r w:rsidRPr="00BF4893">
        <w:rPr>
          <w:color w:val="111111"/>
          <w:sz w:val="28"/>
          <w:szCs w:val="28"/>
        </w:rPr>
        <w:t>расходов, следует из доклада SIPRI. Лидерами по этим тратам по-прежнему остаются США, Россия — на четвертом месте</w:t>
      </w:r>
      <w:r>
        <w:rPr>
          <w:color w:val="111111"/>
          <w:sz w:val="28"/>
          <w:szCs w:val="28"/>
        </w:rPr>
        <w:t xml:space="preserve">. </w:t>
      </w:r>
      <w:r w:rsidRPr="00BF4893">
        <w:rPr>
          <w:color w:val="111111"/>
          <w:sz w:val="28"/>
          <w:szCs w:val="28"/>
        </w:rPr>
        <w:t>Мировое военные расходы составили в 2015 году почти $ 1,7 трлн, увеличившись за год на 1%. Такие данные содержатся в новом докладе Стокгольмского международного института исследования проблем мира (SIPRI).</w:t>
      </w:r>
    </w:p>
    <w:p w:rsidR="00C651FB" w:rsidRPr="00C651FB" w:rsidRDefault="00BF4893" w:rsidP="00C651FB">
      <w:pPr>
        <w:pStyle w:val="a3"/>
        <w:spacing w:before="0" w:beforeAutospacing="0" w:after="0" w:afterAutospacing="0"/>
        <w:jc w:val="both"/>
        <w:rPr>
          <w:bCs/>
          <w:sz w:val="28"/>
          <w:szCs w:val="28"/>
          <w:shd w:val="clear" w:color="auto" w:fill="FFFFFF"/>
        </w:rPr>
      </w:pPr>
      <w:r w:rsidRPr="00BF4893">
        <w:rPr>
          <w:color w:val="111111"/>
          <w:sz w:val="28"/>
          <w:szCs w:val="28"/>
        </w:rPr>
        <w:t>В отчете отмечается, что это первое увеличение мировых военных расходов с 2011 года. Рост произошел в основном за счет стран Азии и Океании, Восточной и Центральной Европы, а также стран Ближнего Востока.</w:t>
      </w:r>
      <w:r>
        <w:rPr>
          <w:color w:val="111111"/>
          <w:sz w:val="28"/>
          <w:szCs w:val="28"/>
        </w:rPr>
        <w:t xml:space="preserve"> </w:t>
      </w:r>
      <w:r w:rsidRPr="00BF4893">
        <w:rPr>
          <w:color w:val="111111"/>
          <w:sz w:val="28"/>
          <w:szCs w:val="28"/>
        </w:rPr>
        <w:t>По-прежнему, лидером по военным расходам по итогам 2015 года остаются США, несмотря на то, что Вашингтон сократил свои военные траты на 2,4% до $ 596 млрд (36% мировых расходов). На втором месте — Китай, расходы которого выросли на 7,4 % до $215 млрд (13% в общих расходах). На третьей строчке расположилась Саудовская Аравия, ее расходы подросли на 5,7% до $87,2 млрд (5,2% всех мировых военных трат). С этого места она вытеснила Россию, которая теперь занимает четвертую строчку, нарастив в 2015 году свои военные расходы на 7,5% до $66,4 млрд (4% мировых расходов).</w:t>
      </w:r>
      <w:r>
        <w:rPr>
          <w:color w:val="111111"/>
          <w:sz w:val="28"/>
          <w:szCs w:val="28"/>
        </w:rPr>
        <w:t xml:space="preserve"> </w:t>
      </w:r>
      <w:r w:rsidRPr="00BF4893">
        <w:rPr>
          <w:color w:val="111111"/>
          <w:sz w:val="28"/>
          <w:szCs w:val="28"/>
        </w:rPr>
        <w:t>Эксперты института отмечают, что военные расходы России в 2015 году фактически оказались ниже, чем планировалось изначально в бюджете. Это произошло из-за падения цен на нефть и экономических санкций, отмечают эксперты SIPRI.</w:t>
      </w:r>
      <w:r>
        <w:rPr>
          <w:color w:val="111111"/>
          <w:sz w:val="28"/>
          <w:szCs w:val="28"/>
        </w:rPr>
        <w:t xml:space="preserve"> </w:t>
      </w:r>
      <w:r w:rsidRPr="00BF4893">
        <w:rPr>
          <w:color w:val="111111"/>
          <w:sz w:val="28"/>
          <w:szCs w:val="28"/>
        </w:rPr>
        <w:t>Страны Западной Европы сократили в 2015 году свои военные расходы на 1,3%. Это самое низкое ежегодное снижение, которое демонстрировали страны этого региона с 2010 года. Великобритания, Франция и Германия ранее заявляли, что в ближайшие годы будут незначительно наращивать военные затраты из-за опасений по поводу России и угроз со стороны «Исламского государства» (организация запрещена в России), отмечается в отчете. «Военные расходы в 2015 году показали контрастные тенденции», — заявил руководитель проекта SIPRI по военным расхoдам Сэм Перло-Фриман. «С одной стороны, тенденции расходов отражают эскалацию конфликта и напряженность во многих частях мира. С другой стороны, они показывают явное ослабление подпитываемого нефтью роста военных расходов за последнее десятилетие. Это изменчивая экономическая и политическая ситуация создает неопределенную картину на ближайшие годы», — добавил он. </w:t>
      </w:r>
      <w:r w:rsidR="00C651FB" w:rsidRPr="00C651FB">
        <w:rPr>
          <w:bCs/>
          <w:sz w:val="28"/>
          <w:szCs w:val="28"/>
          <w:shd w:val="clear" w:color="auto" w:fill="FFFFFF"/>
        </w:rPr>
        <w:t>Более чем сорокапятилетняя гонка вооружений между СССР и США сделали решение проблемы демилитаризации производства более трудным, но отнюдь не бесперспективным делом. В этой связи становится актуальной задача определения сущности и содержания конверсии военного производства, выбора правильного пути и разработки подходов к осуществлению "мирного" перепрофилирования военного производства в интересах национального хозяйства каждого государства.</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rStyle w:val="ad"/>
          <w:b w:val="0"/>
          <w:sz w:val="28"/>
          <w:szCs w:val="28"/>
        </w:rPr>
        <w:lastRenderedPageBreak/>
        <w:t>Конверсия</w:t>
      </w:r>
      <w:r w:rsidRPr="00C651FB">
        <w:rPr>
          <w:rStyle w:val="apple-converted-space"/>
          <w:rFonts w:eastAsiaTheme="majorEastAsia"/>
          <w:bCs/>
          <w:sz w:val="28"/>
          <w:szCs w:val="28"/>
        </w:rPr>
        <w:t> </w:t>
      </w:r>
      <w:r w:rsidRPr="00C651FB">
        <w:rPr>
          <w:sz w:val="28"/>
          <w:szCs w:val="28"/>
        </w:rPr>
        <w:t>(от латинского слова convercio - изменение, превращение)</w:t>
      </w:r>
      <w:r w:rsidRPr="00C651FB">
        <w:rPr>
          <w:rStyle w:val="apple-converted-space"/>
          <w:rFonts w:eastAsiaTheme="majorEastAsia"/>
          <w:sz w:val="28"/>
          <w:szCs w:val="28"/>
        </w:rPr>
        <w:t> </w:t>
      </w:r>
      <w:r w:rsidRPr="00C651FB">
        <w:rPr>
          <w:rStyle w:val="ad"/>
          <w:b w:val="0"/>
          <w:sz w:val="28"/>
          <w:szCs w:val="28"/>
        </w:rPr>
        <w:t>военного производства</w:t>
      </w:r>
      <w:hyperlink r:id="rId11" w:anchor="_ftn1" w:history="1">
        <w:r w:rsidRPr="00C651FB">
          <w:rPr>
            <w:rStyle w:val="a8"/>
            <w:color w:val="auto"/>
            <w:sz w:val="28"/>
            <w:szCs w:val="28"/>
            <w:vertAlign w:val="superscript"/>
          </w:rPr>
          <w:t>[1]</w:t>
        </w:r>
      </w:hyperlink>
      <w:r w:rsidRPr="00C651FB">
        <w:rPr>
          <w:rStyle w:val="apple-converted-space"/>
          <w:rFonts w:eastAsiaTheme="majorEastAsia"/>
          <w:sz w:val="28"/>
          <w:szCs w:val="28"/>
        </w:rPr>
        <w:t> </w:t>
      </w:r>
      <w:r w:rsidRPr="00C651FB">
        <w:rPr>
          <w:sz w:val="28"/>
          <w:szCs w:val="28"/>
        </w:rPr>
        <w:t>- это процесс преобразования, изменения структуры военного производства организационного, технико-технологического, профессионального и экономического характера.</w:t>
      </w:r>
      <w:r w:rsidRPr="00C651FB">
        <w:rPr>
          <w:rStyle w:val="apple-converted-space"/>
          <w:rFonts w:eastAsiaTheme="majorEastAsia"/>
          <w:sz w:val="28"/>
          <w:szCs w:val="28"/>
        </w:rPr>
        <w:t> </w:t>
      </w:r>
      <w:r w:rsidRPr="00C651FB">
        <w:rPr>
          <w:rStyle w:val="a6"/>
          <w:sz w:val="28"/>
          <w:szCs w:val="28"/>
        </w:rPr>
        <w:t>Сущность</w:t>
      </w:r>
      <w:r w:rsidRPr="00C651FB">
        <w:rPr>
          <w:rStyle w:val="apple-converted-space"/>
          <w:rFonts w:eastAsiaTheme="majorEastAsia"/>
          <w:sz w:val="28"/>
          <w:szCs w:val="28"/>
        </w:rPr>
        <w:t> </w:t>
      </w:r>
      <w:r w:rsidRPr="00C651FB">
        <w:rPr>
          <w:rStyle w:val="a6"/>
          <w:sz w:val="28"/>
          <w:szCs w:val="28"/>
        </w:rPr>
        <w:t>конверсии военного производства</w:t>
      </w:r>
      <w:r w:rsidRPr="00C651FB">
        <w:rPr>
          <w:rStyle w:val="apple-converted-space"/>
          <w:rFonts w:eastAsiaTheme="majorEastAsia"/>
          <w:sz w:val="28"/>
          <w:szCs w:val="28"/>
        </w:rPr>
        <w:t> </w:t>
      </w:r>
      <w:r w:rsidRPr="00C651FB">
        <w:rPr>
          <w:sz w:val="28"/>
          <w:szCs w:val="28"/>
        </w:rPr>
        <w:t>заключается в переориентации военной промышленности, научно-исследовательских лабораторий, учебных заведений, военных баз и других объектов с военного на "гражданское" использование, осуществляемой в соответствии с политическим решением при одновременном сокращении военных расходов и заказов.</w:t>
      </w:r>
    </w:p>
    <w:p w:rsidR="00C651FB" w:rsidRPr="006861DE" w:rsidRDefault="00C651FB" w:rsidP="00C651FB">
      <w:pPr>
        <w:pStyle w:val="a3"/>
        <w:shd w:val="clear" w:color="auto" w:fill="FFFFFF"/>
        <w:spacing w:before="0" w:beforeAutospacing="0" w:after="0" w:afterAutospacing="0"/>
        <w:jc w:val="both"/>
        <w:rPr>
          <w:i/>
          <w:sz w:val="28"/>
          <w:szCs w:val="28"/>
        </w:rPr>
      </w:pPr>
      <w:r w:rsidRPr="006861DE">
        <w:rPr>
          <w:rStyle w:val="a6"/>
          <w:i w:val="0"/>
          <w:sz w:val="28"/>
          <w:szCs w:val="28"/>
          <w:u w:val="single"/>
        </w:rPr>
        <w:t>Справочно.</w:t>
      </w:r>
      <w:r w:rsidRPr="006861DE">
        <w:rPr>
          <w:rStyle w:val="apple-converted-space"/>
          <w:rFonts w:eastAsiaTheme="majorEastAsia"/>
          <w:i/>
          <w:iCs/>
          <w:sz w:val="28"/>
          <w:szCs w:val="28"/>
        </w:rPr>
        <w:t> </w:t>
      </w:r>
      <w:r w:rsidRPr="00AA3B9E">
        <w:rPr>
          <w:rStyle w:val="ad"/>
          <w:b w:val="0"/>
          <w:iCs/>
          <w:sz w:val="28"/>
          <w:szCs w:val="28"/>
        </w:rPr>
        <w:t>Реконверсия</w:t>
      </w:r>
      <w:r w:rsidRPr="00AA3B9E">
        <w:rPr>
          <w:rStyle w:val="apple-converted-space"/>
          <w:rFonts w:eastAsiaTheme="majorEastAsia"/>
          <w:iCs/>
          <w:sz w:val="28"/>
          <w:szCs w:val="28"/>
        </w:rPr>
        <w:t> </w:t>
      </w:r>
      <w:r w:rsidRPr="00AA3B9E">
        <w:rPr>
          <w:rStyle w:val="a6"/>
          <w:sz w:val="28"/>
          <w:szCs w:val="28"/>
        </w:rPr>
        <w:t>-</w:t>
      </w:r>
      <w:r w:rsidRPr="006861DE">
        <w:rPr>
          <w:rStyle w:val="a6"/>
          <w:i w:val="0"/>
          <w:sz w:val="28"/>
          <w:szCs w:val="28"/>
        </w:rPr>
        <w:t xml:space="preserve"> это процесс обратного перехода, возвращения производства, временно переключенного на военное использование, к прежнему - "гражданскому" использованию. Процесс реконверсии осуществлялся, например, в американской промышленности после второй мировой войны, когда бывшие "гражданские" предприятия, перепрофилированные (подвергшиеся конверсии) во время войны на выпуск военной продукции, вновь переводились (осуществлялась их реконверсия) на производство "гражданской" продукции, как правило, той же, что они выпускали до конверсии. Реконверсия военного производства, таким образом, может быть представлена как частный случай конверсии.</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Конверсия военного производства должна рассматриваться в первую очередь как</w:t>
      </w:r>
      <w:r w:rsidRPr="00C651FB">
        <w:rPr>
          <w:rStyle w:val="apple-converted-space"/>
          <w:rFonts w:eastAsiaTheme="majorEastAsia"/>
          <w:sz w:val="28"/>
          <w:szCs w:val="28"/>
        </w:rPr>
        <w:t> </w:t>
      </w:r>
      <w:r w:rsidRPr="00AA3B9E">
        <w:rPr>
          <w:rStyle w:val="a6"/>
          <w:i w:val="0"/>
          <w:sz w:val="28"/>
          <w:szCs w:val="28"/>
        </w:rPr>
        <w:t>социально</w:t>
      </w:r>
      <w:r w:rsidRPr="00AA3B9E">
        <w:rPr>
          <w:i/>
          <w:sz w:val="28"/>
          <w:szCs w:val="28"/>
        </w:rPr>
        <w:t>-</w:t>
      </w:r>
      <w:r w:rsidRPr="00AA3B9E">
        <w:rPr>
          <w:rStyle w:val="a6"/>
          <w:i w:val="0"/>
          <w:sz w:val="28"/>
          <w:szCs w:val="28"/>
        </w:rPr>
        <w:t>экономический процесс</w:t>
      </w:r>
      <w:r w:rsidRPr="00C651FB">
        <w:rPr>
          <w:sz w:val="28"/>
          <w:szCs w:val="28"/>
        </w:rPr>
        <w:t>, влияющий на функционирование всего хозяйственного комплекса страны. Несмотря на неоспоримый факт, что высокий уровень военных расходов, а, следовательно, и военного производства наносит огромный ущерб экономике, отвлекая все виды ресурсов (материальных, людских, сырьевых, финансовых, энергетических и пр.), резкое сокращение этих расходов, обвальная демилитаризация национального хозяйства и конверсия военного производства может привести к</w:t>
      </w:r>
      <w:r w:rsidR="00AA3B9E">
        <w:rPr>
          <w:sz w:val="28"/>
          <w:szCs w:val="28"/>
        </w:rPr>
        <w:t xml:space="preserve"> </w:t>
      </w:r>
      <w:r w:rsidRPr="00AA3B9E">
        <w:rPr>
          <w:rStyle w:val="a6"/>
          <w:i w:val="0"/>
          <w:sz w:val="28"/>
          <w:szCs w:val="28"/>
        </w:rPr>
        <w:t>серьезным негативным социально-экономическим последствиям</w:t>
      </w:r>
      <w:r w:rsidRPr="00AA3B9E">
        <w:rPr>
          <w:i/>
          <w:sz w:val="28"/>
          <w:szCs w:val="28"/>
        </w:rPr>
        <w:t>.</w:t>
      </w:r>
      <w:r w:rsidRPr="00C651FB">
        <w:rPr>
          <w:sz w:val="28"/>
          <w:szCs w:val="28"/>
        </w:rPr>
        <w:t xml:space="preserve"> Пострадают не только рабочие, лишившиеся своих рабочих мест в военной промышленности; снижение уровня их доходов может привести к сокращению потребительских расходов, что, в свою очередь, может вызвать кумулятивное сокращение занятости в отраслях, производящих потребительские товары.</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Точно так же, сокращение закупок производственного оборудования военно-промышленными предприятиями, лишившимися военных заказов, может вызвать снижение объемов производства и увольнение значительной части рабочих на предприятиях, выпускающих средства производства.</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В этой связи конверсия военного производства имеет свои экономические, социальные, технические и военные аспекты.</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Рассмотрение</w:t>
      </w:r>
      <w:r w:rsidRPr="00C651FB">
        <w:rPr>
          <w:rStyle w:val="apple-converted-space"/>
          <w:rFonts w:eastAsiaTheme="majorEastAsia"/>
          <w:sz w:val="28"/>
          <w:szCs w:val="28"/>
        </w:rPr>
        <w:t> </w:t>
      </w:r>
      <w:r w:rsidRPr="00AA3B9E">
        <w:rPr>
          <w:rStyle w:val="a6"/>
          <w:i w:val="0"/>
          <w:sz w:val="28"/>
          <w:szCs w:val="28"/>
        </w:rPr>
        <w:t>экономического аспекта</w:t>
      </w:r>
      <w:r w:rsidRPr="00AA3B9E">
        <w:rPr>
          <w:rStyle w:val="apple-converted-space"/>
          <w:rFonts w:eastAsiaTheme="majorEastAsia"/>
          <w:sz w:val="28"/>
          <w:szCs w:val="28"/>
        </w:rPr>
        <w:t> </w:t>
      </w:r>
      <w:r w:rsidRPr="00AA3B9E">
        <w:rPr>
          <w:sz w:val="28"/>
          <w:szCs w:val="28"/>
        </w:rPr>
        <w:t>конверсии в значительной мере обусловливается</w:t>
      </w:r>
      <w:r w:rsidRPr="00AA3B9E">
        <w:rPr>
          <w:rStyle w:val="apple-converted-space"/>
          <w:rFonts w:eastAsiaTheme="majorEastAsia"/>
          <w:sz w:val="28"/>
          <w:szCs w:val="28"/>
        </w:rPr>
        <w:t> </w:t>
      </w:r>
      <w:r w:rsidRPr="00AA3B9E">
        <w:rPr>
          <w:rStyle w:val="a6"/>
          <w:i w:val="0"/>
          <w:sz w:val="28"/>
          <w:szCs w:val="28"/>
        </w:rPr>
        <w:t>изменением структуры и объема</w:t>
      </w:r>
      <w:r w:rsidRPr="00AA3B9E">
        <w:rPr>
          <w:rStyle w:val="apple-converted-space"/>
          <w:rFonts w:eastAsiaTheme="majorEastAsia"/>
          <w:sz w:val="28"/>
          <w:szCs w:val="28"/>
        </w:rPr>
        <w:t> </w:t>
      </w:r>
      <w:r w:rsidRPr="00AA3B9E">
        <w:rPr>
          <w:sz w:val="28"/>
          <w:szCs w:val="28"/>
        </w:rPr>
        <w:t>как военного, так и "гражданского"</w:t>
      </w:r>
      <w:r w:rsidRPr="00AA3B9E">
        <w:rPr>
          <w:rStyle w:val="apple-converted-space"/>
          <w:rFonts w:eastAsiaTheme="majorEastAsia"/>
          <w:sz w:val="28"/>
          <w:szCs w:val="28"/>
        </w:rPr>
        <w:t> </w:t>
      </w:r>
      <w:r w:rsidRPr="00AA3B9E">
        <w:rPr>
          <w:rStyle w:val="a6"/>
          <w:i w:val="0"/>
          <w:sz w:val="28"/>
          <w:szCs w:val="28"/>
        </w:rPr>
        <w:t>производства</w:t>
      </w:r>
      <w:r w:rsidRPr="00AA3B9E">
        <w:rPr>
          <w:i/>
          <w:sz w:val="28"/>
          <w:szCs w:val="28"/>
        </w:rPr>
        <w:t>,</w:t>
      </w:r>
      <w:r w:rsidRPr="00C651FB">
        <w:rPr>
          <w:sz w:val="28"/>
          <w:szCs w:val="28"/>
        </w:rPr>
        <w:t xml:space="preserve"> влекущим за собой "сдвиги" в спросе и предложении различных видов продукции и ресурсов в различных отраслях национального хозяйства.</w:t>
      </w:r>
    </w:p>
    <w:p w:rsidR="00C651FB" w:rsidRPr="00C651FB" w:rsidRDefault="00C651FB" w:rsidP="00C651FB">
      <w:pPr>
        <w:pStyle w:val="a3"/>
        <w:shd w:val="clear" w:color="auto" w:fill="FFFFFF"/>
        <w:spacing w:before="0" w:beforeAutospacing="0" w:after="0" w:afterAutospacing="0"/>
        <w:jc w:val="both"/>
        <w:rPr>
          <w:sz w:val="28"/>
          <w:szCs w:val="28"/>
        </w:rPr>
      </w:pPr>
      <w:r w:rsidRPr="00AA3B9E">
        <w:rPr>
          <w:rStyle w:val="a6"/>
          <w:i w:val="0"/>
          <w:sz w:val="28"/>
          <w:szCs w:val="28"/>
        </w:rPr>
        <w:t>Социальный аспект</w:t>
      </w:r>
      <w:r w:rsidRPr="00C651FB">
        <w:rPr>
          <w:rStyle w:val="apple-converted-space"/>
          <w:rFonts w:eastAsiaTheme="majorEastAsia"/>
          <w:sz w:val="28"/>
          <w:szCs w:val="28"/>
        </w:rPr>
        <w:t> </w:t>
      </w:r>
      <w:r w:rsidRPr="00C651FB">
        <w:rPr>
          <w:sz w:val="28"/>
          <w:szCs w:val="28"/>
        </w:rPr>
        <w:t xml:space="preserve">конверсии военного производства обычно рассматривается в связи </w:t>
      </w:r>
      <w:r w:rsidRPr="00AA3B9E">
        <w:rPr>
          <w:i/>
          <w:sz w:val="28"/>
          <w:szCs w:val="28"/>
        </w:rPr>
        <w:t>с</w:t>
      </w:r>
      <w:r w:rsidRPr="00AA3B9E">
        <w:rPr>
          <w:rStyle w:val="apple-converted-space"/>
          <w:rFonts w:eastAsiaTheme="majorEastAsia"/>
          <w:i/>
          <w:sz w:val="28"/>
          <w:szCs w:val="28"/>
        </w:rPr>
        <w:t> </w:t>
      </w:r>
      <w:r w:rsidRPr="00AA3B9E">
        <w:rPr>
          <w:rStyle w:val="a6"/>
          <w:i w:val="0"/>
          <w:sz w:val="28"/>
          <w:szCs w:val="28"/>
        </w:rPr>
        <w:t>изменением спроса на квалифицированные трудовые ресурсы</w:t>
      </w:r>
      <w:r w:rsidR="00AA3B9E">
        <w:rPr>
          <w:rStyle w:val="a6"/>
          <w:i w:val="0"/>
          <w:sz w:val="28"/>
          <w:szCs w:val="28"/>
        </w:rPr>
        <w:t xml:space="preserve"> </w:t>
      </w:r>
      <w:r w:rsidRPr="00AA3B9E">
        <w:rPr>
          <w:sz w:val="28"/>
          <w:szCs w:val="28"/>
        </w:rPr>
        <w:t>и</w:t>
      </w:r>
      <w:r w:rsidRPr="00C651FB">
        <w:rPr>
          <w:sz w:val="28"/>
          <w:szCs w:val="28"/>
        </w:rPr>
        <w:t xml:space="preserve"> рабочую </w:t>
      </w:r>
      <w:r w:rsidRPr="00C651FB">
        <w:rPr>
          <w:sz w:val="28"/>
          <w:szCs w:val="28"/>
        </w:rPr>
        <w:lastRenderedPageBreak/>
        <w:t>силу в отраслях военного производства.</w:t>
      </w:r>
      <w:r w:rsidR="00AA3B9E">
        <w:rPr>
          <w:sz w:val="28"/>
          <w:szCs w:val="28"/>
        </w:rPr>
        <w:t xml:space="preserve"> </w:t>
      </w:r>
      <w:r w:rsidRPr="00AA3B9E">
        <w:rPr>
          <w:rStyle w:val="a6"/>
          <w:i w:val="0"/>
          <w:sz w:val="28"/>
          <w:szCs w:val="28"/>
        </w:rPr>
        <w:t>Технический аспект</w:t>
      </w:r>
      <w:r w:rsidRPr="00C651FB">
        <w:rPr>
          <w:rStyle w:val="apple-converted-space"/>
          <w:rFonts w:eastAsiaTheme="majorEastAsia"/>
          <w:sz w:val="28"/>
          <w:szCs w:val="28"/>
        </w:rPr>
        <w:t> </w:t>
      </w:r>
      <w:r w:rsidRPr="00C651FB">
        <w:rPr>
          <w:sz w:val="28"/>
          <w:szCs w:val="28"/>
        </w:rPr>
        <w:t xml:space="preserve">конверсии обусловливает рассмотрение </w:t>
      </w:r>
      <w:r w:rsidR="00AA3B9E">
        <w:rPr>
          <w:sz w:val="28"/>
          <w:szCs w:val="28"/>
        </w:rPr>
        <w:t>в</w:t>
      </w:r>
      <w:r w:rsidRPr="00C651FB">
        <w:rPr>
          <w:sz w:val="28"/>
          <w:szCs w:val="28"/>
        </w:rPr>
        <w:t>озможного</w:t>
      </w:r>
      <w:r w:rsidRPr="00C651FB">
        <w:rPr>
          <w:rStyle w:val="apple-converted-space"/>
          <w:rFonts w:eastAsiaTheme="majorEastAsia"/>
          <w:sz w:val="28"/>
          <w:szCs w:val="28"/>
        </w:rPr>
        <w:t> </w:t>
      </w:r>
      <w:r w:rsidRPr="00AA3B9E">
        <w:rPr>
          <w:rStyle w:val="a6"/>
          <w:i w:val="0"/>
          <w:sz w:val="28"/>
          <w:szCs w:val="28"/>
        </w:rPr>
        <w:t>изменения технологий предприятий и отраслей военного производства</w:t>
      </w:r>
      <w:r w:rsidRPr="00AA3B9E">
        <w:rPr>
          <w:i/>
          <w:sz w:val="28"/>
          <w:szCs w:val="28"/>
        </w:rPr>
        <w:t>,</w:t>
      </w:r>
      <w:r w:rsidRPr="00C651FB">
        <w:rPr>
          <w:sz w:val="28"/>
          <w:szCs w:val="28"/>
        </w:rPr>
        <w:t xml:space="preserve"> связанного с их перепрофилированием на выпуск продукции "гражданского" назначения.</w:t>
      </w:r>
    </w:p>
    <w:p w:rsidR="00C651FB" w:rsidRPr="00C651FB" w:rsidRDefault="00C651FB" w:rsidP="00AA3B9E">
      <w:pPr>
        <w:pStyle w:val="a3"/>
        <w:shd w:val="clear" w:color="auto" w:fill="FFFFFF"/>
        <w:spacing w:before="0" w:beforeAutospacing="0" w:after="0" w:afterAutospacing="0"/>
        <w:jc w:val="both"/>
        <w:rPr>
          <w:sz w:val="28"/>
          <w:szCs w:val="28"/>
        </w:rPr>
      </w:pPr>
      <w:r w:rsidRPr="00C651FB">
        <w:rPr>
          <w:sz w:val="28"/>
          <w:szCs w:val="28"/>
        </w:rPr>
        <w:t>И, наконец, рассмотрение</w:t>
      </w:r>
      <w:r w:rsidRPr="00C651FB">
        <w:rPr>
          <w:rStyle w:val="apple-converted-space"/>
          <w:rFonts w:eastAsiaTheme="majorEastAsia"/>
          <w:sz w:val="28"/>
          <w:szCs w:val="28"/>
        </w:rPr>
        <w:t> </w:t>
      </w:r>
      <w:r w:rsidRPr="00AA3B9E">
        <w:rPr>
          <w:rStyle w:val="a6"/>
          <w:i w:val="0"/>
          <w:sz w:val="28"/>
          <w:szCs w:val="28"/>
        </w:rPr>
        <w:t>военного аспекта</w:t>
      </w:r>
      <w:r w:rsidRPr="00C651FB">
        <w:rPr>
          <w:rStyle w:val="apple-converted-space"/>
          <w:rFonts w:eastAsiaTheme="majorEastAsia"/>
          <w:sz w:val="28"/>
          <w:szCs w:val="28"/>
        </w:rPr>
        <w:t> </w:t>
      </w:r>
      <w:r w:rsidRPr="00C651FB">
        <w:rPr>
          <w:sz w:val="28"/>
          <w:szCs w:val="28"/>
        </w:rPr>
        <w:t>обычно связывается с неизбежным</w:t>
      </w:r>
      <w:r w:rsidRPr="00C651FB">
        <w:rPr>
          <w:rStyle w:val="apple-converted-space"/>
          <w:rFonts w:eastAsiaTheme="majorEastAsia"/>
          <w:sz w:val="28"/>
          <w:szCs w:val="28"/>
        </w:rPr>
        <w:t> </w:t>
      </w:r>
      <w:r w:rsidRPr="00AA3B9E">
        <w:rPr>
          <w:rStyle w:val="a6"/>
          <w:i w:val="0"/>
          <w:sz w:val="28"/>
          <w:szCs w:val="28"/>
        </w:rPr>
        <w:t>изменением экономического обеспечения обороны страны</w:t>
      </w:r>
      <w:r w:rsidRPr="00C651FB">
        <w:rPr>
          <w:sz w:val="28"/>
          <w:szCs w:val="28"/>
        </w:rPr>
        <w:t>, обусловленным сокращением военного производства.</w:t>
      </w:r>
      <w:r w:rsidR="00AA3B9E">
        <w:rPr>
          <w:sz w:val="28"/>
          <w:szCs w:val="28"/>
        </w:rPr>
        <w:t xml:space="preserve"> </w:t>
      </w:r>
      <w:r w:rsidRPr="00C651FB">
        <w:rPr>
          <w:sz w:val="28"/>
          <w:szCs w:val="28"/>
        </w:rPr>
        <w:t>Рассмотрение конверсии военного производства с этих позиций предполагает описание ее основных форм. Основными</w:t>
      </w:r>
      <w:r w:rsidRPr="00C651FB">
        <w:rPr>
          <w:rStyle w:val="apple-converted-space"/>
          <w:rFonts w:eastAsiaTheme="majorEastAsia"/>
          <w:bCs/>
          <w:sz w:val="28"/>
          <w:szCs w:val="28"/>
        </w:rPr>
        <w:t> </w:t>
      </w:r>
      <w:r w:rsidRPr="00C651FB">
        <w:rPr>
          <w:rStyle w:val="ad"/>
          <w:b w:val="0"/>
          <w:sz w:val="28"/>
          <w:szCs w:val="28"/>
        </w:rPr>
        <w:t>формами</w:t>
      </w:r>
      <w:r w:rsidRPr="00C651FB">
        <w:rPr>
          <w:rStyle w:val="apple-converted-space"/>
          <w:rFonts w:eastAsiaTheme="majorEastAsia"/>
          <w:sz w:val="28"/>
          <w:szCs w:val="28"/>
        </w:rPr>
        <w:t> </w:t>
      </w:r>
      <w:r w:rsidRPr="00C651FB">
        <w:rPr>
          <w:sz w:val="28"/>
          <w:szCs w:val="28"/>
        </w:rPr>
        <w:t>конверсии военного производства являются:</w:t>
      </w:r>
      <w:r w:rsidR="00AA3B9E">
        <w:rPr>
          <w:sz w:val="28"/>
          <w:szCs w:val="28"/>
        </w:rPr>
        <w:t xml:space="preserve"> </w:t>
      </w:r>
      <w:r w:rsidRPr="00AA3B9E">
        <w:rPr>
          <w:rStyle w:val="a6"/>
          <w:bCs/>
          <w:i w:val="0"/>
          <w:sz w:val="28"/>
          <w:szCs w:val="28"/>
        </w:rPr>
        <w:t>реструктуризация военно-экономического комплекса</w:t>
      </w:r>
      <w:r w:rsidRPr="00C651FB">
        <w:rPr>
          <w:sz w:val="28"/>
          <w:szCs w:val="28"/>
        </w:rPr>
        <w:t>, заключающаяся в снижении объемов производства продукции военного назначения; при этом главными</w:t>
      </w:r>
      <w:r w:rsidRPr="00C651FB">
        <w:rPr>
          <w:rStyle w:val="apple-converted-space"/>
          <w:rFonts w:eastAsiaTheme="majorEastAsia"/>
          <w:sz w:val="28"/>
          <w:szCs w:val="28"/>
        </w:rPr>
        <w:t> </w:t>
      </w:r>
      <w:r w:rsidRPr="00C651FB">
        <w:rPr>
          <w:rStyle w:val="ad"/>
          <w:b w:val="0"/>
          <w:sz w:val="28"/>
          <w:szCs w:val="28"/>
        </w:rPr>
        <w:t>способами</w:t>
      </w:r>
      <w:r w:rsidRPr="00C651FB">
        <w:rPr>
          <w:rStyle w:val="apple-converted-space"/>
          <w:rFonts w:eastAsiaTheme="majorEastAsia"/>
          <w:sz w:val="28"/>
          <w:szCs w:val="28"/>
        </w:rPr>
        <w:t> </w:t>
      </w:r>
      <w:r w:rsidRPr="00C651FB">
        <w:rPr>
          <w:sz w:val="28"/>
          <w:szCs w:val="28"/>
        </w:rPr>
        <w:t>реструктуризации выступает полное или частичное</w:t>
      </w:r>
      <w:r w:rsidRPr="00C651FB">
        <w:rPr>
          <w:rStyle w:val="apple-converted-space"/>
          <w:rFonts w:eastAsiaTheme="majorEastAsia"/>
          <w:sz w:val="28"/>
          <w:szCs w:val="28"/>
        </w:rPr>
        <w:t> </w:t>
      </w:r>
      <w:r w:rsidRPr="00AA3B9E">
        <w:rPr>
          <w:rStyle w:val="a6"/>
          <w:i w:val="0"/>
          <w:sz w:val="28"/>
          <w:szCs w:val="28"/>
        </w:rPr>
        <w:t>сокращение</w:t>
      </w:r>
      <w:r w:rsidRPr="00AA3B9E">
        <w:rPr>
          <w:rStyle w:val="apple-converted-space"/>
          <w:rFonts w:eastAsiaTheme="majorEastAsia"/>
          <w:i/>
          <w:sz w:val="28"/>
          <w:szCs w:val="28"/>
        </w:rPr>
        <w:t> </w:t>
      </w:r>
      <w:r w:rsidRPr="00AA3B9E">
        <w:rPr>
          <w:rStyle w:val="a6"/>
          <w:i w:val="0"/>
          <w:sz w:val="28"/>
          <w:szCs w:val="28"/>
        </w:rPr>
        <w:t>военного производства</w:t>
      </w:r>
      <w:r w:rsidRPr="00C651FB">
        <w:rPr>
          <w:sz w:val="28"/>
          <w:szCs w:val="28"/>
        </w:rPr>
        <w:t>, а также</w:t>
      </w:r>
      <w:r w:rsidRPr="00C651FB">
        <w:rPr>
          <w:rStyle w:val="apple-converted-space"/>
          <w:rFonts w:eastAsiaTheme="majorEastAsia"/>
          <w:sz w:val="28"/>
          <w:szCs w:val="28"/>
        </w:rPr>
        <w:t> </w:t>
      </w:r>
      <w:r w:rsidRPr="00AA3B9E">
        <w:rPr>
          <w:rStyle w:val="a6"/>
          <w:i w:val="0"/>
          <w:sz w:val="28"/>
          <w:szCs w:val="28"/>
        </w:rPr>
        <w:t>резервирование</w:t>
      </w:r>
      <w:r w:rsidR="00AA3B9E" w:rsidRPr="00AA3B9E">
        <w:rPr>
          <w:rStyle w:val="a6"/>
          <w:i w:val="0"/>
          <w:sz w:val="28"/>
          <w:szCs w:val="28"/>
        </w:rPr>
        <w:t xml:space="preserve"> </w:t>
      </w:r>
      <w:r w:rsidRPr="00AA3B9E">
        <w:rPr>
          <w:rStyle w:val="a6"/>
          <w:i w:val="0"/>
          <w:sz w:val="28"/>
          <w:szCs w:val="28"/>
        </w:rPr>
        <w:t>производственных мощностей</w:t>
      </w:r>
      <w:r w:rsidRPr="00C651FB">
        <w:rPr>
          <w:rStyle w:val="apple-converted-space"/>
          <w:rFonts w:eastAsiaTheme="majorEastAsia"/>
          <w:sz w:val="28"/>
          <w:szCs w:val="28"/>
        </w:rPr>
        <w:t> </w:t>
      </w:r>
      <w:r w:rsidRPr="00C651FB">
        <w:rPr>
          <w:sz w:val="28"/>
          <w:szCs w:val="28"/>
        </w:rPr>
        <w:t>предприятий, выпускающих военную продукцию;</w:t>
      </w:r>
      <w:r w:rsidR="00AA3B9E">
        <w:rPr>
          <w:sz w:val="28"/>
          <w:szCs w:val="28"/>
        </w:rPr>
        <w:t xml:space="preserve"> </w:t>
      </w:r>
      <w:r w:rsidRPr="00AA3B9E">
        <w:rPr>
          <w:rStyle w:val="a6"/>
          <w:bCs/>
          <w:i w:val="0"/>
          <w:sz w:val="28"/>
          <w:szCs w:val="28"/>
        </w:rPr>
        <w:t>диверсификация военного производства</w:t>
      </w:r>
      <w:r w:rsidRPr="00C651FB">
        <w:rPr>
          <w:sz w:val="28"/>
          <w:szCs w:val="28"/>
        </w:rPr>
        <w:t>, заключающаяся в перепрофилировании производственных мощностей предприятий и отраслей военно-экономического комплекса на выпуск продукции "гражданского" назначения; основными</w:t>
      </w:r>
      <w:r w:rsidRPr="00C651FB">
        <w:rPr>
          <w:rStyle w:val="apple-converted-space"/>
          <w:rFonts w:eastAsiaTheme="majorEastAsia"/>
          <w:sz w:val="28"/>
          <w:szCs w:val="28"/>
        </w:rPr>
        <w:t> </w:t>
      </w:r>
      <w:r w:rsidRPr="00C651FB">
        <w:rPr>
          <w:rStyle w:val="ad"/>
          <w:b w:val="0"/>
          <w:sz w:val="28"/>
          <w:szCs w:val="28"/>
        </w:rPr>
        <w:t>способами</w:t>
      </w:r>
      <w:r w:rsidRPr="00C651FB">
        <w:rPr>
          <w:rStyle w:val="apple-converted-space"/>
          <w:rFonts w:eastAsiaTheme="majorEastAsia"/>
          <w:sz w:val="28"/>
          <w:szCs w:val="28"/>
        </w:rPr>
        <w:t> </w:t>
      </w:r>
      <w:r w:rsidRPr="00C651FB">
        <w:rPr>
          <w:sz w:val="28"/>
          <w:szCs w:val="28"/>
        </w:rPr>
        <w:t>диверсификации выступает полный или частичный</w:t>
      </w:r>
      <w:r w:rsidRPr="00C651FB">
        <w:rPr>
          <w:rStyle w:val="apple-converted-space"/>
          <w:rFonts w:eastAsiaTheme="majorEastAsia"/>
          <w:sz w:val="28"/>
          <w:szCs w:val="28"/>
        </w:rPr>
        <w:t> </w:t>
      </w:r>
      <w:r w:rsidRPr="00AA3B9E">
        <w:rPr>
          <w:rStyle w:val="a6"/>
          <w:i w:val="0"/>
          <w:sz w:val="28"/>
          <w:szCs w:val="28"/>
        </w:rPr>
        <w:t>переход</w:t>
      </w:r>
      <w:r w:rsidRPr="00C651FB">
        <w:rPr>
          <w:rStyle w:val="apple-converted-space"/>
          <w:rFonts w:eastAsiaTheme="majorEastAsia"/>
          <w:i/>
          <w:iCs/>
          <w:sz w:val="28"/>
          <w:szCs w:val="28"/>
        </w:rPr>
        <w:t> </w:t>
      </w:r>
      <w:r w:rsidRPr="00C651FB">
        <w:rPr>
          <w:sz w:val="28"/>
          <w:szCs w:val="28"/>
        </w:rPr>
        <w:t>предприятий, ранее выпускающих продукцию военного назначения,</w:t>
      </w:r>
      <w:r w:rsidRPr="00C651FB">
        <w:rPr>
          <w:rStyle w:val="apple-converted-space"/>
          <w:rFonts w:eastAsiaTheme="majorEastAsia"/>
          <w:sz w:val="28"/>
          <w:szCs w:val="28"/>
        </w:rPr>
        <w:t> </w:t>
      </w:r>
      <w:r w:rsidRPr="00AA3B9E">
        <w:rPr>
          <w:rStyle w:val="a6"/>
          <w:i w:val="0"/>
          <w:sz w:val="28"/>
          <w:szCs w:val="28"/>
        </w:rPr>
        <w:t>на выпуск "гражданской" продукции</w:t>
      </w:r>
      <w:r w:rsidRPr="00AA3B9E">
        <w:rPr>
          <w:i/>
          <w:sz w:val="28"/>
          <w:szCs w:val="28"/>
        </w:rPr>
        <w:t>,</w:t>
      </w:r>
      <w:r w:rsidRPr="00C651FB">
        <w:rPr>
          <w:sz w:val="28"/>
          <w:szCs w:val="28"/>
        </w:rPr>
        <w:t xml:space="preserve"> а также</w:t>
      </w:r>
      <w:r w:rsidRPr="00C651FB">
        <w:rPr>
          <w:rStyle w:val="apple-converted-space"/>
          <w:rFonts w:eastAsiaTheme="majorEastAsia"/>
          <w:sz w:val="28"/>
          <w:szCs w:val="28"/>
        </w:rPr>
        <w:t> </w:t>
      </w:r>
      <w:r w:rsidRPr="00AA3B9E">
        <w:rPr>
          <w:rStyle w:val="a6"/>
          <w:i w:val="0"/>
          <w:sz w:val="28"/>
          <w:szCs w:val="28"/>
        </w:rPr>
        <w:t>кооперация в использовании</w:t>
      </w:r>
      <w:r w:rsidRPr="00AA3B9E">
        <w:rPr>
          <w:rStyle w:val="apple-converted-space"/>
          <w:rFonts w:eastAsiaTheme="majorEastAsia"/>
          <w:i/>
          <w:sz w:val="28"/>
          <w:szCs w:val="28"/>
        </w:rPr>
        <w:t> </w:t>
      </w:r>
      <w:r w:rsidRPr="00AA3B9E">
        <w:rPr>
          <w:rStyle w:val="a6"/>
          <w:i w:val="0"/>
          <w:sz w:val="28"/>
          <w:szCs w:val="28"/>
        </w:rPr>
        <w:t>производственных мощностей</w:t>
      </w:r>
      <w:r w:rsidRPr="00C651FB">
        <w:rPr>
          <w:rStyle w:val="apple-converted-space"/>
          <w:rFonts w:eastAsiaTheme="majorEastAsia"/>
          <w:sz w:val="28"/>
          <w:szCs w:val="28"/>
        </w:rPr>
        <w:t> </w:t>
      </w:r>
      <w:r w:rsidRPr="00C651FB">
        <w:rPr>
          <w:sz w:val="28"/>
          <w:szCs w:val="28"/>
        </w:rPr>
        <w:t>предприятий, выпускающих военную продукцию, с предприятиями "гражданских" отраслей национального хозяйства;</w:t>
      </w:r>
      <w:r w:rsidR="00AA3B9E">
        <w:rPr>
          <w:sz w:val="28"/>
          <w:szCs w:val="28"/>
        </w:rPr>
        <w:t xml:space="preserve"> </w:t>
      </w:r>
      <w:r w:rsidRPr="00AA3B9E">
        <w:rPr>
          <w:rStyle w:val="a6"/>
          <w:bCs/>
          <w:i w:val="0"/>
          <w:sz w:val="28"/>
          <w:szCs w:val="28"/>
        </w:rPr>
        <w:t>ассимиляция военного производства</w:t>
      </w:r>
      <w:r w:rsidRPr="00AA3B9E">
        <w:rPr>
          <w:i/>
          <w:sz w:val="28"/>
          <w:szCs w:val="28"/>
        </w:rPr>
        <w:t>,</w:t>
      </w:r>
      <w:r w:rsidRPr="00C651FB">
        <w:rPr>
          <w:sz w:val="28"/>
          <w:szCs w:val="28"/>
        </w:rPr>
        <w:t xml:space="preserve"> заключающаяся в освоении предприятиями и отраслями военно-экономического комплекса выпуска продукции, которая имеет свое "гражданское" применение; наиболее значимыми</w:t>
      </w:r>
      <w:r w:rsidRPr="00C651FB">
        <w:rPr>
          <w:rStyle w:val="apple-converted-space"/>
          <w:rFonts w:eastAsiaTheme="majorEastAsia"/>
          <w:sz w:val="28"/>
          <w:szCs w:val="28"/>
        </w:rPr>
        <w:t> </w:t>
      </w:r>
      <w:r w:rsidRPr="00C651FB">
        <w:rPr>
          <w:rStyle w:val="ad"/>
          <w:b w:val="0"/>
          <w:sz w:val="28"/>
          <w:szCs w:val="28"/>
        </w:rPr>
        <w:t>способами</w:t>
      </w:r>
      <w:r w:rsidRPr="00C651FB">
        <w:rPr>
          <w:rStyle w:val="apple-converted-space"/>
          <w:rFonts w:eastAsiaTheme="majorEastAsia"/>
          <w:sz w:val="28"/>
          <w:szCs w:val="28"/>
        </w:rPr>
        <w:t> </w:t>
      </w:r>
      <w:r w:rsidRPr="00C651FB">
        <w:rPr>
          <w:sz w:val="28"/>
          <w:szCs w:val="28"/>
        </w:rPr>
        <w:t>ассимиляции выступает полная или частичная</w:t>
      </w:r>
      <w:r w:rsidR="00AA3B9E">
        <w:rPr>
          <w:sz w:val="28"/>
          <w:szCs w:val="28"/>
        </w:rPr>
        <w:t xml:space="preserve"> </w:t>
      </w:r>
      <w:r w:rsidRPr="00AA3B9E">
        <w:rPr>
          <w:rStyle w:val="a6"/>
          <w:i w:val="0"/>
          <w:sz w:val="28"/>
          <w:szCs w:val="28"/>
        </w:rPr>
        <w:t>ассимиляция</w:t>
      </w:r>
      <w:r w:rsidRPr="00AA3B9E">
        <w:rPr>
          <w:rStyle w:val="apple-converted-space"/>
          <w:rFonts w:eastAsiaTheme="majorEastAsia"/>
          <w:i/>
          <w:sz w:val="28"/>
          <w:szCs w:val="28"/>
        </w:rPr>
        <w:t> </w:t>
      </w:r>
      <w:r w:rsidRPr="00AA3B9E">
        <w:rPr>
          <w:rStyle w:val="a6"/>
          <w:i w:val="0"/>
          <w:sz w:val="28"/>
          <w:szCs w:val="28"/>
        </w:rPr>
        <w:t>продукции военного назначения</w:t>
      </w:r>
      <w:r w:rsidRPr="00C651FB">
        <w:rPr>
          <w:rStyle w:val="apple-converted-space"/>
          <w:rFonts w:eastAsiaTheme="majorEastAsia"/>
          <w:sz w:val="28"/>
          <w:szCs w:val="28"/>
        </w:rPr>
        <w:t> </w:t>
      </w:r>
      <w:r w:rsidRPr="00C651FB">
        <w:rPr>
          <w:sz w:val="28"/>
          <w:szCs w:val="28"/>
        </w:rPr>
        <w:t>в "гражданских" профессиях, а также</w:t>
      </w:r>
      <w:r w:rsidRPr="00C651FB">
        <w:rPr>
          <w:rStyle w:val="apple-converted-space"/>
          <w:rFonts w:eastAsiaTheme="majorEastAsia"/>
          <w:sz w:val="28"/>
          <w:szCs w:val="28"/>
        </w:rPr>
        <w:t> </w:t>
      </w:r>
      <w:r w:rsidRPr="00AA3B9E">
        <w:rPr>
          <w:rStyle w:val="a6"/>
          <w:i w:val="0"/>
          <w:sz w:val="28"/>
          <w:szCs w:val="28"/>
        </w:rPr>
        <w:t>ассимиляция</w:t>
      </w:r>
      <w:r w:rsidRPr="00AA3B9E">
        <w:rPr>
          <w:rStyle w:val="apple-converted-space"/>
          <w:rFonts w:eastAsiaTheme="majorEastAsia"/>
          <w:i/>
          <w:sz w:val="28"/>
          <w:szCs w:val="28"/>
        </w:rPr>
        <w:t> </w:t>
      </w:r>
      <w:r w:rsidRPr="00AA3B9E">
        <w:rPr>
          <w:rStyle w:val="a6"/>
          <w:i w:val="0"/>
          <w:sz w:val="28"/>
          <w:szCs w:val="28"/>
        </w:rPr>
        <w:t>производственных мощностей</w:t>
      </w:r>
      <w:r w:rsidRPr="00AA3B9E">
        <w:rPr>
          <w:rStyle w:val="apple-converted-space"/>
          <w:rFonts w:eastAsiaTheme="majorEastAsia"/>
          <w:i/>
          <w:sz w:val="28"/>
          <w:szCs w:val="28"/>
        </w:rPr>
        <w:t> </w:t>
      </w:r>
      <w:r w:rsidRPr="00C651FB">
        <w:rPr>
          <w:sz w:val="28"/>
          <w:szCs w:val="28"/>
        </w:rPr>
        <w:t>предприятий, выпускающих военную продукцию, в технологиях выпуска "гражданской" продукции (освоение двойных технологий).</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Конверсия военного производства захватывает буквально все аспекты экономической жизни государства. Она охватывает, прежде всего, основную производственную деятельность предприятий военного сектора национального хозяйства, переподготовку кадров, перепрофилирование производственных мощностей, перестройку хозяйственного механизма и др.</w:t>
      </w:r>
    </w:p>
    <w:p w:rsidR="00C651FB" w:rsidRPr="00C651FB" w:rsidRDefault="00C651FB" w:rsidP="00AA3B9E">
      <w:pPr>
        <w:pStyle w:val="a3"/>
        <w:shd w:val="clear" w:color="auto" w:fill="FFFFFF"/>
        <w:spacing w:before="0" w:beforeAutospacing="0" w:after="0" w:afterAutospacing="0"/>
        <w:jc w:val="both"/>
        <w:rPr>
          <w:sz w:val="28"/>
          <w:szCs w:val="28"/>
        </w:rPr>
      </w:pPr>
      <w:r w:rsidRPr="00C651FB">
        <w:rPr>
          <w:sz w:val="28"/>
          <w:szCs w:val="28"/>
        </w:rPr>
        <w:t>В этой связи, при определении</w:t>
      </w:r>
      <w:r w:rsidRPr="00C651FB">
        <w:rPr>
          <w:rStyle w:val="apple-converted-space"/>
          <w:rFonts w:eastAsiaTheme="majorEastAsia"/>
          <w:sz w:val="28"/>
          <w:szCs w:val="28"/>
        </w:rPr>
        <w:t> </w:t>
      </w:r>
      <w:r w:rsidRPr="00AA3B9E">
        <w:rPr>
          <w:rStyle w:val="a6"/>
          <w:i w:val="0"/>
          <w:sz w:val="28"/>
          <w:szCs w:val="28"/>
        </w:rPr>
        <w:t>содержания конверсии военного производства</w:t>
      </w:r>
      <w:r w:rsidRPr="00C651FB">
        <w:rPr>
          <w:rStyle w:val="apple-converted-space"/>
          <w:rFonts w:eastAsiaTheme="majorEastAsia"/>
          <w:sz w:val="28"/>
          <w:szCs w:val="28"/>
        </w:rPr>
        <w:t> </w:t>
      </w:r>
      <w:r w:rsidRPr="00C651FB">
        <w:rPr>
          <w:sz w:val="28"/>
          <w:szCs w:val="28"/>
        </w:rPr>
        <w:t>целесообразно рассматривать:</w:t>
      </w:r>
      <w:r w:rsidR="00AA3B9E">
        <w:rPr>
          <w:sz w:val="28"/>
          <w:szCs w:val="28"/>
        </w:rPr>
        <w:t xml:space="preserve"> </w:t>
      </w:r>
      <w:r w:rsidRPr="00C651FB">
        <w:rPr>
          <w:sz w:val="28"/>
          <w:szCs w:val="28"/>
        </w:rPr>
        <w:t>конверсию основной производственной деятельности предприятий военного сектора экономики,</w:t>
      </w:r>
      <w:r w:rsidR="00AA3B9E">
        <w:rPr>
          <w:sz w:val="28"/>
          <w:szCs w:val="28"/>
        </w:rPr>
        <w:t xml:space="preserve"> </w:t>
      </w:r>
      <w:r w:rsidRPr="00C651FB">
        <w:rPr>
          <w:sz w:val="28"/>
          <w:szCs w:val="28"/>
        </w:rPr>
        <w:t>конверсию подготовки кадров,</w:t>
      </w:r>
      <w:r w:rsidR="00AA3B9E">
        <w:rPr>
          <w:sz w:val="28"/>
          <w:szCs w:val="28"/>
        </w:rPr>
        <w:t xml:space="preserve"> </w:t>
      </w:r>
      <w:r w:rsidRPr="00C651FB">
        <w:rPr>
          <w:sz w:val="28"/>
          <w:szCs w:val="28"/>
        </w:rPr>
        <w:t>конверсию производственных мощностей, а так же</w:t>
      </w:r>
      <w:r w:rsidR="00AA3B9E">
        <w:rPr>
          <w:sz w:val="28"/>
          <w:szCs w:val="28"/>
        </w:rPr>
        <w:t xml:space="preserve"> </w:t>
      </w:r>
      <w:r w:rsidRPr="00C651FB">
        <w:rPr>
          <w:sz w:val="28"/>
          <w:szCs w:val="28"/>
        </w:rPr>
        <w:t>конверсию хозяйственного механизма.</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rStyle w:val="ad"/>
          <w:b w:val="0"/>
          <w:sz w:val="28"/>
          <w:szCs w:val="28"/>
        </w:rPr>
        <w:t>Конверсия основной производственной деятельности</w:t>
      </w:r>
      <w:r w:rsidRPr="00C651FB">
        <w:rPr>
          <w:rStyle w:val="apple-converted-space"/>
          <w:rFonts w:eastAsiaTheme="majorEastAsia"/>
          <w:sz w:val="28"/>
          <w:szCs w:val="28"/>
        </w:rPr>
        <w:t> </w:t>
      </w:r>
      <w:r w:rsidRPr="00C651FB">
        <w:rPr>
          <w:sz w:val="28"/>
          <w:szCs w:val="28"/>
        </w:rPr>
        <w:t>предприятий военного сектора экономики заключается в</w:t>
      </w:r>
      <w:r w:rsidRPr="00C651FB">
        <w:rPr>
          <w:rStyle w:val="apple-converted-space"/>
          <w:rFonts w:eastAsiaTheme="majorEastAsia"/>
          <w:sz w:val="28"/>
          <w:szCs w:val="28"/>
        </w:rPr>
        <w:t> </w:t>
      </w:r>
      <w:r w:rsidRPr="00AA3B9E">
        <w:rPr>
          <w:rStyle w:val="a6"/>
          <w:i w:val="0"/>
          <w:sz w:val="28"/>
          <w:szCs w:val="28"/>
        </w:rPr>
        <w:t>изменении структуры выпускаемой этими предприятиями продукции</w:t>
      </w:r>
      <w:r w:rsidRPr="00AA3B9E">
        <w:rPr>
          <w:rStyle w:val="apple-converted-space"/>
          <w:rFonts w:eastAsiaTheme="majorEastAsia"/>
          <w:i/>
          <w:sz w:val="28"/>
          <w:szCs w:val="28"/>
        </w:rPr>
        <w:t> </w:t>
      </w:r>
      <w:r w:rsidRPr="00C651FB">
        <w:rPr>
          <w:sz w:val="28"/>
          <w:szCs w:val="28"/>
        </w:rPr>
        <w:t>и включает определение объемов и сроков освоения новой "гражданской" продукции.</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lastRenderedPageBreak/>
        <w:t>После окончания второй мировой войны большинство военно-промышленных фирм США под влиянием колебаний спроса на вооружение, особенно по окончании американской интервенции в Корее и Вьетнаме, существенно увеличили вес выпускаемой ими "гражданской" продукции, постоянно расширяя ее ассортимент. Этот процесс так называемой</w:t>
      </w:r>
      <w:r w:rsidRPr="00C651FB">
        <w:rPr>
          <w:rStyle w:val="apple-converted-space"/>
          <w:rFonts w:eastAsiaTheme="majorEastAsia"/>
          <w:sz w:val="28"/>
          <w:szCs w:val="28"/>
        </w:rPr>
        <w:t> </w:t>
      </w:r>
      <w:r w:rsidRPr="00AA3B9E">
        <w:rPr>
          <w:rStyle w:val="a6"/>
          <w:i w:val="0"/>
          <w:sz w:val="28"/>
          <w:szCs w:val="28"/>
        </w:rPr>
        <w:t>диверсификации производства</w:t>
      </w:r>
      <w:r w:rsidRPr="00C651FB">
        <w:rPr>
          <w:rStyle w:val="apple-converted-space"/>
          <w:rFonts w:eastAsiaTheme="majorEastAsia"/>
          <w:sz w:val="28"/>
          <w:szCs w:val="28"/>
        </w:rPr>
        <w:t> </w:t>
      </w:r>
      <w:r w:rsidRPr="00C651FB">
        <w:rPr>
          <w:sz w:val="28"/>
          <w:szCs w:val="28"/>
        </w:rPr>
        <w:t>стал играть положительную роль при проведении конверсии военного производства, поскольку он уменьшил зависимость компаний от военных заказов, повысил их готовность к полному переходу на выпуск товаров "гражд</w:t>
      </w:r>
      <w:r w:rsidR="00AA3B9E">
        <w:rPr>
          <w:sz w:val="28"/>
          <w:szCs w:val="28"/>
        </w:rPr>
        <w:t xml:space="preserve">анского" назначения. </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rStyle w:val="ad"/>
          <w:b w:val="0"/>
          <w:sz w:val="28"/>
          <w:szCs w:val="28"/>
        </w:rPr>
        <w:t>Конверсия подготовки кадров</w:t>
      </w:r>
      <w:r w:rsidRPr="00C651FB">
        <w:rPr>
          <w:rStyle w:val="apple-converted-space"/>
          <w:rFonts w:eastAsiaTheme="majorEastAsia"/>
          <w:sz w:val="28"/>
          <w:szCs w:val="28"/>
        </w:rPr>
        <w:t> </w:t>
      </w:r>
      <w:r w:rsidRPr="00C651FB">
        <w:rPr>
          <w:sz w:val="28"/>
          <w:szCs w:val="28"/>
        </w:rPr>
        <w:t>заключается в</w:t>
      </w:r>
      <w:r w:rsidRPr="00C651FB">
        <w:rPr>
          <w:rStyle w:val="apple-converted-space"/>
          <w:rFonts w:eastAsiaTheme="majorEastAsia"/>
          <w:sz w:val="28"/>
          <w:szCs w:val="28"/>
        </w:rPr>
        <w:t> </w:t>
      </w:r>
      <w:r w:rsidRPr="00AA3B9E">
        <w:rPr>
          <w:rStyle w:val="a6"/>
          <w:i w:val="0"/>
          <w:sz w:val="28"/>
          <w:szCs w:val="28"/>
        </w:rPr>
        <w:t>обновлении</w:t>
      </w:r>
      <w:r w:rsidRPr="00AA3B9E">
        <w:rPr>
          <w:rStyle w:val="apple-converted-space"/>
          <w:rFonts w:eastAsiaTheme="majorEastAsia"/>
          <w:i/>
          <w:sz w:val="28"/>
          <w:szCs w:val="28"/>
        </w:rPr>
        <w:t> </w:t>
      </w:r>
      <w:r w:rsidRPr="00AA3B9E">
        <w:rPr>
          <w:rStyle w:val="a6"/>
          <w:i w:val="0"/>
          <w:sz w:val="28"/>
          <w:szCs w:val="28"/>
        </w:rPr>
        <w:t>кадрового потенциала, сосредоточенного в военном производстве</w:t>
      </w:r>
      <w:r w:rsidRPr="00C651FB">
        <w:rPr>
          <w:rStyle w:val="apple-converted-space"/>
          <w:rFonts w:eastAsiaTheme="majorEastAsia"/>
          <w:sz w:val="28"/>
          <w:szCs w:val="28"/>
        </w:rPr>
        <w:t> </w:t>
      </w:r>
      <w:r w:rsidRPr="00C651FB">
        <w:rPr>
          <w:sz w:val="28"/>
          <w:szCs w:val="28"/>
        </w:rPr>
        <w:t>и включает определение численности работников, высвобождаемых от выполнения военных заказов, их подготовку для использования в производстве про</w:t>
      </w:r>
      <w:r w:rsidR="00AA3B9E">
        <w:rPr>
          <w:sz w:val="28"/>
          <w:szCs w:val="28"/>
        </w:rPr>
        <w:t>дукции "гражданского назначения</w:t>
      </w:r>
      <w:r w:rsidRPr="00C651FB">
        <w:rPr>
          <w:sz w:val="28"/>
          <w:szCs w:val="28"/>
        </w:rPr>
        <w:t>.</w:t>
      </w:r>
      <w:r w:rsidR="00AA3B9E">
        <w:rPr>
          <w:sz w:val="28"/>
          <w:szCs w:val="28"/>
        </w:rPr>
        <w:t xml:space="preserve"> </w:t>
      </w:r>
      <w:r w:rsidRPr="00C651FB">
        <w:rPr>
          <w:sz w:val="28"/>
          <w:szCs w:val="28"/>
        </w:rPr>
        <w:t>Конверсия подготовки кадров может включать в себя,</w:t>
      </w:r>
      <w:r w:rsidRPr="00C651FB">
        <w:rPr>
          <w:rStyle w:val="apple-converted-space"/>
          <w:rFonts w:eastAsiaTheme="majorEastAsia"/>
          <w:sz w:val="28"/>
          <w:szCs w:val="28"/>
        </w:rPr>
        <w:t> </w:t>
      </w:r>
      <w:r w:rsidRPr="00AA3B9E">
        <w:rPr>
          <w:rStyle w:val="a6"/>
          <w:i w:val="0"/>
          <w:sz w:val="28"/>
          <w:szCs w:val="28"/>
        </w:rPr>
        <w:t>с одной стороны</w:t>
      </w:r>
      <w:r w:rsidRPr="00C651FB">
        <w:rPr>
          <w:sz w:val="28"/>
          <w:szCs w:val="28"/>
        </w:rPr>
        <w:t>, профессиональную переподготовку персонала перепрофилируемых предприятий, а,</w:t>
      </w:r>
      <w:r w:rsidRPr="00C651FB">
        <w:rPr>
          <w:rStyle w:val="apple-converted-space"/>
          <w:rFonts w:eastAsiaTheme="majorEastAsia"/>
          <w:sz w:val="28"/>
          <w:szCs w:val="28"/>
        </w:rPr>
        <w:t> </w:t>
      </w:r>
      <w:r w:rsidRPr="00AA3B9E">
        <w:rPr>
          <w:rStyle w:val="a6"/>
          <w:i w:val="0"/>
          <w:sz w:val="28"/>
          <w:szCs w:val="28"/>
        </w:rPr>
        <w:t>с другой</w:t>
      </w:r>
      <w:r w:rsidRPr="00C651FB">
        <w:rPr>
          <w:rStyle w:val="apple-converted-space"/>
          <w:rFonts w:eastAsiaTheme="majorEastAsia"/>
          <w:sz w:val="28"/>
          <w:szCs w:val="28"/>
        </w:rPr>
        <w:t> </w:t>
      </w:r>
      <w:r w:rsidRPr="00C651FB">
        <w:rPr>
          <w:sz w:val="28"/>
          <w:szCs w:val="28"/>
        </w:rPr>
        <w:t>- переориентацию всей системы профессиональной подготовки для обеспечения кадрами производства "гражданской" продукции.</w:t>
      </w:r>
    </w:p>
    <w:p w:rsidR="00C651FB" w:rsidRPr="00C651FB" w:rsidRDefault="00C651FB" w:rsidP="00C651FB">
      <w:pPr>
        <w:pStyle w:val="a3"/>
        <w:shd w:val="clear" w:color="auto" w:fill="FFFFFF"/>
        <w:spacing w:before="0" w:beforeAutospacing="0" w:after="0" w:afterAutospacing="0"/>
        <w:jc w:val="both"/>
        <w:rPr>
          <w:sz w:val="28"/>
          <w:szCs w:val="28"/>
        </w:rPr>
      </w:pPr>
      <w:r w:rsidRPr="00AA3B9E">
        <w:rPr>
          <w:rStyle w:val="a6"/>
          <w:i w:val="0"/>
          <w:sz w:val="28"/>
          <w:szCs w:val="28"/>
        </w:rPr>
        <w:t>Профессиональная переподготовка</w:t>
      </w:r>
      <w:r w:rsidRPr="00C651FB">
        <w:rPr>
          <w:rStyle w:val="apple-converted-space"/>
          <w:rFonts w:eastAsiaTheme="majorEastAsia"/>
          <w:sz w:val="28"/>
          <w:szCs w:val="28"/>
        </w:rPr>
        <w:t> </w:t>
      </w:r>
      <w:r w:rsidRPr="00C651FB">
        <w:rPr>
          <w:sz w:val="28"/>
          <w:szCs w:val="28"/>
        </w:rPr>
        <w:t>в ходе конверсии военного производства предполагает обучение кадров в соответствии с изменением структуры ассортимента выпускаемой продукции и представляет собой серьезную проблему для персонала конверсируемых предприятий. Особенно это касается управленческого и инженерно-технического персонала, поскольку для этих категорий специалистов профессиональная переподготовка сопровождается сменой самого стиля работы, связанного с необходимостью находить решения, максимально учитывая запросы массовых потребителей.</w:t>
      </w:r>
    </w:p>
    <w:p w:rsidR="00C651FB" w:rsidRPr="00C651FB" w:rsidRDefault="00C651FB" w:rsidP="00C651FB">
      <w:pPr>
        <w:pStyle w:val="a3"/>
        <w:shd w:val="clear" w:color="auto" w:fill="FFFFFF"/>
        <w:spacing w:before="0" w:beforeAutospacing="0" w:after="0" w:afterAutospacing="0"/>
        <w:jc w:val="both"/>
        <w:rPr>
          <w:sz w:val="28"/>
          <w:szCs w:val="28"/>
        </w:rPr>
      </w:pPr>
      <w:r w:rsidRPr="00AA3B9E">
        <w:rPr>
          <w:rStyle w:val="a6"/>
          <w:i w:val="0"/>
          <w:sz w:val="28"/>
          <w:szCs w:val="28"/>
        </w:rPr>
        <w:t>Переориентация системы профессиональной подготовки</w:t>
      </w:r>
      <w:r w:rsidRPr="00C651FB">
        <w:rPr>
          <w:rStyle w:val="apple-converted-space"/>
          <w:rFonts w:eastAsiaTheme="majorEastAsia"/>
          <w:sz w:val="28"/>
          <w:szCs w:val="28"/>
        </w:rPr>
        <w:t> </w:t>
      </w:r>
      <w:r w:rsidRPr="00C651FB">
        <w:rPr>
          <w:sz w:val="28"/>
          <w:szCs w:val="28"/>
        </w:rPr>
        <w:t>предполагает организацию подготовки кадров для "гражданских" отраслей в необходимом количестве и качестве (квалификации) в соответствии с устанавливаемой в ходе конверсии новой пропорцией между военным производством и производством продукции "гражданского" назначения.</w:t>
      </w:r>
      <w:r w:rsidR="002E1AA2">
        <w:rPr>
          <w:sz w:val="28"/>
          <w:szCs w:val="28"/>
        </w:rPr>
        <w:t xml:space="preserve"> </w:t>
      </w:r>
      <w:r w:rsidRPr="00C651FB">
        <w:rPr>
          <w:rStyle w:val="ad"/>
          <w:b w:val="0"/>
          <w:sz w:val="28"/>
          <w:szCs w:val="28"/>
        </w:rPr>
        <w:t>Конверсия производственных мощностей</w:t>
      </w:r>
      <w:r w:rsidRPr="00C651FB">
        <w:rPr>
          <w:rStyle w:val="apple-converted-space"/>
          <w:rFonts w:eastAsiaTheme="majorEastAsia"/>
          <w:sz w:val="28"/>
          <w:szCs w:val="28"/>
        </w:rPr>
        <w:t> </w:t>
      </w:r>
      <w:r w:rsidRPr="00C651FB">
        <w:rPr>
          <w:sz w:val="28"/>
          <w:szCs w:val="28"/>
        </w:rPr>
        <w:t>заключается в</w:t>
      </w:r>
      <w:r w:rsidRPr="00C651FB">
        <w:rPr>
          <w:rStyle w:val="apple-converted-space"/>
          <w:rFonts w:eastAsiaTheme="majorEastAsia"/>
          <w:sz w:val="28"/>
          <w:szCs w:val="28"/>
        </w:rPr>
        <w:t> </w:t>
      </w:r>
      <w:r w:rsidRPr="00AA3B9E">
        <w:rPr>
          <w:rStyle w:val="a6"/>
          <w:i w:val="0"/>
          <w:sz w:val="28"/>
          <w:szCs w:val="28"/>
        </w:rPr>
        <w:t>перепрофилировании технологического оборудования, ранее используемого в военном производстве</w:t>
      </w:r>
      <w:r w:rsidRPr="00C651FB">
        <w:rPr>
          <w:rStyle w:val="a6"/>
          <w:sz w:val="28"/>
          <w:szCs w:val="28"/>
        </w:rPr>
        <w:t>,</w:t>
      </w:r>
      <w:r w:rsidRPr="00C651FB">
        <w:rPr>
          <w:rStyle w:val="apple-converted-space"/>
          <w:rFonts w:eastAsiaTheme="majorEastAsia"/>
          <w:sz w:val="28"/>
          <w:szCs w:val="28"/>
        </w:rPr>
        <w:t> </w:t>
      </w:r>
      <w:r w:rsidRPr="00C651FB">
        <w:rPr>
          <w:sz w:val="28"/>
          <w:szCs w:val="28"/>
        </w:rPr>
        <w:t>и включает определение масштабов и времени вывода (исключения) производственных мощностей из воспроизводственного цикла военного сектора национального хозяйства.</w:t>
      </w:r>
      <w:r w:rsidR="002E1AA2">
        <w:rPr>
          <w:sz w:val="28"/>
          <w:szCs w:val="28"/>
        </w:rPr>
        <w:t xml:space="preserve"> </w:t>
      </w:r>
      <w:r w:rsidRPr="00C651FB">
        <w:rPr>
          <w:sz w:val="28"/>
          <w:szCs w:val="28"/>
        </w:rPr>
        <w:t xml:space="preserve">Конверсия производственных мощностей чаще всего связывается </w:t>
      </w:r>
      <w:r w:rsidRPr="00AA3B9E">
        <w:rPr>
          <w:sz w:val="28"/>
          <w:szCs w:val="28"/>
        </w:rPr>
        <w:t>с</w:t>
      </w:r>
      <w:r w:rsidRPr="00AA3B9E">
        <w:rPr>
          <w:rStyle w:val="apple-converted-space"/>
          <w:rFonts w:eastAsiaTheme="majorEastAsia"/>
          <w:i/>
          <w:sz w:val="28"/>
          <w:szCs w:val="28"/>
        </w:rPr>
        <w:t> </w:t>
      </w:r>
      <w:r w:rsidRPr="00AA3B9E">
        <w:rPr>
          <w:rStyle w:val="a6"/>
          <w:i w:val="0"/>
          <w:sz w:val="28"/>
          <w:szCs w:val="28"/>
        </w:rPr>
        <w:t>использованием продукции военного назначения в "гражданских" отраслях экономики</w:t>
      </w:r>
      <w:r w:rsidRPr="00C651FB">
        <w:rPr>
          <w:sz w:val="28"/>
          <w:szCs w:val="28"/>
        </w:rPr>
        <w:t>. В этом случае продукция конверсируемых предприятий по своему назначению не остается военной, а получает свое "гражданское" назначение. Соответственно перепрофилируется и технологическое оборудование этих предприятий.</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Богатый опыт в перепрофилировании технологического оборудования, ранее используемого в военном производстве, накоплен на предприятиях ракето- и спутникостроения, в танко-, автомобиле-, судостроительных и химических компаниях.</w:t>
      </w:r>
      <w:r w:rsidR="002E1AA2">
        <w:rPr>
          <w:sz w:val="28"/>
          <w:szCs w:val="28"/>
        </w:rPr>
        <w:t xml:space="preserve"> </w:t>
      </w:r>
      <w:r w:rsidRPr="00C651FB">
        <w:rPr>
          <w:rStyle w:val="ad"/>
          <w:b w:val="0"/>
          <w:sz w:val="28"/>
          <w:szCs w:val="28"/>
        </w:rPr>
        <w:t>Конверсия хозяйственного механизма</w:t>
      </w:r>
      <w:r w:rsidRPr="00C651FB">
        <w:rPr>
          <w:rStyle w:val="apple-converted-space"/>
          <w:rFonts w:eastAsiaTheme="majorEastAsia"/>
          <w:sz w:val="28"/>
          <w:szCs w:val="28"/>
        </w:rPr>
        <w:t> </w:t>
      </w:r>
      <w:r w:rsidRPr="00C651FB">
        <w:rPr>
          <w:sz w:val="28"/>
          <w:szCs w:val="28"/>
        </w:rPr>
        <w:t>заключается в</w:t>
      </w:r>
      <w:r w:rsidRPr="00C651FB">
        <w:rPr>
          <w:rStyle w:val="apple-converted-space"/>
          <w:rFonts w:eastAsiaTheme="majorEastAsia"/>
          <w:sz w:val="28"/>
          <w:szCs w:val="28"/>
        </w:rPr>
        <w:t> </w:t>
      </w:r>
      <w:r w:rsidRPr="00AA3B9E">
        <w:rPr>
          <w:rStyle w:val="a6"/>
          <w:i w:val="0"/>
          <w:sz w:val="28"/>
          <w:szCs w:val="28"/>
        </w:rPr>
        <w:t xml:space="preserve">перестройке (обновлении) производственных отношений в соответствии с условиями </w:t>
      </w:r>
      <w:r w:rsidRPr="00AA3B9E">
        <w:rPr>
          <w:rStyle w:val="a6"/>
          <w:i w:val="0"/>
          <w:sz w:val="28"/>
          <w:szCs w:val="28"/>
        </w:rPr>
        <w:lastRenderedPageBreak/>
        <w:t>производства и сбыта "гражданской" продукции</w:t>
      </w:r>
      <w:r w:rsidRPr="00C651FB">
        <w:rPr>
          <w:rStyle w:val="apple-converted-space"/>
          <w:rFonts w:eastAsiaTheme="majorEastAsia"/>
          <w:sz w:val="28"/>
          <w:szCs w:val="28"/>
        </w:rPr>
        <w:t> </w:t>
      </w:r>
      <w:r w:rsidRPr="00C651FB">
        <w:rPr>
          <w:sz w:val="28"/>
          <w:szCs w:val="28"/>
        </w:rPr>
        <w:t>и включает определение механизмов управления производством, финансами и персоналом на конверсируемых предприятиях (в конверсируемых отраслях).</w:t>
      </w:r>
      <w:r w:rsidR="002E1AA2">
        <w:rPr>
          <w:sz w:val="28"/>
          <w:szCs w:val="28"/>
        </w:rPr>
        <w:t xml:space="preserve"> </w:t>
      </w:r>
      <w:r w:rsidRPr="00C651FB">
        <w:rPr>
          <w:sz w:val="28"/>
          <w:szCs w:val="28"/>
        </w:rPr>
        <w:t>Конверсия хозяйственного механизма на предприятиях (в отраслях) военного производства обычно обусловливается необходимостью</w:t>
      </w:r>
      <w:r w:rsidRPr="00C651FB">
        <w:rPr>
          <w:rStyle w:val="apple-converted-space"/>
          <w:rFonts w:eastAsiaTheme="majorEastAsia"/>
          <w:sz w:val="28"/>
          <w:szCs w:val="28"/>
        </w:rPr>
        <w:t> </w:t>
      </w:r>
      <w:r w:rsidRPr="00AA3B9E">
        <w:rPr>
          <w:rStyle w:val="a6"/>
          <w:i w:val="0"/>
          <w:sz w:val="28"/>
          <w:szCs w:val="28"/>
        </w:rPr>
        <w:t>адаптации</w:t>
      </w:r>
      <w:r w:rsidR="00AA3B9E" w:rsidRPr="00AA3B9E">
        <w:rPr>
          <w:rStyle w:val="a6"/>
          <w:i w:val="0"/>
          <w:sz w:val="28"/>
          <w:szCs w:val="28"/>
        </w:rPr>
        <w:t xml:space="preserve"> </w:t>
      </w:r>
      <w:r w:rsidRPr="00C651FB">
        <w:rPr>
          <w:sz w:val="28"/>
          <w:szCs w:val="28"/>
        </w:rPr>
        <w:t>конверсируемых предприятий</w:t>
      </w:r>
      <w:r w:rsidRPr="00C651FB">
        <w:rPr>
          <w:rStyle w:val="apple-converted-space"/>
          <w:rFonts w:eastAsiaTheme="majorEastAsia"/>
          <w:sz w:val="28"/>
          <w:szCs w:val="28"/>
        </w:rPr>
        <w:t> </w:t>
      </w:r>
      <w:r w:rsidRPr="00AA3B9E">
        <w:rPr>
          <w:rStyle w:val="a6"/>
          <w:i w:val="0"/>
          <w:sz w:val="28"/>
          <w:szCs w:val="28"/>
        </w:rPr>
        <w:t>к более "жестким" рыночным условиям, конкурентной борьбе за рынки</w:t>
      </w:r>
      <w:r w:rsidRPr="00AA3B9E">
        <w:rPr>
          <w:rStyle w:val="apple-converted-space"/>
          <w:rFonts w:eastAsiaTheme="majorEastAsia"/>
          <w:i/>
          <w:sz w:val="28"/>
          <w:szCs w:val="28"/>
        </w:rPr>
        <w:t> </w:t>
      </w:r>
      <w:r w:rsidRPr="00C651FB">
        <w:rPr>
          <w:sz w:val="28"/>
          <w:szCs w:val="28"/>
        </w:rPr>
        <w:t>сбыта продукции, трудовых, сырьевых и финансовых ресурсов.</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Определенные возможности для конверсии хозяйственного механизма предоставляют: перестройка менеджмента; полная или частичная приватизация предприятий; их объединение и кооперация; а также другие инструменты повышения эффективности производства в новых условиях перехода на выпуск продукции "гражданского" назначения.</w:t>
      </w:r>
      <w:r w:rsidR="00AA3B9E">
        <w:rPr>
          <w:sz w:val="28"/>
          <w:szCs w:val="28"/>
        </w:rPr>
        <w:t xml:space="preserve"> </w:t>
      </w:r>
      <w:r w:rsidRPr="00C651FB">
        <w:rPr>
          <w:sz w:val="28"/>
          <w:szCs w:val="28"/>
        </w:rPr>
        <w:t>Для</w:t>
      </w:r>
      <w:r w:rsidRPr="00C651FB">
        <w:rPr>
          <w:rStyle w:val="apple-converted-space"/>
          <w:rFonts w:eastAsiaTheme="majorEastAsia"/>
          <w:sz w:val="28"/>
          <w:szCs w:val="28"/>
        </w:rPr>
        <w:t> </w:t>
      </w:r>
      <w:r w:rsidRPr="00AA3B9E">
        <w:rPr>
          <w:rStyle w:val="a6"/>
          <w:i w:val="0"/>
          <w:sz w:val="28"/>
          <w:szCs w:val="28"/>
        </w:rPr>
        <w:t>уяснения</w:t>
      </w:r>
      <w:r w:rsidRPr="00AA3B9E">
        <w:rPr>
          <w:rStyle w:val="apple-converted-space"/>
          <w:rFonts w:eastAsiaTheme="majorEastAsia"/>
          <w:i/>
          <w:sz w:val="28"/>
          <w:szCs w:val="28"/>
        </w:rPr>
        <w:t> </w:t>
      </w:r>
      <w:r w:rsidRPr="00C651FB">
        <w:rPr>
          <w:sz w:val="28"/>
          <w:szCs w:val="28"/>
        </w:rPr>
        <w:t>содержания конверсии военного производства также целесообразно рассмотреть</w:t>
      </w:r>
      <w:r w:rsidRPr="00C651FB">
        <w:rPr>
          <w:rStyle w:val="apple-converted-space"/>
          <w:rFonts w:eastAsiaTheme="majorEastAsia"/>
          <w:sz w:val="28"/>
          <w:szCs w:val="28"/>
        </w:rPr>
        <w:t> </w:t>
      </w:r>
      <w:r w:rsidRPr="00C651FB">
        <w:rPr>
          <w:rStyle w:val="ad"/>
          <w:b w:val="0"/>
          <w:sz w:val="28"/>
          <w:szCs w:val="28"/>
        </w:rPr>
        <w:t>опыт конверсии военного производства</w:t>
      </w:r>
      <w:r w:rsidRPr="00C651FB">
        <w:rPr>
          <w:rStyle w:val="apple-converted-space"/>
          <w:rFonts w:eastAsiaTheme="majorEastAsia"/>
          <w:sz w:val="28"/>
          <w:szCs w:val="28"/>
        </w:rPr>
        <w:t> </w:t>
      </w:r>
      <w:r w:rsidRPr="00C651FB">
        <w:rPr>
          <w:sz w:val="28"/>
          <w:szCs w:val="28"/>
        </w:rPr>
        <w:t>в различных странах.</w:t>
      </w:r>
    </w:p>
    <w:p w:rsidR="00C651FB" w:rsidRPr="00C651FB" w:rsidRDefault="00C651FB" w:rsidP="00C651FB">
      <w:pPr>
        <w:pStyle w:val="a3"/>
        <w:shd w:val="clear" w:color="auto" w:fill="FFFFFF"/>
        <w:spacing w:before="0" w:beforeAutospacing="0" w:after="0" w:afterAutospacing="0"/>
        <w:jc w:val="both"/>
        <w:rPr>
          <w:sz w:val="28"/>
          <w:szCs w:val="28"/>
        </w:rPr>
      </w:pPr>
      <w:r w:rsidRPr="00AA3B9E">
        <w:rPr>
          <w:rStyle w:val="a6"/>
          <w:i w:val="0"/>
          <w:sz w:val="28"/>
          <w:szCs w:val="28"/>
        </w:rPr>
        <w:t>Первая</w:t>
      </w:r>
      <w:r w:rsidRPr="00C651FB">
        <w:rPr>
          <w:rStyle w:val="apple-converted-space"/>
          <w:rFonts w:eastAsiaTheme="majorEastAsia"/>
          <w:sz w:val="28"/>
          <w:szCs w:val="28"/>
        </w:rPr>
        <w:t> </w:t>
      </w:r>
      <w:r w:rsidRPr="00C651FB">
        <w:rPr>
          <w:sz w:val="28"/>
          <w:szCs w:val="28"/>
        </w:rPr>
        <w:t>значительная</w:t>
      </w:r>
      <w:r w:rsidRPr="00C651FB">
        <w:rPr>
          <w:rStyle w:val="apple-converted-space"/>
          <w:rFonts w:eastAsiaTheme="majorEastAsia"/>
          <w:sz w:val="28"/>
          <w:szCs w:val="28"/>
        </w:rPr>
        <w:t> </w:t>
      </w:r>
      <w:r w:rsidRPr="00AA3B9E">
        <w:rPr>
          <w:rStyle w:val="a6"/>
          <w:i w:val="0"/>
          <w:sz w:val="28"/>
          <w:szCs w:val="28"/>
        </w:rPr>
        <w:t>волна</w:t>
      </w:r>
      <w:r w:rsidRPr="00C651FB">
        <w:rPr>
          <w:rStyle w:val="apple-converted-space"/>
          <w:rFonts w:eastAsiaTheme="majorEastAsia"/>
          <w:sz w:val="28"/>
          <w:szCs w:val="28"/>
        </w:rPr>
        <w:t> </w:t>
      </w:r>
      <w:r w:rsidRPr="00C651FB">
        <w:rPr>
          <w:sz w:val="28"/>
          <w:szCs w:val="28"/>
        </w:rPr>
        <w:t>конверсии военного производства безусловно связана с</w:t>
      </w:r>
      <w:r w:rsidRPr="00C651FB">
        <w:rPr>
          <w:rStyle w:val="apple-converted-space"/>
          <w:rFonts w:eastAsiaTheme="majorEastAsia"/>
          <w:sz w:val="28"/>
          <w:szCs w:val="28"/>
        </w:rPr>
        <w:t> </w:t>
      </w:r>
      <w:r w:rsidRPr="00C651FB">
        <w:rPr>
          <w:rStyle w:val="ad"/>
          <w:b w:val="0"/>
          <w:sz w:val="28"/>
          <w:szCs w:val="28"/>
        </w:rPr>
        <w:t>окончанием Второй мировой войны</w:t>
      </w:r>
      <w:r w:rsidRPr="00C651FB">
        <w:rPr>
          <w:sz w:val="28"/>
          <w:szCs w:val="28"/>
        </w:rPr>
        <w:t>.</w:t>
      </w:r>
      <w:r w:rsidR="00AA3B9E">
        <w:rPr>
          <w:sz w:val="28"/>
          <w:szCs w:val="28"/>
        </w:rPr>
        <w:t xml:space="preserve"> </w:t>
      </w:r>
      <w:r w:rsidRPr="00C651FB">
        <w:rPr>
          <w:sz w:val="28"/>
          <w:szCs w:val="28"/>
        </w:rPr>
        <w:t>По заключению многих исследователей, реконверсия военного производства</w:t>
      </w:r>
      <w:r w:rsidRPr="00C651FB">
        <w:rPr>
          <w:rStyle w:val="apple-converted-space"/>
          <w:rFonts w:eastAsiaTheme="majorEastAsia"/>
          <w:sz w:val="28"/>
          <w:szCs w:val="28"/>
        </w:rPr>
        <w:t> </w:t>
      </w:r>
      <w:r w:rsidRPr="00AA3B9E">
        <w:rPr>
          <w:rStyle w:val="a6"/>
          <w:bCs/>
          <w:i w:val="0"/>
          <w:sz w:val="28"/>
          <w:szCs w:val="28"/>
        </w:rPr>
        <w:t>США</w:t>
      </w:r>
      <w:r w:rsidRPr="00AA3B9E">
        <w:rPr>
          <w:rStyle w:val="apple-converted-space"/>
          <w:rFonts w:eastAsiaTheme="majorEastAsia"/>
          <w:i/>
          <w:sz w:val="28"/>
          <w:szCs w:val="28"/>
        </w:rPr>
        <w:t> </w:t>
      </w:r>
      <w:r w:rsidRPr="00C651FB">
        <w:rPr>
          <w:sz w:val="28"/>
          <w:szCs w:val="28"/>
        </w:rPr>
        <w:t>прошла без особых трудностей. С 1945 по 1948 год военные расходы здесь снизились с 84 млрд. до 12 млрд. долларов. В результате объем промышленного производства в 1946 г. уменьшился на 9 %, однако уже через два года превысил уровень 1945 года.</w:t>
      </w:r>
      <w:r w:rsidR="002E1AA2">
        <w:rPr>
          <w:sz w:val="28"/>
          <w:szCs w:val="28"/>
        </w:rPr>
        <w:t xml:space="preserve"> </w:t>
      </w:r>
      <w:r w:rsidRPr="00C651FB">
        <w:rPr>
          <w:sz w:val="28"/>
          <w:szCs w:val="28"/>
        </w:rPr>
        <w:t>Так же успешно была проведена реконверсия военного производства и в</w:t>
      </w:r>
      <w:r w:rsidRPr="00C651FB">
        <w:rPr>
          <w:rStyle w:val="apple-converted-space"/>
          <w:rFonts w:eastAsiaTheme="majorEastAsia"/>
          <w:sz w:val="28"/>
          <w:szCs w:val="28"/>
        </w:rPr>
        <w:t> </w:t>
      </w:r>
      <w:r w:rsidRPr="00AA3B9E">
        <w:rPr>
          <w:rStyle w:val="a6"/>
          <w:bCs/>
          <w:i w:val="0"/>
          <w:sz w:val="28"/>
          <w:szCs w:val="28"/>
        </w:rPr>
        <w:t>Великобритании</w:t>
      </w:r>
      <w:r w:rsidRPr="00AA3B9E">
        <w:rPr>
          <w:i/>
          <w:sz w:val="28"/>
          <w:szCs w:val="28"/>
        </w:rPr>
        <w:t>.</w:t>
      </w:r>
      <w:r w:rsidRPr="00C651FB">
        <w:rPr>
          <w:sz w:val="28"/>
          <w:szCs w:val="28"/>
        </w:rPr>
        <w:t xml:space="preserve"> Относительная "легкость", с которой национальное хозяйство Великобритании было переведено на "мирные рельсы", объясняется главным образом наличием значительных сбережений у населения (отложенный спрос), накопившихся за военные годы, а также имеющегося резерва материальных ресурсов в промышленности. Масштабная реконверсия обошлась без серьезного вмешательства правительства.</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На завершающем этапе Второй мировой войны</w:t>
      </w:r>
      <w:r w:rsidRPr="00C651FB">
        <w:rPr>
          <w:rStyle w:val="apple-converted-space"/>
          <w:rFonts w:eastAsiaTheme="majorEastAsia"/>
          <w:sz w:val="28"/>
          <w:szCs w:val="28"/>
        </w:rPr>
        <w:t> </w:t>
      </w:r>
      <w:r w:rsidRPr="002E1AA2">
        <w:rPr>
          <w:rStyle w:val="a6"/>
          <w:bCs/>
          <w:i w:val="0"/>
          <w:sz w:val="28"/>
          <w:szCs w:val="28"/>
        </w:rPr>
        <w:t>Советский Союз</w:t>
      </w:r>
      <w:r w:rsidRPr="00C651FB">
        <w:rPr>
          <w:rStyle w:val="apple-converted-space"/>
          <w:rFonts w:eastAsiaTheme="majorEastAsia"/>
          <w:sz w:val="28"/>
          <w:szCs w:val="28"/>
        </w:rPr>
        <w:t> </w:t>
      </w:r>
      <w:r w:rsidRPr="00C651FB">
        <w:rPr>
          <w:sz w:val="28"/>
          <w:szCs w:val="28"/>
        </w:rPr>
        <w:t>также приступил к реконверсии военного производства. Реконверсия оборонной промышленности осуществлялась в плановом порядке и включала ряд важнейших мероприятий: сокращение военных расходов; увеличение капиталовложений в народное хозяйство; а также перераспределение рабочей силы, сырья и материалов.</w:t>
      </w:r>
      <w:r w:rsidR="002E1AA2">
        <w:rPr>
          <w:sz w:val="28"/>
          <w:szCs w:val="28"/>
        </w:rPr>
        <w:t xml:space="preserve"> </w:t>
      </w:r>
      <w:r w:rsidRPr="00C651FB">
        <w:rPr>
          <w:sz w:val="28"/>
          <w:szCs w:val="28"/>
        </w:rPr>
        <w:t>Была проведена реорганизация государственных органов, ведавшим военным производством. Уже в 1946 г. перестройка народного хозяйства страны была в целом закончена: танковые заводы стали выпускать тракторы, паровозы, вагоны; артиллерийские - переведены на производство экскаваторов, прессов, буровых установок, прокатных станов; соответствующие изменения произошли и в легкой промышленности. Для подготовки и переподготовки кадров по всей стране были организованы курсы по повышению квалификации или обучению новым специальностям.</w:t>
      </w:r>
      <w:r w:rsidR="002E1AA2">
        <w:rPr>
          <w:sz w:val="28"/>
          <w:szCs w:val="28"/>
        </w:rPr>
        <w:t xml:space="preserve"> </w:t>
      </w:r>
      <w:r w:rsidRPr="00C651FB">
        <w:rPr>
          <w:sz w:val="28"/>
          <w:szCs w:val="28"/>
        </w:rPr>
        <w:t>В результате общий объем промышленного производства в СССР уже к 1948 г. превысил довоенный уровень, а общий объем валового общественного продукта в 1950 г. по сравнению с 1945 годом возрос почти вдвое.</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Ход конверсии военного производства в</w:t>
      </w:r>
      <w:r w:rsidRPr="00C651FB">
        <w:rPr>
          <w:rStyle w:val="apple-converted-space"/>
          <w:rFonts w:eastAsiaTheme="majorEastAsia"/>
          <w:sz w:val="28"/>
          <w:szCs w:val="28"/>
        </w:rPr>
        <w:t> </w:t>
      </w:r>
      <w:r w:rsidRPr="002E1AA2">
        <w:rPr>
          <w:rStyle w:val="a6"/>
          <w:bCs/>
          <w:i w:val="0"/>
          <w:sz w:val="28"/>
          <w:szCs w:val="28"/>
        </w:rPr>
        <w:t>Финляндии</w:t>
      </w:r>
      <w:r w:rsidRPr="002E1AA2">
        <w:rPr>
          <w:rStyle w:val="apple-converted-space"/>
          <w:rFonts w:eastAsiaTheme="majorEastAsia"/>
          <w:i/>
          <w:sz w:val="28"/>
          <w:szCs w:val="28"/>
        </w:rPr>
        <w:t> </w:t>
      </w:r>
      <w:r w:rsidRPr="00C651FB">
        <w:rPr>
          <w:sz w:val="28"/>
          <w:szCs w:val="28"/>
        </w:rPr>
        <w:t xml:space="preserve">был обусловлен в основном заключенным в сентябре 1944 г. договором, согласно которому Финляндия </w:t>
      </w:r>
      <w:r w:rsidRPr="00C651FB">
        <w:rPr>
          <w:sz w:val="28"/>
          <w:szCs w:val="28"/>
        </w:rPr>
        <w:lastRenderedPageBreak/>
        <w:t>должна была осуществить выплату СССР репарации в размере 300 млн. долларов в период с 1945 по 1950 гг., причем не в денежной, а товарной форме по ценам 1938 года.</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Главная трудность при выполнении этого договора заключалась в том, что Финляндия не имела передышки после окончания военных действий для восстановления пострадавшей от войны экономики. Для получения необходимого объема продукции пришлось срочно наращивать производственные мощности, причем не только в "гражданских" отраслях, но и за счет максимально широкого "участия" военного сектора экономики. Таким образом, в Финляндии была проведена вынужденная, почти полная, конверсия оборонной индустрии: вместо вооружения финскому военно-промышленному комплексу пришлось организовать выпуск материалов и машин, никогда прежде им не выпускавшихся.</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В итоге 72 % всех репарационных поставок Финляндии в СССР составила продукция машиностроительной промышленности. После окончания платежей совокупный продукт сократился незначительно и ненадолго. Этому способствовало увеличение внутреннего спроса на продукцию машиностроения, а также продолжение ее экспорта в Советский Союз. Конверсия военной индустрии стала фундаментом для становления новой финской экономики.</w:t>
      </w:r>
    </w:p>
    <w:p w:rsidR="00C651FB" w:rsidRPr="00C651FB" w:rsidRDefault="00C651FB" w:rsidP="00C651FB">
      <w:pPr>
        <w:pStyle w:val="a3"/>
        <w:shd w:val="clear" w:color="auto" w:fill="FFFFFF"/>
        <w:spacing w:before="0" w:beforeAutospacing="0" w:after="0" w:afterAutospacing="0"/>
        <w:jc w:val="both"/>
        <w:rPr>
          <w:sz w:val="28"/>
          <w:szCs w:val="28"/>
        </w:rPr>
      </w:pPr>
      <w:r w:rsidRPr="002E1AA2">
        <w:rPr>
          <w:rStyle w:val="a6"/>
          <w:i w:val="0"/>
          <w:sz w:val="28"/>
          <w:szCs w:val="28"/>
        </w:rPr>
        <w:t>Вторая</w:t>
      </w:r>
      <w:r w:rsidRPr="002E1AA2">
        <w:rPr>
          <w:rStyle w:val="apple-converted-space"/>
          <w:rFonts w:eastAsiaTheme="majorEastAsia"/>
          <w:i/>
          <w:sz w:val="28"/>
          <w:szCs w:val="28"/>
        </w:rPr>
        <w:t> </w:t>
      </w:r>
      <w:r w:rsidRPr="00C651FB">
        <w:rPr>
          <w:sz w:val="28"/>
          <w:szCs w:val="28"/>
        </w:rPr>
        <w:t>масштабная</w:t>
      </w:r>
      <w:r w:rsidRPr="00C651FB">
        <w:rPr>
          <w:rStyle w:val="apple-converted-space"/>
          <w:rFonts w:eastAsiaTheme="majorEastAsia"/>
          <w:sz w:val="28"/>
          <w:szCs w:val="28"/>
        </w:rPr>
        <w:t> </w:t>
      </w:r>
      <w:r w:rsidRPr="002E1AA2">
        <w:rPr>
          <w:rStyle w:val="a6"/>
          <w:i w:val="0"/>
          <w:sz w:val="28"/>
          <w:szCs w:val="28"/>
        </w:rPr>
        <w:t>волна</w:t>
      </w:r>
      <w:r w:rsidRPr="002E1AA2">
        <w:rPr>
          <w:rStyle w:val="apple-converted-space"/>
          <w:rFonts w:eastAsiaTheme="majorEastAsia"/>
          <w:i/>
          <w:sz w:val="28"/>
          <w:szCs w:val="28"/>
        </w:rPr>
        <w:t> </w:t>
      </w:r>
      <w:r w:rsidRPr="00C651FB">
        <w:rPr>
          <w:sz w:val="28"/>
          <w:szCs w:val="28"/>
        </w:rPr>
        <w:t>конверсии военного производства в значительной степени связана с</w:t>
      </w:r>
      <w:r w:rsidRPr="00C651FB">
        <w:rPr>
          <w:rStyle w:val="apple-converted-space"/>
          <w:rFonts w:eastAsiaTheme="majorEastAsia"/>
          <w:sz w:val="28"/>
          <w:szCs w:val="28"/>
        </w:rPr>
        <w:t> </w:t>
      </w:r>
      <w:r w:rsidRPr="00C651FB">
        <w:rPr>
          <w:rStyle w:val="ad"/>
          <w:b w:val="0"/>
          <w:sz w:val="28"/>
          <w:szCs w:val="28"/>
        </w:rPr>
        <w:t>окончанием "холодной" войны</w:t>
      </w:r>
      <w:r w:rsidRPr="00C651FB">
        <w:rPr>
          <w:sz w:val="28"/>
          <w:szCs w:val="28"/>
        </w:rPr>
        <w:t>.</w:t>
      </w:r>
      <w:r w:rsidR="002E1AA2">
        <w:rPr>
          <w:sz w:val="28"/>
          <w:szCs w:val="28"/>
        </w:rPr>
        <w:t xml:space="preserve"> </w:t>
      </w:r>
      <w:r w:rsidRPr="002E1AA2">
        <w:rPr>
          <w:rStyle w:val="a6"/>
          <w:bCs/>
          <w:i w:val="0"/>
          <w:sz w:val="28"/>
          <w:szCs w:val="28"/>
        </w:rPr>
        <w:t>Американский</w:t>
      </w:r>
      <w:r w:rsidRPr="00C651FB">
        <w:rPr>
          <w:rStyle w:val="apple-converted-space"/>
          <w:rFonts w:eastAsiaTheme="majorEastAsia"/>
          <w:sz w:val="28"/>
          <w:szCs w:val="28"/>
        </w:rPr>
        <w:t> </w:t>
      </w:r>
      <w:r w:rsidRPr="00C651FB">
        <w:rPr>
          <w:sz w:val="28"/>
          <w:szCs w:val="28"/>
        </w:rPr>
        <w:t>опыт показывает, что в 90-х годах некоторые компании успешно провели конверсию, но еще больше было случаев провала конверсионных проектов.</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Например, корпорация "Боинг" имела успех в "гражданской" авиакосмической промышленности, используя оборонные технологии из своих ранних программ производства военных реактивных самолетов, но не смогла создать надежные троллейбусы. Корпорация "Макдоннел-Дуглас" не смогла организовать прибыльное подразделение по оказанию "компьютерных услуг", но удачно создала компанию "Витек" по испытанию лекарственных препаратов.</w:t>
      </w:r>
      <w:r w:rsidR="002E1AA2">
        <w:rPr>
          <w:sz w:val="28"/>
          <w:szCs w:val="28"/>
        </w:rPr>
        <w:t xml:space="preserve"> </w:t>
      </w:r>
      <w:r w:rsidRPr="00C651FB">
        <w:rPr>
          <w:sz w:val="28"/>
          <w:szCs w:val="28"/>
        </w:rPr>
        <w:t>В целом практика конверсии военного производства в США показала, что экономически не эффективен непосредственный перевод современных специализированных военных предприятий на выпуск "гражданской" продукции. В связи с этим в Соединенных Штатах не были использованы долго и</w:t>
      </w:r>
      <w:r w:rsidR="002E1AA2">
        <w:rPr>
          <w:sz w:val="28"/>
          <w:szCs w:val="28"/>
        </w:rPr>
        <w:t xml:space="preserve"> широко дискутировавшиеся (в т.ч.</w:t>
      </w:r>
      <w:r w:rsidRPr="00C651FB">
        <w:rPr>
          <w:sz w:val="28"/>
          <w:szCs w:val="28"/>
        </w:rPr>
        <w:t xml:space="preserve"> и в американском конгрессе) планы прямой конверсии военного производства. Реформирование военной экономики, ее приспособление к новым условиям стало осуществляться путем постепенного ухода из военного бизнеса многочисленных предприятий, концентрации "гражданского" производства посредством их слияния, а также поглощений корпорациями, диверсификации производства конверсируемых предприятий и т.д.</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В странах</w:t>
      </w:r>
      <w:r w:rsidRPr="00C651FB">
        <w:rPr>
          <w:rStyle w:val="apple-converted-space"/>
          <w:rFonts w:eastAsiaTheme="majorEastAsia"/>
          <w:sz w:val="28"/>
          <w:szCs w:val="28"/>
        </w:rPr>
        <w:t> </w:t>
      </w:r>
      <w:r w:rsidRPr="002E1AA2">
        <w:rPr>
          <w:rStyle w:val="a6"/>
          <w:bCs/>
          <w:i w:val="0"/>
          <w:sz w:val="28"/>
          <w:szCs w:val="28"/>
        </w:rPr>
        <w:t>Западной Европы</w:t>
      </w:r>
      <w:r w:rsidRPr="00C651FB">
        <w:rPr>
          <w:rStyle w:val="apple-converted-space"/>
          <w:rFonts w:eastAsiaTheme="majorEastAsia"/>
          <w:sz w:val="28"/>
          <w:szCs w:val="28"/>
        </w:rPr>
        <w:t> </w:t>
      </w:r>
      <w:r w:rsidRPr="00C651FB">
        <w:rPr>
          <w:sz w:val="28"/>
          <w:szCs w:val="28"/>
        </w:rPr>
        <w:t xml:space="preserve">конверсия военного производства часто сопровождалась решением проблем занятости и поэтому, в значительной степени, происходила при активном участии профсоюзов и политических партий. Это заставляло правительства большинства западноевропейских государств участвовать в разработке конверсионных программ, создавать специализированные органы управления и финансирования конверсионных </w:t>
      </w:r>
      <w:r w:rsidRPr="00C651FB">
        <w:rPr>
          <w:sz w:val="28"/>
          <w:szCs w:val="28"/>
        </w:rPr>
        <w:lastRenderedPageBreak/>
        <w:t>мероприятий, развернуть научные исследования проблем конверсии военного производства.</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В этой связи особенно показательным является опыт</w:t>
      </w:r>
      <w:r w:rsidRPr="00C651FB">
        <w:rPr>
          <w:rStyle w:val="apple-converted-space"/>
          <w:rFonts w:eastAsiaTheme="majorEastAsia"/>
          <w:sz w:val="28"/>
          <w:szCs w:val="28"/>
        </w:rPr>
        <w:t> </w:t>
      </w:r>
      <w:r w:rsidRPr="002E1AA2">
        <w:rPr>
          <w:rStyle w:val="a6"/>
          <w:bCs/>
          <w:i w:val="0"/>
          <w:sz w:val="28"/>
          <w:szCs w:val="28"/>
        </w:rPr>
        <w:t>Швеции</w:t>
      </w:r>
      <w:r w:rsidRPr="00C651FB">
        <w:rPr>
          <w:sz w:val="28"/>
          <w:szCs w:val="28"/>
        </w:rPr>
        <w:t>. В 1979 году там был создан Совет по исследованиям проблем конверсии военного производства, в который вошли представители предпринимателей и профсоюзов. Задачей этого Совета явилась разработка вопросов конверсии и расширения "гражданского" производства в военном секторе.</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Результатом деятельности Совета стала разработка</w:t>
      </w:r>
      <w:r w:rsidRPr="00C651FB">
        <w:rPr>
          <w:rStyle w:val="apple-converted-space"/>
          <w:rFonts w:eastAsiaTheme="majorEastAsia"/>
          <w:sz w:val="28"/>
          <w:szCs w:val="28"/>
        </w:rPr>
        <w:t> </w:t>
      </w:r>
      <w:r w:rsidRPr="002E1AA2">
        <w:rPr>
          <w:rStyle w:val="a6"/>
          <w:i w:val="0"/>
          <w:sz w:val="28"/>
          <w:szCs w:val="28"/>
        </w:rPr>
        <w:t>национального плана</w:t>
      </w:r>
      <w:r w:rsidRPr="002E1AA2">
        <w:rPr>
          <w:rStyle w:val="apple-converted-space"/>
          <w:rFonts w:eastAsiaTheme="majorEastAsia"/>
          <w:i/>
          <w:iCs/>
          <w:sz w:val="28"/>
          <w:szCs w:val="28"/>
        </w:rPr>
        <w:t> </w:t>
      </w:r>
      <w:r w:rsidRPr="00C651FB">
        <w:rPr>
          <w:sz w:val="28"/>
          <w:szCs w:val="28"/>
        </w:rPr>
        <w:t>конверсии до 2015 года в соответствии с рекомендациями ООН (1981 г.). Главной особенностью этого плана явилась разработка комплекса подготовительных мер, которые были направлены на предотвращение возможного роста безработицы в стране при осуществлении конверсии военного производства.</w:t>
      </w:r>
      <w:r w:rsidR="002E1AA2">
        <w:rPr>
          <w:sz w:val="28"/>
          <w:szCs w:val="28"/>
        </w:rPr>
        <w:t xml:space="preserve"> </w:t>
      </w:r>
      <w:r w:rsidRPr="00C651FB">
        <w:rPr>
          <w:sz w:val="28"/>
          <w:szCs w:val="28"/>
        </w:rPr>
        <w:t>В отличие от США и других западных стран, конверсия военного производства в</w:t>
      </w:r>
      <w:r w:rsidRPr="00C651FB">
        <w:rPr>
          <w:rStyle w:val="apple-converted-space"/>
          <w:rFonts w:eastAsiaTheme="majorEastAsia"/>
          <w:sz w:val="28"/>
          <w:szCs w:val="28"/>
        </w:rPr>
        <w:t> </w:t>
      </w:r>
      <w:r w:rsidRPr="002E1AA2">
        <w:rPr>
          <w:rStyle w:val="a6"/>
          <w:bCs/>
          <w:i w:val="0"/>
          <w:sz w:val="28"/>
          <w:szCs w:val="28"/>
        </w:rPr>
        <w:t>СССР</w:t>
      </w:r>
      <w:r w:rsidRPr="00C651FB">
        <w:rPr>
          <w:rStyle w:val="a6"/>
          <w:bCs/>
          <w:sz w:val="28"/>
          <w:szCs w:val="28"/>
        </w:rPr>
        <w:t>,</w:t>
      </w:r>
      <w:r w:rsidRPr="00C651FB">
        <w:rPr>
          <w:rStyle w:val="apple-converted-space"/>
          <w:rFonts w:eastAsiaTheme="majorEastAsia"/>
          <w:sz w:val="28"/>
          <w:szCs w:val="28"/>
        </w:rPr>
        <w:t> </w:t>
      </w:r>
      <w:r w:rsidRPr="00C651FB">
        <w:rPr>
          <w:sz w:val="28"/>
          <w:szCs w:val="28"/>
        </w:rPr>
        <w:t>а затем и в</w:t>
      </w:r>
      <w:r w:rsidRPr="00C651FB">
        <w:rPr>
          <w:rStyle w:val="apple-converted-space"/>
          <w:rFonts w:eastAsiaTheme="majorEastAsia"/>
          <w:sz w:val="28"/>
          <w:szCs w:val="28"/>
        </w:rPr>
        <w:t> </w:t>
      </w:r>
      <w:r w:rsidRPr="002E1AA2">
        <w:rPr>
          <w:rStyle w:val="a6"/>
          <w:bCs/>
          <w:i w:val="0"/>
          <w:sz w:val="28"/>
          <w:szCs w:val="28"/>
        </w:rPr>
        <w:t>России</w:t>
      </w:r>
      <w:r w:rsidRPr="00C651FB">
        <w:rPr>
          <w:rStyle w:val="apple-converted-space"/>
          <w:rFonts w:eastAsiaTheme="majorEastAsia"/>
          <w:sz w:val="28"/>
          <w:szCs w:val="28"/>
        </w:rPr>
        <w:t> </w:t>
      </w:r>
      <w:r w:rsidRPr="00C651FB">
        <w:rPr>
          <w:sz w:val="28"/>
          <w:szCs w:val="28"/>
        </w:rPr>
        <w:t>происходила без научно обоснованных оценок текущих и перспективных потребностей обороны страны, без учета закономерностей военно-экономического развития.</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После принятия руководством СССР политического решения в 1988 году государственный оборонный заказ на производство вооружения и военной техники был сокращен более чем на 20 %. С 1991 г. по 1995 год общий объем финансирования по статье "Государственный оборонный заказ" уменьшился в пять раз.</w:t>
      </w:r>
      <w:r w:rsidR="002E1AA2">
        <w:rPr>
          <w:sz w:val="28"/>
          <w:szCs w:val="28"/>
        </w:rPr>
        <w:t xml:space="preserve"> </w:t>
      </w:r>
      <w:r w:rsidRPr="00C651FB">
        <w:rPr>
          <w:sz w:val="28"/>
          <w:szCs w:val="28"/>
        </w:rPr>
        <w:t>Следствием этого стали рекордно высокие темпы конверсии военного производства. С самого начала она была ориентирована на скорейшее высвобождение значительных ресурсов, на получение от нее максимальной экономической выгоды в кратчайшие сроки.</w:t>
      </w:r>
      <w:r w:rsidR="002E1AA2">
        <w:rPr>
          <w:sz w:val="28"/>
          <w:szCs w:val="28"/>
        </w:rPr>
        <w:t xml:space="preserve"> </w:t>
      </w:r>
      <w:r w:rsidRPr="00C651FB">
        <w:rPr>
          <w:sz w:val="28"/>
          <w:szCs w:val="28"/>
        </w:rPr>
        <w:t>Однако, в результате отсутствия единой научно разработанной концепции конверсии, продуманной политики ее реализации, резкого ослабления государственного управления оборонным комплексом, многократного сокращения военных госзаказов, хронического дефицита финансовых ресурсов, неопределенности текущих и перспективных задач "конверсионные ожидания" не оправдались.</w:t>
      </w:r>
      <w:r w:rsidR="002E1AA2">
        <w:rPr>
          <w:sz w:val="28"/>
          <w:szCs w:val="28"/>
        </w:rPr>
        <w:t xml:space="preserve"> </w:t>
      </w:r>
      <w:r w:rsidRPr="00C651FB">
        <w:rPr>
          <w:sz w:val="28"/>
          <w:szCs w:val="28"/>
        </w:rPr>
        <w:t>Конверсия военного производства осуществлялась преимущественно административно-командными методами и свелась на практике к примитивной замене некоторой части наукоемкой военной продукции на "гражданскую", к неэффективному использованию и даже разрушению оборонного комплекса страны.</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Характерной чертой конверсии военного производства в</w:t>
      </w:r>
      <w:r w:rsidRPr="00C651FB">
        <w:rPr>
          <w:rStyle w:val="apple-converted-space"/>
          <w:rFonts w:eastAsiaTheme="majorEastAsia"/>
          <w:sz w:val="28"/>
          <w:szCs w:val="28"/>
        </w:rPr>
        <w:t> </w:t>
      </w:r>
      <w:r w:rsidRPr="002E1AA2">
        <w:rPr>
          <w:rStyle w:val="a6"/>
          <w:bCs/>
          <w:i w:val="0"/>
          <w:sz w:val="28"/>
          <w:szCs w:val="28"/>
        </w:rPr>
        <w:t>Китае</w:t>
      </w:r>
      <w:r w:rsidRPr="002E1AA2">
        <w:rPr>
          <w:rStyle w:val="apple-converted-space"/>
          <w:rFonts w:eastAsiaTheme="majorEastAsia"/>
          <w:i/>
          <w:sz w:val="28"/>
          <w:szCs w:val="28"/>
        </w:rPr>
        <w:t> </w:t>
      </w:r>
      <w:r w:rsidRPr="00C651FB">
        <w:rPr>
          <w:sz w:val="28"/>
          <w:szCs w:val="28"/>
        </w:rPr>
        <w:t>стал поиск рациональных путей функционирования оборонного сектора в системе централизованно-государственного планирования развития экономики на этапе становления рыночных отношений. В практическом плане государственная политика конверсии военного производства была достаточно последовательной, взвешенной в принятии политических решений и носила яркий прагматический характер.</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 xml:space="preserve">За 10 лет (с 1979 г. по 1988 год) конверсионного процесса было реализовано 300 общегосударственных проектов, на проведение которых затрачено более 500 млн. долларов. В последующем, в рамках второй десятилетней программы развития народного хозяйства КНР на период до 2000 года, только за период с 1991 г. по 1995 год было осуществлено 350 конверсионных проектов с общим </w:t>
      </w:r>
      <w:r w:rsidRPr="00C651FB">
        <w:rPr>
          <w:sz w:val="28"/>
          <w:szCs w:val="28"/>
        </w:rPr>
        <w:lastRenderedPageBreak/>
        <w:t>объемом инвестиций около 1 млрд. долларов.</w:t>
      </w:r>
      <w:r w:rsidR="002E1AA2">
        <w:rPr>
          <w:sz w:val="28"/>
          <w:szCs w:val="28"/>
        </w:rPr>
        <w:t xml:space="preserve"> </w:t>
      </w:r>
      <w:r w:rsidRPr="00C651FB">
        <w:rPr>
          <w:sz w:val="28"/>
          <w:szCs w:val="28"/>
        </w:rPr>
        <w:t>В качестве основного направления конверсии была выбрана диверсификация производства с максимальным использованием уже освоенных технологий. Осуществлялся поиск наиболее рациональных форм управления и организации оборонного сектора экономики. Вместе с тем, не подвергалась конверсии оборонная наука.</w:t>
      </w:r>
    </w:p>
    <w:p w:rsidR="00C651FB" w:rsidRPr="00C651FB" w:rsidRDefault="00C651FB" w:rsidP="00C651FB">
      <w:pPr>
        <w:pStyle w:val="a3"/>
        <w:shd w:val="clear" w:color="auto" w:fill="FFFFFF"/>
        <w:spacing w:before="0" w:beforeAutospacing="0" w:after="0" w:afterAutospacing="0"/>
        <w:jc w:val="both"/>
        <w:rPr>
          <w:sz w:val="28"/>
          <w:szCs w:val="28"/>
        </w:rPr>
      </w:pPr>
      <w:r w:rsidRPr="00C651FB">
        <w:rPr>
          <w:sz w:val="28"/>
          <w:szCs w:val="28"/>
        </w:rPr>
        <w:t>Таким образом, опыт проведения конверсии военного производства позволяет сделать ряд выводов.</w:t>
      </w:r>
    </w:p>
    <w:p w:rsidR="00C651FB" w:rsidRPr="00C651FB" w:rsidRDefault="00C651FB" w:rsidP="00C651FB">
      <w:pPr>
        <w:pStyle w:val="a3"/>
        <w:shd w:val="clear" w:color="auto" w:fill="FFFFFF"/>
        <w:spacing w:before="0" w:beforeAutospacing="0" w:after="0" w:afterAutospacing="0"/>
        <w:jc w:val="both"/>
        <w:rPr>
          <w:sz w:val="28"/>
          <w:szCs w:val="28"/>
        </w:rPr>
      </w:pPr>
      <w:r w:rsidRPr="002E1AA2">
        <w:rPr>
          <w:rStyle w:val="a6"/>
          <w:i w:val="0"/>
          <w:sz w:val="28"/>
          <w:szCs w:val="28"/>
        </w:rPr>
        <w:t>Во-первых</w:t>
      </w:r>
      <w:r w:rsidRPr="00C651FB">
        <w:rPr>
          <w:sz w:val="28"/>
          <w:szCs w:val="28"/>
        </w:rPr>
        <w:t>, успех в проведении конверсии, как правило, обусловливается ее тщательной подготовкой. Сам конверсионный процесс может представлять собой достаточно</w:t>
      </w:r>
      <w:r w:rsidRPr="00C651FB">
        <w:rPr>
          <w:rStyle w:val="apple-converted-space"/>
          <w:rFonts w:eastAsiaTheme="majorEastAsia"/>
          <w:sz w:val="28"/>
          <w:szCs w:val="28"/>
        </w:rPr>
        <w:t> </w:t>
      </w:r>
      <w:r w:rsidRPr="002E1AA2">
        <w:rPr>
          <w:rStyle w:val="a6"/>
          <w:i w:val="0"/>
          <w:sz w:val="28"/>
          <w:szCs w:val="28"/>
        </w:rPr>
        <w:t>длительный процесс</w:t>
      </w:r>
      <w:r w:rsidRPr="00C651FB">
        <w:rPr>
          <w:sz w:val="28"/>
          <w:szCs w:val="28"/>
        </w:rPr>
        <w:t>, который требует привлечения значительных материальных, интеллектуальных и финансовых ресурсов. При этом, особое значение приобретает проверка выполнения конверсионных мероприятий и разработка механизма конверсионных преобразований.</w:t>
      </w:r>
      <w:r w:rsidR="002E1AA2">
        <w:rPr>
          <w:sz w:val="28"/>
          <w:szCs w:val="28"/>
        </w:rPr>
        <w:t xml:space="preserve"> </w:t>
      </w:r>
      <w:r w:rsidRPr="002E1AA2">
        <w:rPr>
          <w:rStyle w:val="a6"/>
          <w:i w:val="0"/>
          <w:sz w:val="28"/>
          <w:szCs w:val="28"/>
        </w:rPr>
        <w:t>Во-вторых</w:t>
      </w:r>
      <w:r w:rsidRPr="00C651FB">
        <w:rPr>
          <w:sz w:val="28"/>
          <w:szCs w:val="28"/>
        </w:rPr>
        <w:t>, экономические и социальные последствия, результаты конверсии могут быть оценены только</w:t>
      </w:r>
      <w:r w:rsidRPr="00C651FB">
        <w:rPr>
          <w:rStyle w:val="apple-converted-space"/>
          <w:rFonts w:eastAsiaTheme="majorEastAsia"/>
          <w:sz w:val="28"/>
          <w:szCs w:val="28"/>
        </w:rPr>
        <w:t> </w:t>
      </w:r>
      <w:r w:rsidRPr="002E1AA2">
        <w:rPr>
          <w:rStyle w:val="a6"/>
          <w:i w:val="0"/>
          <w:sz w:val="28"/>
          <w:szCs w:val="28"/>
        </w:rPr>
        <w:t>в</w:t>
      </w:r>
      <w:r w:rsidRPr="00C651FB">
        <w:rPr>
          <w:rStyle w:val="a6"/>
          <w:sz w:val="28"/>
          <w:szCs w:val="28"/>
        </w:rPr>
        <w:t xml:space="preserve"> </w:t>
      </w:r>
      <w:r w:rsidRPr="002E1AA2">
        <w:rPr>
          <w:rStyle w:val="a6"/>
          <w:i w:val="0"/>
          <w:sz w:val="28"/>
          <w:szCs w:val="28"/>
        </w:rPr>
        <w:t>среднесрочной и долгосрочной перспективе</w:t>
      </w:r>
      <w:r w:rsidRPr="00C651FB">
        <w:rPr>
          <w:sz w:val="28"/>
          <w:szCs w:val="28"/>
        </w:rPr>
        <w:t>.</w:t>
      </w:r>
      <w:r w:rsidR="002E1AA2">
        <w:rPr>
          <w:sz w:val="28"/>
          <w:szCs w:val="28"/>
        </w:rPr>
        <w:t xml:space="preserve"> </w:t>
      </w:r>
      <w:r w:rsidRPr="002E1AA2">
        <w:rPr>
          <w:rStyle w:val="a6"/>
          <w:i w:val="0"/>
          <w:sz w:val="28"/>
          <w:szCs w:val="28"/>
        </w:rPr>
        <w:t>В-третьих</w:t>
      </w:r>
      <w:r w:rsidRPr="00C651FB">
        <w:rPr>
          <w:sz w:val="28"/>
          <w:szCs w:val="28"/>
        </w:rPr>
        <w:t>, в проведении конверсии военного производства ведущую роль может играть</w:t>
      </w:r>
      <w:r w:rsidRPr="00C651FB">
        <w:rPr>
          <w:rStyle w:val="apple-converted-space"/>
          <w:rFonts w:eastAsiaTheme="majorEastAsia"/>
          <w:sz w:val="28"/>
          <w:szCs w:val="28"/>
        </w:rPr>
        <w:t> </w:t>
      </w:r>
      <w:r w:rsidRPr="002E1AA2">
        <w:rPr>
          <w:rStyle w:val="a6"/>
          <w:i w:val="0"/>
          <w:sz w:val="28"/>
          <w:szCs w:val="28"/>
        </w:rPr>
        <w:t>государство</w:t>
      </w:r>
      <w:r w:rsidRPr="002E1AA2">
        <w:rPr>
          <w:i/>
          <w:sz w:val="28"/>
          <w:szCs w:val="28"/>
        </w:rPr>
        <w:t>,</w:t>
      </w:r>
      <w:r w:rsidRPr="00C651FB">
        <w:rPr>
          <w:sz w:val="28"/>
          <w:szCs w:val="28"/>
        </w:rPr>
        <w:t xml:space="preserve"> а также</w:t>
      </w:r>
      <w:r w:rsidRPr="00C651FB">
        <w:rPr>
          <w:rStyle w:val="apple-converted-space"/>
          <w:rFonts w:eastAsiaTheme="majorEastAsia"/>
          <w:sz w:val="28"/>
          <w:szCs w:val="28"/>
        </w:rPr>
        <w:t> </w:t>
      </w:r>
      <w:r w:rsidRPr="002E1AA2">
        <w:rPr>
          <w:rStyle w:val="a6"/>
          <w:i w:val="0"/>
          <w:sz w:val="28"/>
          <w:szCs w:val="28"/>
        </w:rPr>
        <w:t>деятельность политических, профессиональных и общественных организаций</w:t>
      </w:r>
      <w:r w:rsidRPr="002E1AA2">
        <w:rPr>
          <w:i/>
          <w:sz w:val="28"/>
          <w:szCs w:val="28"/>
        </w:rPr>
        <w:t>.</w:t>
      </w:r>
      <w:r w:rsidR="002E1AA2">
        <w:rPr>
          <w:i/>
          <w:sz w:val="28"/>
          <w:szCs w:val="28"/>
        </w:rPr>
        <w:t xml:space="preserve"> </w:t>
      </w:r>
      <w:r w:rsidRPr="002E1AA2">
        <w:rPr>
          <w:rStyle w:val="a6"/>
          <w:i w:val="0"/>
          <w:sz w:val="28"/>
          <w:szCs w:val="28"/>
        </w:rPr>
        <w:t>В-четвертых</w:t>
      </w:r>
      <w:r w:rsidRPr="002E1AA2">
        <w:rPr>
          <w:i/>
          <w:sz w:val="28"/>
          <w:szCs w:val="28"/>
        </w:rPr>
        <w:t>,</w:t>
      </w:r>
      <w:r w:rsidRPr="00C651FB">
        <w:rPr>
          <w:sz w:val="28"/>
          <w:szCs w:val="28"/>
        </w:rPr>
        <w:t xml:space="preserve"> конверсия военного производства</w:t>
      </w:r>
      <w:r w:rsidRPr="00C651FB">
        <w:rPr>
          <w:rStyle w:val="apple-converted-space"/>
          <w:rFonts w:eastAsiaTheme="majorEastAsia"/>
          <w:sz w:val="28"/>
          <w:szCs w:val="28"/>
        </w:rPr>
        <w:t> </w:t>
      </w:r>
      <w:r w:rsidRPr="002E1AA2">
        <w:rPr>
          <w:rStyle w:val="a6"/>
          <w:i w:val="0"/>
          <w:sz w:val="28"/>
          <w:szCs w:val="28"/>
        </w:rPr>
        <w:t>предполагает сочетание плановых и рыночных начал</w:t>
      </w:r>
      <w:r w:rsidRPr="002E1AA2">
        <w:rPr>
          <w:i/>
          <w:sz w:val="28"/>
          <w:szCs w:val="28"/>
        </w:rPr>
        <w:t>;</w:t>
      </w:r>
      <w:r w:rsidRPr="002E1AA2">
        <w:rPr>
          <w:rStyle w:val="apple-converted-space"/>
          <w:rFonts w:eastAsiaTheme="majorEastAsia"/>
          <w:i/>
          <w:sz w:val="28"/>
          <w:szCs w:val="28"/>
        </w:rPr>
        <w:t> </w:t>
      </w:r>
      <w:r w:rsidRPr="002E1AA2">
        <w:rPr>
          <w:rStyle w:val="a6"/>
          <w:i w:val="0"/>
          <w:sz w:val="28"/>
          <w:szCs w:val="28"/>
        </w:rPr>
        <w:t>государственное регулирование</w:t>
      </w:r>
      <w:r w:rsidR="002E1AA2">
        <w:rPr>
          <w:rStyle w:val="a6"/>
          <w:i w:val="0"/>
          <w:sz w:val="28"/>
          <w:szCs w:val="28"/>
        </w:rPr>
        <w:t xml:space="preserve"> </w:t>
      </w:r>
      <w:r w:rsidRPr="00C651FB">
        <w:rPr>
          <w:sz w:val="28"/>
          <w:szCs w:val="28"/>
        </w:rPr>
        <w:t>макроэкономических показателей в ходе конверсии,</w:t>
      </w:r>
      <w:r w:rsidRPr="00C651FB">
        <w:rPr>
          <w:rStyle w:val="apple-converted-space"/>
          <w:rFonts w:eastAsiaTheme="majorEastAsia"/>
          <w:sz w:val="28"/>
          <w:szCs w:val="28"/>
        </w:rPr>
        <w:t> </w:t>
      </w:r>
      <w:r w:rsidRPr="002E1AA2">
        <w:rPr>
          <w:rStyle w:val="a6"/>
          <w:i w:val="0"/>
          <w:sz w:val="28"/>
          <w:szCs w:val="28"/>
        </w:rPr>
        <w:t>правительственная поддержка</w:t>
      </w:r>
      <w:r w:rsidRPr="00C651FB">
        <w:rPr>
          <w:rStyle w:val="apple-converted-space"/>
          <w:rFonts w:eastAsiaTheme="majorEastAsia"/>
          <w:sz w:val="28"/>
          <w:szCs w:val="28"/>
        </w:rPr>
        <w:t> </w:t>
      </w:r>
      <w:r w:rsidRPr="00C651FB">
        <w:rPr>
          <w:sz w:val="28"/>
          <w:szCs w:val="28"/>
        </w:rPr>
        <w:t>конверсируемых отраслей и предприятий в значительной степени обусловливают эффект от реализации конверсионных программ.</w:t>
      </w:r>
      <w:r w:rsidR="002E1AA2">
        <w:rPr>
          <w:sz w:val="28"/>
          <w:szCs w:val="28"/>
        </w:rPr>
        <w:t xml:space="preserve"> </w:t>
      </w:r>
      <w:r w:rsidRPr="002E1AA2">
        <w:rPr>
          <w:rStyle w:val="a6"/>
          <w:i w:val="0"/>
          <w:sz w:val="28"/>
          <w:szCs w:val="28"/>
        </w:rPr>
        <w:t>В-пятых</w:t>
      </w:r>
      <w:r w:rsidRPr="002E1AA2">
        <w:rPr>
          <w:i/>
          <w:sz w:val="28"/>
          <w:szCs w:val="28"/>
        </w:rPr>
        <w:t>,</w:t>
      </w:r>
      <w:r w:rsidRPr="00C651FB">
        <w:rPr>
          <w:sz w:val="28"/>
          <w:szCs w:val="28"/>
        </w:rPr>
        <w:t xml:space="preserve"> основополагающими</w:t>
      </w:r>
      <w:r w:rsidRPr="00C651FB">
        <w:rPr>
          <w:rStyle w:val="apple-converted-space"/>
          <w:rFonts w:eastAsiaTheme="majorEastAsia"/>
          <w:sz w:val="28"/>
          <w:szCs w:val="28"/>
        </w:rPr>
        <w:t> </w:t>
      </w:r>
      <w:r w:rsidRPr="002E1AA2">
        <w:rPr>
          <w:rStyle w:val="a6"/>
          <w:i w:val="0"/>
          <w:sz w:val="28"/>
          <w:szCs w:val="28"/>
        </w:rPr>
        <w:t>целями конверсии</w:t>
      </w:r>
      <w:r w:rsidRPr="002E1AA2">
        <w:rPr>
          <w:rStyle w:val="apple-converted-space"/>
          <w:rFonts w:eastAsiaTheme="majorEastAsia"/>
          <w:i/>
          <w:sz w:val="28"/>
          <w:szCs w:val="28"/>
        </w:rPr>
        <w:t> </w:t>
      </w:r>
      <w:r w:rsidRPr="002E1AA2">
        <w:rPr>
          <w:rStyle w:val="a6"/>
          <w:i w:val="0"/>
          <w:sz w:val="28"/>
          <w:szCs w:val="28"/>
        </w:rPr>
        <w:t>военного производства</w:t>
      </w:r>
      <w:r w:rsidRPr="00C651FB">
        <w:rPr>
          <w:rStyle w:val="apple-converted-space"/>
          <w:rFonts w:eastAsiaTheme="majorEastAsia"/>
          <w:sz w:val="28"/>
          <w:szCs w:val="28"/>
        </w:rPr>
        <w:t> </w:t>
      </w:r>
      <w:r w:rsidRPr="00C651FB">
        <w:rPr>
          <w:sz w:val="28"/>
          <w:szCs w:val="28"/>
        </w:rPr>
        <w:t>могут являться: обеспечение социальных гарантий персонала конверсируемых предприятий и минимизация потери рабочих мест; предотвращение резкого экономического спада; поддержка и стимулирование внедрения инновационных технологий; диверсификация военного и "гражданского" производства.</w:t>
      </w:r>
    </w:p>
    <w:p w:rsidR="00C77D15" w:rsidRPr="00C651FB" w:rsidRDefault="00C651FB" w:rsidP="00C651FB">
      <w:pPr>
        <w:pStyle w:val="a3"/>
        <w:shd w:val="clear" w:color="auto" w:fill="FFFFFF"/>
        <w:spacing w:before="0" w:beforeAutospacing="0" w:after="0" w:afterAutospacing="0"/>
        <w:jc w:val="both"/>
        <w:rPr>
          <w:rStyle w:val="apple-converted-space"/>
          <w:color w:val="000000"/>
          <w:sz w:val="28"/>
          <w:szCs w:val="28"/>
        </w:rPr>
      </w:pPr>
      <w:r w:rsidRPr="00C651FB">
        <w:rPr>
          <w:sz w:val="28"/>
          <w:szCs w:val="28"/>
        </w:rPr>
        <w:t> </w:t>
      </w:r>
      <w:r w:rsidR="00C77D15" w:rsidRPr="00C651FB">
        <w:rPr>
          <w:color w:val="000000"/>
          <w:sz w:val="28"/>
          <w:szCs w:val="28"/>
        </w:rPr>
        <w:t>Некоторые другие глобальные проблемы</w:t>
      </w:r>
      <w:r w:rsidR="00BF4893" w:rsidRPr="00C651FB">
        <w:rPr>
          <w:color w:val="000000"/>
          <w:sz w:val="28"/>
          <w:szCs w:val="28"/>
        </w:rPr>
        <w:t>.</w:t>
      </w:r>
      <w:r w:rsidR="00C77D15" w:rsidRPr="00C651FB">
        <w:rPr>
          <w:color w:val="000000"/>
          <w:sz w:val="28"/>
          <w:szCs w:val="28"/>
        </w:rPr>
        <w:t xml:space="preserve"> К глобальным можно отнести ещё ряд проблем.</w:t>
      </w:r>
      <w:r w:rsidR="00C77D15" w:rsidRPr="00C651FB">
        <w:rPr>
          <w:rStyle w:val="apple-converted-space"/>
          <w:color w:val="000000"/>
          <w:sz w:val="28"/>
          <w:szCs w:val="28"/>
        </w:rPr>
        <w:t xml:space="preserve">  </w:t>
      </w:r>
      <w:r w:rsidR="00C77D15" w:rsidRPr="00C651FB">
        <w:rPr>
          <w:color w:val="000000"/>
          <w:sz w:val="28"/>
          <w:szCs w:val="28"/>
        </w:rPr>
        <w:t>Например проблемы здравоохранения. К самым распространенным болезням в мире относятся: сердечно-сосудистые заболевания, онкологические заболевания и инфекционные, включая «чуму ХХ века» – СПИД. Многие социальные проблемы в последнее время также обрели масштабы глобальных. Например проблемы преступности, наркомании, алкоголизма. Для решения любой из перечисленных проблем необходимо, во-первых, объединение сил, опыта, знаний разных стран мира, а во-вторых, – объединение финансовых усилий всего мирового сообщества.</w:t>
      </w:r>
      <w:r w:rsidR="00C77D15" w:rsidRPr="00C651FB">
        <w:rPr>
          <w:rStyle w:val="apple-converted-space"/>
          <w:color w:val="000000"/>
          <w:sz w:val="28"/>
          <w:szCs w:val="28"/>
        </w:rPr>
        <w:t> </w:t>
      </w:r>
    </w:p>
    <w:p w:rsidR="00C77D15" w:rsidRPr="00DB1D32" w:rsidRDefault="00C77D15" w:rsidP="00C77D15">
      <w:pPr>
        <w:pStyle w:val="2"/>
        <w:spacing w:before="0" w:after="0"/>
        <w:ind w:left="-142" w:right="141"/>
        <w:jc w:val="both"/>
        <w:rPr>
          <w:rFonts w:ascii="Times New Roman" w:hAnsi="Times New Roman"/>
          <w:b w:val="0"/>
          <w:i w:val="0"/>
          <w:color w:val="000000"/>
        </w:rPr>
      </w:pPr>
      <w:r w:rsidRPr="00DB1D32">
        <w:rPr>
          <w:rFonts w:ascii="Times New Roman" w:hAnsi="Times New Roman"/>
          <w:b w:val="0"/>
          <w:i w:val="0"/>
          <w:color w:val="000000"/>
        </w:rPr>
        <w:t>Краткие выводы</w:t>
      </w:r>
    </w:p>
    <w:p w:rsidR="00C77D15" w:rsidRPr="00DB1D32" w:rsidRDefault="00C77D15" w:rsidP="00C77D15">
      <w:pPr>
        <w:pStyle w:val="2"/>
        <w:spacing w:before="0" w:after="0"/>
        <w:ind w:left="-142" w:right="141"/>
        <w:jc w:val="both"/>
        <w:rPr>
          <w:rStyle w:val="apple-converted-space"/>
          <w:b w:val="0"/>
          <w:i w:val="0"/>
          <w:color w:val="000000"/>
        </w:rPr>
      </w:pPr>
      <w:r w:rsidRPr="00DB1D32">
        <w:rPr>
          <w:rFonts w:ascii="Times New Roman" w:hAnsi="Times New Roman"/>
          <w:b w:val="0"/>
          <w:i w:val="0"/>
          <w:color w:val="000000"/>
        </w:rPr>
        <w:t xml:space="preserve">В последней трети ХХ века человечество осознало, что на мировое хозяйственное развитие все большее влияние стали оказывать специфические проблемы, получившие название глобальных. Особый набор таких специфических признаков, как общемировой характер, угрожающий развитию человечества, срочность и неотложность решения, взаимосвязанность и необходимость принятия мер со стороны всего мирового сообщества, позволили выделить в категорию глобальных следующие проблемы: преодоление бедности </w:t>
      </w:r>
      <w:r w:rsidRPr="00DB1D32">
        <w:rPr>
          <w:rFonts w:ascii="Times New Roman" w:hAnsi="Times New Roman"/>
          <w:b w:val="0"/>
          <w:i w:val="0"/>
          <w:color w:val="000000"/>
        </w:rPr>
        <w:lastRenderedPageBreak/>
        <w:t>и отсталости, мира и демилитаризации, продовольственную, природных ресурсов (прежде всего - природносырьевую), экологическую, демографическую, развитие человеческого потенциала, а также освоение ресурсов Мирового океана и освоение космоса. В настоящее время признается, что кроме чисто экономического глобальные проблемы оказывают колоссальное политическое воздействие на жизнь современной цивилизации и, будучи тесно переплетенными, в своем решении требуют сплочения усилий всего человечества</w:t>
      </w:r>
      <w:r w:rsidRPr="00DB1D32">
        <w:rPr>
          <w:rStyle w:val="apple-converted-space"/>
          <w:b w:val="0"/>
          <w:i w:val="0"/>
          <w:color w:val="000000"/>
        </w:rPr>
        <w:t> </w:t>
      </w:r>
    </w:p>
    <w:p w:rsidR="00C77D15" w:rsidRPr="00DB1D32" w:rsidRDefault="00C77D15" w:rsidP="00C77D15">
      <w:pPr>
        <w:pStyle w:val="2"/>
        <w:spacing w:before="0" w:after="0"/>
        <w:ind w:left="-142" w:right="141"/>
        <w:rPr>
          <w:rFonts w:ascii="Times New Roman" w:hAnsi="Times New Roman"/>
          <w:b w:val="0"/>
          <w:i w:val="0"/>
          <w:color w:val="000000"/>
        </w:rPr>
      </w:pPr>
      <w:r w:rsidRPr="00DB1D32">
        <w:rPr>
          <w:rFonts w:ascii="Times New Roman" w:hAnsi="Times New Roman"/>
          <w:b w:val="0"/>
          <w:i w:val="0"/>
          <w:color w:val="000000"/>
        </w:rPr>
        <w:t>Вопросы для самоконтроля</w:t>
      </w:r>
    </w:p>
    <w:p w:rsidR="00C77D15" w:rsidRPr="00DB1D32" w:rsidRDefault="00C77D15" w:rsidP="00C77D15">
      <w:pPr>
        <w:pStyle w:val="2"/>
        <w:spacing w:before="0" w:after="0"/>
        <w:ind w:left="-142" w:right="141"/>
        <w:rPr>
          <w:rStyle w:val="apple-converted-space"/>
          <w:b w:val="0"/>
          <w:i w:val="0"/>
          <w:color w:val="000000"/>
        </w:rPr>
      </w:pPr>
      <w:r w:rsidRPr="00DB1D32">
        <w:rPr>
          <w:rFonts w:ascii="Times New Roman" w:hAnsi="Times New Roman"/>
          <w:b w:val="0"/>
          <w:i w:val="0"/>
          <w:color w:val="000000"/>
        </w:rPr>
        <w:t>1.Каковы специфические признаки, позволяющие отнести проблему к категории «глобальной»?</w:t>
      </w:r>
      <w:r w:rsidRPr="00DB1D32">
        <w:rPr>
          <w:rFonts w:ascii="Times New Roman" w:hAnsi="Times New Roman"/>
          <w:b w:val="0"/>
          <w:i w:val="0"/>
          <w:color w:val="000000"/>
        </w:rPr>
        <w:br/>
        <w:t>2. В чем проявляется проблема бедности? Каковы пути решения этой проблемы?</w:t>
      </w:r>
      <w:r w:rsidRPr="00DB1D32">
        <w:rPr>
          <w:rFonts w:ascii="Times New Roman" w:hAnsi="Times New Roman"/>
          <w:b w:val="0"/>
          <w:i w:val="0"/>
          <w:color w:val="000000"/>
        </w:rPr>
        <w:br/>
        <w:t>3. В чем состоит сущность мировой продовольственной проблемы?</w:t>
      </w:r>
      <w:r w:rsidRPr="00DB1D32">
        <w:rPr>
          <w:rFonts w:ascii="Times New Roman" w:hAnsi="Times New Roman"/>
          <w:b w:val="0"/>
          <w:i w:val="0"/>
          <w:color w:val="000000"/>
        </w:rPr>
        <w:br/>
        <w:t>4. Перечислите характерные черты современного мирового экологического кризиса?</w:t>
      </w:r>
      <w:r w:rsidRPr="00DB1D32">
        <w:rPr>
          <w:rFonts w:ascii="Times New Roman" w:hAnsi="Times New Roman"/>
          <w:b w:val="0"/>
          <w:i w:val="0"/>
          <w:color w:val="000000"/>
        </w:rPr>
        <w:br/>
        <w:t>5. Какие из глобальных проблем присущи экономике России?</w:t>
      </w:r>
      <w:r w:rsidRPr="00DB1D32">
        <w:rPr>
          <w:rFonts w:ascii="Times New Roman" w:hAnsi="Times New Roman"/>
          <w:b w:val="0"/>
          <w:i w:val="0"/>
          <w:color w:val="000000"/>
        </w:rPr>
        <w:br/>
        <w:t>6. Как понимается в настоящее время проблема развития человеческого потенциала? В чем заключается ее специфика? Какие пути решения этой проблемы?</w:t>
      </w:r>
      <w:r w:rsidRPr="00DB1D32">
        <w:rPr>
          <w:rStyle w:val="apple-converted-space"/>
          <w:b w:val="0"/>
          <w:i w:val="0"/>
          <w:color w:val="000000"/>
        </w:rPr>
        <w:t> </w:t>
      </w: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Литература</w:t>
      </w:r>
    </w:p>
    <w:p w:rsidR="00C77D15" w:rsidRPr="00DB1D32" w:rsidRDefault="00C77D15" w:rsidP="00C77D15">
      <w:pPr>
        <w:tabs>
          <w:tab w:val="left" w:pos="-567"/>
        </w:tabs>
        <w:ind w:left="-142" w:right="141"/>
        <w:rPr>
          <w:color w:val="000000"/>
          <w:sz w:val="28"/>
          <w:szCs w:val="28"/>
        </w:rPr>
      </w:pPr>
      <w:r w:rsidRPr="00DB1D32">
        <w:rPr>
          <w:color w:val="000000"/>
          <w:sz w:val="28"/>
          <w:szCs w:val="28"/>
        </w:rPr>
        <w:t>1. Авдокушин Е. Ф. Международные экономические отношения: Учеб. пособие. – М.: ИВЦ «Маркетинг», 2000. – 320 с.</w:t>
      </w:r>
      <w:r w:rsidRPr="00DB1D32">
        <w:rPr>
          <w:color w:val="000000"/>
          <w:sz w:val="28"/>
          <w:szCs w:val="28"/>
        </w:rPr>
        <w:br/>
        <w:t>2. Акопова Е. С., Воронкова О. Н., Гаврилко Н. Н. Мировая экономика и международные экономические отношения. – Ростов-на-Дону: «Феникс», 2001. – 416 с.</w:t>
      </w:r>
      <w:r w:rsidRPr="00DB1D32">
        <w:rPr>
          <w:color w:val="000000"/>
          <w:sz w:val="28"/>
          <w:szCs w:val="28"/>
        </w:rPr>
        <w:br/>
        <w:t>3. Буглай В. Б., Ливенцев Н. Н. Международные экономические отношения. – М.: Финансы и статистика, 2001. – 160 с.</w:t>
      </w:r>
      <w:r w:rsidRPr="00DB1D32">
        <w:rPr>
          <w:color w:val="000000"/>
          <w:sz w:val="28"/>
          <w:szCs w:val="28"/>
        </w:rPr>
        <w:br/>
        <w:t>4. Введение в рыночную экономику / Под ред. А. Я. Лившица, И. Н. Никулиной. – М.: Высшая школа, 1994. – Гл. 16, С. 364–382.</w:t>
      </w:r>
      <w:r w:rsidRPr="00DB1D32">
        <w:rPr>
          <w:color w:val="000000"/>
          <w:sz w:val="28"/>
          <w:szCs w:val="28"/>
        </w:rPr>
        <w:br/>
        <w:t>5. Внешнеэкономическая деятельность: Учебник / Под ред. Б. М. Смитиенко, В. К. Поспелова. – М.: Мастерство, 2002. – 304 с.</w:t>
      </w:r>
      <w:r w:rsidRPr="00DB1D32">
        <w:rPr>
          <w:color w:val="000000"/>
          <w:sz w:val="28"/>
          <w:szCs w:val="28"/>
        </w:rPr>
        <w:br/>
        <w:t>6. Дегтярева О. И. Внешнеэкономическая деятельность: Учебное пособие. – М.: Дело, 2002.</w:t>
      </w:r>
      <w:r w:rsidRPr="00DB1D32">
        <w:rPr>
          <w:color w:val="000000"/>
          <w:sz w:val="28"/>
          <w:szCs w:val="28"/>
        </w:rPr>
        <w:br/>
        <w:t>7. Долан Э. Дж. и др. Деньги, банковское дело и денежно-кредитная политика. – М., СПб, 1993. – Гл.. 21–22, С. 380–427.</w:t>
      </w:r>
      <w:r w:rsidRPr="00DB1D32">
        <w:rPr>
          <w:color w:val="000000"/>
          <w:sz w:val="28"/>
          <w:szCs w:val="28"/>
        </w:rPr>
        <w:br/>
        <w:t>8. Долан Э., Линдсей Д. Рынок: микроэкономическая модель. – СПб: СП «Автокомп», 1992. – Гл. 20, С. 472–490.</w:t>
      </w:r>
      <w:r w:rsidRPr="00DB1D32">
        <w:rPr>
          <w:color w:val="000000"/>
          <w:sz w:val="28"/>
          <w:szCs w:val="28"/>
        </w:rPr>
        <w:br/>
        <w:t>9. Дэниелс Дж. Д., Радеба Ли Х. Международный бизнес: внешняя среда и деловые операции. – М.: «Дело Лтд», 1994. – 784 с.</w:t>
      </w:r>
      <w:r w:rsidRPr="00DB1D32">
        <w:rPr>
          <w:color w:val="000000"/>
          <w:sz w:val="28"/>
          <w:szCs w:val="28"/>
        </w:rPr>
        <w:br/>
        <w:t>10. Ефимова Е. Г. Мировая экономика: Учеб. пособие. – М.: МГИУ, 2002.</w:t>
      </w:r>
      <w:r w:rsidRPr="00DB1D32">
        <w:rPr>
          <w:color w:val="000000"/>
          <w:sz w:val="28"/>
          <w:szCs w:val="28"/>
        </w:rPr>
        <w:br/>
        <w:t>11. Загорулько М. и др. Основы экономической теории и практики. – Волгоград: Изд-во Волгоградского ГУ, 1995. – Гл. 15–16, С. 294–339.</w:t>
      </w:r>
      <w:r w:rsidRPr="00DB1D32">
        <w:rPr>
          <w:color w:val="000000"/>
          <w:sz w:val="28"/>
          <w:szCs w:val="28"/>
        </w:rPr>
        <w:br/>
        <w:t>12. Камаев В. Д. и др. Учебник по основам экономической теории. – М.: «ВЛАДОС», 1995. – Гл. 17–19, С. 302–364.</w:t>
      </w:r>
      <w:r w:rsidRPr="00DB1D32">
        <w:rPr>
          <w:color w:val="000000"/>
          <w:sz w:val="28"/>
          <w:szCs w:val="28"/>
        </w:rPr>
        <w:br/>
        <w:t>13. Кациель С. А. Мировая экономика: Уч. пособие.  Омск: ОГИС, 2001. – 185 с.</w:t>
      </w:r>
      <w:r w:rsidRPr="00DB1D32">
        <w:rPr>
          <w:color w:val="000000"/>
          <w:sz w:val="28"/>
          <w:szCs w:val="28"/>
        </w:rPr>
        <w:br/>
      </w:r>
      <w:r w:rsidRPr="00DB1D32">
        <w:rPr>
          <w:color w:val="000000"/>
          <w:sz w:val="28"/>
          <w:szCs w:val="28"/>
        </w:rPr>
        <w:lastRenderedPageBreak/>
        <w:t>14. Киреев А. П. Международная экономика. В 2-х ч. – Ч.1. Международная микроэкономика: движение товаров и факторов производства. Ч.2. Международная макроэкономика: Учебное пособие для вузов. – М.: «Международные отношения», 1999. – 416 с</w:t>
      </w:r>
    </w:p>
    <w:p w:rsidR="00C77D15" w:rsidRPr="00DB1D32" w:rsidRDefault="00C77D15" w:rsidP="00C77D15">
      <w:pPr>
        <w:pStyle w:val="ae"/>
        <w:spacing w:line="240" w:lineRule="auto"/>
        <w:ind w:left="-142" w:right="141"/>
        <w:jc w:val="center"/>
        <w:rPr>
          <w:rFonts w:ascii="Times New Roman" w:hAnsi="Times New Roman"/>
          <w:sz w:val="28"/>
          <w:szCs w:val="28"/>
        </w:rPr>
      </w:pPr>
    </w:p>
    <w:p w:rsidR="00C77D15" w:rsidRPr="00DB1D32" w:rsidRDefault="00C651FB" w:rsidP="00C77D15">
      <w:pPr>
        <w:ind w:left="-142" w:right="141"/>
        <w:jc w:val="both"/>
        <w:rPr>
          <w:sz w:val="28"/>
          <w:szCs w:val="28"/>
          <w:lang w:val="kk-KZ"/>
        </w:rPr>
      </w:pPr>
      <w:r>
        <w:rPr>
          <w:sz w:val="28"/>
          <w:szCs w:val="28"/>
          <w:lang w:val="kk-KZ"/>
        </w:rPr>
        <w:t>Лекция 30</w:t>
      </w:r>
      <w:r w:rsidR="00C77D15" w:rsidRPr="00DB1D32">
        <w:rPr>
          <w:sz w:val="28"/>
          <w:szCs w:val="28"/>
          <w:lang w:val="kk-KZ"/>
        </w:rPr>
        <w:t>.</w:t>
      </w:r>
    </w:p>
    <w:p w:rsidR="00C77D15" w:rsidRPr="00DB1D32" w:rsidRDefault="00C651FB" w:rsidP="00C77D15">
      <w:pPr>
        <w:ind w:left="-142" w:right="141"/>
        <w:jc w:val="both"/>
        <w:rPr>
          <w:sz w:val="28"/>
          <w:szCs w:val="28"/>
        </w:rPr>
      </w:pPr>
      <w:r>
        <w:rPr>
          <w:sz w:val="28"/>
          <w:szCs w:val="28"/>
          <w:lang w:val="kk-KZ"/>
        </w:rPr>
        <w:t>30</w:t>
      </w:r>
      <w:r w:rsidR="00C77D15" w:rsidRPr="00DB1D32">
        <w:rPr>
          <w:sz w:val="28"/>
          <w:szCs w:val="28"/>
          <w:lang w:val="kk-KZ"/>
        </w:rPr>
        <w:t>.1</w:t>
      </w:r>
      <w:r w:rsidR="00C77D15" w:rsidRPr="00DB1D32">
        <w:rPr>
          <w:sz w:val="28"/>
          <w:szCs w:val="28"/>
        </w:rPr>
        <w:t xml:space="preserve"> Взаимодействие Казахстана с ООН, СВМДА и другими международными организации</w:t>
      </w:r>
    </w:p>
    <w:p w:rsidR="00C651FB" w:rsidRDefault="00C651FB" w:rsidP="00C77D15">
      <w:pPr>
        <w:ind w:left="-142" w:right="141"/>
        <w:jc w:val="both"/>
        <w:rPr>
          <w:sz w:val="28"/>
          <w:szCs w:val="28"/>
        </w:rPr>
      </w:pPr>
      <w:r>
        <w:rPr>
          <w:sz w:val="28"/>
          <w:szCs w:val="28"/>
        </w:rPr>
        <w:t>30</w:t>
      </w:r>
      <w:r w:rsidRPr="00DB1D32">
        <w:rPr>
          <w:sz w:val="28"/>
          <w:szCs w:val="28"/>
        </w:rPr>
        <w:t>.2 ОБСЕ и Казахстан: поиск глобальной безопасности в Евро-Атлантическом и Евразийском пространстве</w:t>
      </w:r>
    </w:p>
    <w:p w:rsidR="00C77D15" w:rsidRPr="00DB1D32" w:rsidRDefault="002E1AA2" w:rsidP="00C77D15">
      <w:pPr>
        <w:ind w:left="-142" w:right="141"/>
        <w:jc w:val="both"/>
        <w:rPr>
          <w:sz w:val="28"/>
          <w:szCs w:val="28"/>
        </w:rPr>
      </w:pPr>
      <w:r>
        <w:rPr>
          <w:sz w:val="28"/>
          <w:szCs w:val="28"/>
          <w:lang w:val="kk-KZ"/>
        </w:rPr>
        <w:t>30</w:t>
      </w:r>
      <w:r w:rsidRPr="00DB1D32">
        <w:rPr>
          <w:sz w:val="28"/>
          <w:szCs w:val="28"/>
          <w:lang w:val="kk-KZ"/>
        </w:rPr>
        <w:t>.1</w:t>
      </w:r>
      <w:r w:rsidRPr="00DB1D32">
        <w:rPr>
          <w:sz w:val="28"/>
          <w:szCs w:val="28"/>
        </w:rPr>
        <w:t xml:space="preserve"> Взаимодействие Казахстана с ООН, СВМДА и другими международными организации</w:t>
      </w:r>
      <w:r w:rsidR="00C651FB">
        <w:rPr>
          <w:sz w:val="28"/>
          <w:szCs w:val="28"/>
        </w:rPr>
        <w:t>.</w:t>
      </w:r>
      <w:r w:rsidR="00C651FB" w:rsidRPr="00DB1D32">
        <w:rPr>
          <w:sz w:val="28"/>
          <w:szCs w:val="28"/>
        </w:rPr>
        <w:t xml:space="preserve"> </w:t>
      </w:r>
      <w:r w:rsidR="00C77D15" w:rsidRPr="00DB1D32">
        <w:rPr>
          <w:sz w:val="28"/>
          <w:szCs w:val="28"/>
        </w:rPr>
        <w:t xml:space="preserve">Организация Объединенных Наций (ООН) создана в 1945 году. Штаб-квартирой ее стал Нью-Йорк .В соответствии с резолюцией Генеральной Ассамблеи от 31 октября 1947 года « 24 октября  объявлен Днем Организации Объединенных Наций. В этот день ежегодно проводится заседание </w:t>
      </w:r>
      <w:r>
        <w:rPr>
          <w:sz w:val="28"/>
          <w:szCs w:val="28"/>
        </w:rPr>
        <w:t>Генеральной Ассамблеи. Первым Генеральным секретарем Организации был Трюгве Ли Н</w:t>
      </w:r>
      <w:r w:rsidR="00C77D15" w:rsidRPr="00DB1D32">
        <w:rPr>
          <w:sz w:val="28"/>
          <w:szCs w:val="28"/>
        </w:rPr>
        <w:t>орвегия). Сегодня ООН возглавляет представитель Южной Кореи Пан Ги Мун.</w:t>
      </w:r>
    </w:p>
    <w:p w:rsidR="00C77D15" w:rsidRPr="00DB1D32" w:rsidRDefault="00C77D15" w:rsidP="00C77D15">
      <w:pPr>
        <w:ind w:left="-142" w:right="141"/>
        <w:jc w:val="both"/>
        <w:rPr>
          <w:sz w:val="28"/>
          <w:szCs w:val="28"/>
        </w:rPr>
      </w:pPr>
      <w:r w:rsidRPr="00DB1D32">
        <w:rPr>
          <w:sz w:val="28"/>
          <w:szCs w:val="28"/>
        </w:rPr>
        <w:t>В современной системе междуна</w:t>
      </w:r>
      <w:r w:rsidR="002E1AA2">
        <w:rPr>
          <w:sz w:val="28"/>
          <w:szCs w:val="28"/>
        </w:rPr>
        <w:t>родных отношений Организации Объ</w:t>
      </w:r>
      <w:r w:rsidRPr="00DB1D32">
        <w:rPr>
          <w:sz w:val="28"/>
          <w:szCs w:val="28"/>
        </w:rPr>
        <w:t>ед</w:t>
      </w:r>
      <w:r w:rsidR="00205400">
        <w:rPr>
          <w:sz w:val="28"/>
          <w:szCs w:val="28"/>
        </w:rPr>
        <w:t>и</w:t>
      </w:r>
      <w:r w:rsidR="002E1AA2">
        <w:rPr>
          <w:sz w:val="28"/>
          <w:szCs w:val="28"/>
        </w:rPr>
        <w:t>ненных Наций принадлежащих</w:t>
      </w:r>
      <w:r w:rsidRPr="00DB1D32">
        <w:rPr>
          <w:sz w:val="28"/>
          <w:szCs w:val="28"/>
        </w:rPr>
        <w:t xml:space="preserve"> пожалуй, центральное место. В мире, освобо</w:t>
      </w:r>
      <w:r w:rsidR="00205400">
        <w:rPr>
          <w:sz w:val="28"/>
          <w:szCs w:val="28"/>
        </w:rPr>
        <w:t>дившемся от блоковой конфронтации</w:t>
      </w:r>
      <w:r w:rsidRPr="00DB1D32">
        <w:rPr>
          <w:sz w:val="28"/>
          <w:szCs w:val="28"/>
        </w:rPr>
        <w:t>, она является необходимым механизмом широкого и многогранного взаимодействия различных государств. ООН во все большей степени становится гарантом по</w:t>
      </w:r>
      <w:r w:rsidR="00205400">
        <w:rPr>
          <w:sz w:val="28"/>
          <w:szCs w:val="28"/>
        </w:rPr>
        <w:t>ддержания международного порядка</w:t>
      </w:r>
      <w:r w:rsidRPr="00DB1D32">
        <w:rPr>
          <w:sz w:val="28"/>
          <w:szCs w:val="28"/>
        </w:rPr>
        <w:t xml:space="preserve"> и безопасности, содействия экономическому и социальному прогрессу всех народов.</w:t>
      </w:r>
      <w:r w:rsidR="00205400">
        <w:rPr>
          <w:sz w:val="28"/>
          <w:szCs w:val="28"/>
        </w:rPr>
        <w:t xml:space="preserve"> </w:t>
      </w:r>
      <w:r w:rsidRPr="00DB1D32">
        <w:rPr>
          <w:sz w:val="28"/>
          <w:szCs w:val="28"/>
        </w:rPr>
        <w:t xml:space="preserve">Не будет преувеличением сказать, что ни одно значимое событие на нашей планете не остается вне поля зрения ООН. Такая широкая причастность ООН ко всему, что происходит в мире, обусловлена </w:t>
      </w:r>
      <w:r w:rsidR="00205400">
        <w:rPr>
          <w:sz w:val="28"/>
          <w:szCs w:val="28"/>
        </w:rPr>
        <w:t>целями и задачами, закрепленных</w:t>
      </w:r>
      <w:r w:rsidRPr="00DB1D32">
        <w:rPr>
          <w:sz w:val="28"/>
          <w:szCs w:val="28"/>
        </w:rPr>
        <w:t xml:space="preserve"> в ее Уставе е уникальном многостороннем международном договоре: объединить политическую волю и возможность государств, быть центром согласования</w:t>
      </w:r>
      <w:r w:rsidR="00205400">
        <w:rPr>
          <w:sz w:val="28"/>
          <w:szCs w:val="28"/>
        </w:rPr>
        <w:t xml:space="preserve"> </w:t>
      </w:r>
      <w:r w:rsidRPr="00DB1D32">
        <w:rPr>
          <w:sz w:val="28"/>
          <w:szCs w:val="28"/>
        </w:rPr>
        <w:t>их действий в целях поддержания международного мира и безопасности; утверждать в мировом общественном мнении идею взаимозависимости национальных устремлений и общего блага человечества, поощрять ответственное поведение наций.</w:t>
      </w:r>
      <w:r w:rsidR="00205400">
        <w:rPr>
          <w:sz w:val="28"/>
          <w:szCs w:val="28"/>
        </w:rPr>
        <w:t xml:space="preserve"> </w:t>
      </w:r>
      <w:r w:rsidRPr="00DB1D32">
        <w:rPr>
          <w:sz w:val="28"/>
          <w:szCs w:val="28"/>
        </w:rPr>
        <w:t>В уставе ООН нашли воплощение представления об общечеловеческих ценностях, идеалах демократического устройства жизни, как межд</w:t>
      </w:r>
      <w:r w:rsidR="00205400">
        <w:rPr>
          <w:sz w:val="28"/>
          <w:szCs w:val="28"/>
        </w:rPr>
        <w:t>у государствами, так и внутри и</w:t>
      </w:r>
      <w:r w:rsidRPr="00DB1D32">
        <w:rPr>
          <w:sz w:val="28"/>
          <w:szCs w:val="28"/>
        </w:rPr>
        <w:t>х. Ценность и непреходящая актуальность Устава ООН заключается в том, что в нем предусмотрены механизмы практического достижения этих идеалов через формирования баланса разнообразных интересов участков мирового сообщества при сохранении существующего плюрализма во взглядах, мнениях, подходах.</w:t>
      </w:r>
      <w:r w:rsidR="00205400">
        <w:rPr>
          <w:sz w:val="28"/>
          <w:szCs w:val="28"/>
        </w:rPr>
        <w:t xml:space="preserve"> </w:t>
      </w:r>
      <w:r w:rsidRPr="00DB1D32">
        <w:rPr>
          <w:sz w:val="28"/>
          <w:szCs w:val="28"/>
        </w:rPr>
        <w:t>Окончание «холодной войны» привело к коренному перелому в деятельности ООН. Ныне она в значитель</w:t>
      </w:r>
      <w:r w:rsidR="00205400">
        <w:rPr>
          <w:sz w:val="28"/>
          <w:szCs w:val="28"/>
        </w:rPr>
        <w:t>но большей мере, чем прежде, отвечает своему назначению в качестве инструмента укрепления мира и Международного сотрудничест</w:t>
      </w:r>
      <w:r w:rsidRPr="00DB1D32">
        <w:rPr>
          <w:sz w:val="28"/>
          <w:szCs w:val="28"/>
        </w:rPr>
        <w:t>ва. Ее деятельность в посл</w:t>
      </w:r>
      <w:r w:rsidR="00205400">
        <w:rPr>
          <w:sz w:val="28"/>
          <w:szCs w:val="28"/>
        </w:rPr>
        <w:t>еднее время характеризуется рас</w:t>
      </w:r>
      <w:r w:rsidRPr="00DB1D32">
        <w:rPr>
          <w:sz w:val="28"/>
          <w:szCs w:val="28"/>
        </w:rPr>
        <w:t>ш</w:t>
      </w:r>
      <w:r w:rsidR="00205400">
        <w:rPr>
          <w:sz w:val="28"/>
          <w:szCs w:val="28"/>
        </w:rPr>
        <w:t>и</w:t>
      </w:r>
      <w:r w:rsidRPr="00DB1D32">
        <w:rPr>
          <w:sz w:val="28"/>
          <w:szCs w:val="28"/>
        </w:rPr>
        <w:t>рением ее участия в реш</w:t>
      </w:r>
      <w:r w:rsidR="00205400">
        <w:rPr>
          <w:sz w:val="28"/>
          <w:szCs w:val="28"/>
        </w:rPr>
        <w:t>ении многогранных проблем, стоящ</w:t>
      </w:r>
      <w:r w:rsidRPr="00DB1D32">
        <w:rPr>
          <w:sz w:val="28"/>
          <w:szCs w:val="28"/>
        </w:rPr>
        <w:t xml:space="preserve">их перед мировым сообществом, и, прежде всего, беспрецедентной активностью в </w:t>
      </w:r>
      <w:r w:rsidRPr="00DB1D32">
        <w:rPr>
          <w:sz w:val="28"/>
          <w:szCs w:val="28"/>
        </w:rPr>
        <w:lastRenderedPageBreak/>
        <w:t>вопросах поддержания Международного мира и безопасности.</w:t>
      </w:r>
      <w:r w:rsidR="00205400">
        <w:rPr>
          <w:sz w:val="28"/>
          <w:szCs w:val="28"/>
        </w:rPr>
        <w:t xml:space="preserve"> </w:t>
      </w:r>
      <w:r w:rsidRPr="00DB1D32">
        <w:rPr>
          <w:sz w:val="28"/>
          <w:szCs w:val="28"/>
        </w:rPr>
        <w:t>В то же время эйфория в связи с оконча</w:t>
      </w:r>
      <w:r w:rsidR="00205400">
        <w:rPr>
          <w:sz w:val="28"/>
          <w:szCs w:val="28"/>
        </w:rPr>
        <w:t>нием «холодной войны» уже уступи</w:t>
      </w:r>
      <w:r w:rsidRPr="00DB1D32">
        <w:rPr>
          <w:sz w:val="28"/>
          <w:szCs w:val="28"/>
        </w:rPr>
        <w:t>ла место трезвому пониманию, что переходный период в мировых делах не</w:t>
      </w:r>
      <w:r w:rsidR="00205400">
        <w:rPr>
          <w:sz w:val="28"/>
          <w:szCs w:val="28"/>
        </w:rPr>
        <w:t xml:space="preserve"> привел к стабильности. На первы</w:t>
      </w:r>
      <w:r w:rsidRPr="00DB1D32">
        <w:rPr>
          <w:sz w:val="28"/>
          <w:szCs w:val="28"/>
        </w:rPr>
        <w:t>й план выдвинулась задача мобилизации возможностей мирового сообщества для борьбы с агрессивным национализмом, урегулирования и предотвращения конфликтов, возникаемых на почве нарушения прав человека и меньш</w:t>
      </w:r>
      <w:r w:rsidR="00205400">
        <w:rPr>
          <w:sz w:val="28"/>
          <w:szCs w:val="28"/>
        </w:rPr>
        <w:t>инств, в том чис</w:t>
      </w:r>
      <w:r w:rsidRPr="00DB1D32">
        <w:rPr>
          <w:sz w:val="28"/>
          <w:szCs w:val="28"/>
        </w:rPr>
        <w:t>ле и внутри национальных границ, что порождает массовые потоки бежен</w:t>
      </w:r>
      <w:r w:rsidR="00205400">
        <w:rPr>
          <w:sz w:val="28"/>
          <w:szCs w:val="28"/>
        </w:rPr>
        <w:t>цев и создает прямые угрозы международн</w:t>
      </w:r>
      <w:r w:rsidRPr="00DB1D32">
        <w:rPr>
          <w:sz w:val="28"/>
          <w:szCs w:val="28"/>
        </w:rPr>
        <w:t>ому миру и безопасности. Глобализация выдвинула немалые</w:t>
      </w:r>
      <w:r w:rsidR="00205400">
        <w:rPr>
          <w:sz w:val="28"/>
          <w:szCs w:val="28"/>
        </w:rPr>
        <w:t xml:space="preserve"> проблемы, о чем было сказано выш</w:t>
      </w:r>
      <w:r w:rsidRPr="00DB1D32">
        <w:rPr>
          <w:sz w:val="28"/>
          <w:szCs w:val="28"/>
        </w:rPr>
        <w:t xml:space="preserve">е. Во весь рост встал вопрос борьбы с терроризмом и наркотрафиком. Все эти проблемы требуют принятия неордштарных мер со стороны органов ООН. По нашему мнению, имеюцшеся предложения о модернизации системы ООН с учетом современной реатши в мировом сообществе, вишшо, созрел, в том числе вопрос о расширении состава постоянных членов Совета Безопасности ООН, основного и автономного органа по поддержанию международного мира и безопасности, подотчетного только Генеральной Ассамблее. К числу главных органов относятся, кроме Генеральной Ассамблеи (ГА) и Совета Безопасности (СБ), Экономическшй и Социальньпй Советы (ЭКОСОС); Совет по опеке (СО); Международный суд ,  а также пять региональных комиссий ООН; Европы, Латинской Америки и Карибского Бассейна,  Тихого океана  и Африки.Вступление Казахстана в ООН 2 марта 1992 года явилась исторической по своему значеншо важнейшей вехой, которая символизировала вхождение страны в мировое сообщество в качестве полного независимого государства. В том же году Казахстан стал членом Международного валютного фонда (МВФ) и вошел в состав Всемирного банка (ВБ). Активное развитие получило наше сотрудничество с программой Развития ООН (ПРООН), вполне естественным выглядит участие Казахстана в комиссии ЕЭК, занимающейся координацией деятельности ООН по оказанию помощи странам с переходной экономикой. Казахстан, будучи евразийским государством, не ограничивается членством ЕЭК, но и ЭСКАТО —организация, занимающаяся вопросами социально-экономического развития в Азиатско -Тихоокеанском регионе.С самого начала своей независимости Казахстан активно развивает связи с такими международными гуманитарными организациями, как ООН, ЮНЕСКО ( по вопросам образования, науки, культуры и коммуникщий), Всемирная организация здравоохранения (ВОЗ), Международный Комитет Красного Креста (МККК) и Международная федерация общества Красного Креста и Красного Полумесяца (МФККИКП), Всемирная туристическая организация (ВТО). Наша страна является полноправным членом Международного агентства по атомной энергетике (МАГАТЭ). Президент Н.А.Назарбаев в своей книге «Стратегия становления и развития Казахстана как суверенного государства» четко обозначил ориентиры: «Политику вхождения в мировое сообщество необходимо строить с учетом должной оценки возможностей партнерства трех главных центров рыночной системы — США, Японии и Западной Европы, памятуя о том, что именно они вьтступили побудительной силой интенсификации мирохозяйственных связей.Взаимодействие с ними открывает также путь в </w:t>
      </w:r>
      <w:r w:rsidRPr="00DB1D32">
        <w:rPr>
          <w:sz w:val="28"/>
          <w:szCs w:val="28"/>
        </w:rPr>
        <w:lastRenderedPageBreak/>
        <w:t xml:space="preserve">международные финансовые и другие институты, роль которых в мире значительно возросла. Многостороннее сотрудничество и эффективное участие в международных организациях — ООН, МВФ, Всемирном банке, ГААТ (ВТО), ЕБРР И Других рассматривается нами как логическое продолжение курса на открытость нашего общества‚ обеспечение экономитской и национальной безопасности».На 47-й сессии Генеральной Ассамблеи в октябре 1992 года, после распада СССР и только что созданного СНГ, Президент Республики Казахстан выступил с развврнутой речью о международной политике, отметив особую роль ООН в современном мире в формировании надежного механизма стабильности и безопасности, остановился на ряде назревших проблем.«Сегодня мир вплотную подошел к той черте,- заявил Президент, за которой смутные вызовы будущего заставляет нас перейти к новому качеству координации и организации наших совместных усилий. Мы должны уяснить, в чем же суть этого неизвестного нам нового, и начать осваивать его в рамках всего сообщества, своего континента, своего региона и своей страны».Н.А.Назарбаев продолжил: «На проходящей сессии Генеральной Ассамблеи уже обозначалось понимание новых реалий, требующих определения новой повестки дня для целостного мира. Неслучайно именно так называется известный доклад Генерального Секретаря ООН г—на Бутроса Бутроса Гали. Концепцию г-на Бутроса Гали по превентивной дипломатии мы считаем крайне своевременной, политически рациональной инициативой, к реализации которой должны подключиться все члены мирового сообщества.При этом я рассматриваю превентивную дипломатию как систему политических, социально-экономических мер, направленных на предотвращение возгорания очагов потенциальной напряженности. Важное место в ней занимают как условия поддержания общественно-политической стабильности, лежащие на поверхности, так и проблемы, само существование которых требует глубокого прогностического анализа.Так, нетрудно понять, что вопрос о границах — это пороховая бочка, готовая взорваться в любую минуту, причем, ее взрыв, как правило, захватывает не только тех, кто балуется с огнем, но и многих других, имеющих к подносящему факел весьма отдаленное отношение. На мой взгляд очевидно, что даже один прецедент с пересмотром ныне существующих границ вызовет цепную реакцию геополитического распада с непредсказуемыми последствиями.”Остановившись на принципе нерушимости государственной территории, казахстанский лидер поцчеркнул, что права национальных меньшинств сегодня нередко отождествляются с правом наций на самоопределение, вплоть до создания самостоятельных государств. ЕсЛи придерживаться такого подхода, то гипотетически в мире может появиться несколько тысяч экономически слабых суверенов. Такая ситуация будет яркой демонстрацией торжества фетишизации принципа, доведенного до полного абсурда.Н.А.Назарбаев выразил убежденность в том, что мировое сообщество, справедливо уделяющее сегодня столько внимания правам национальных меньшинств, должно четко обозначить их критерии во имя торжества прав‘человека и прав нации, демократии и мира. В противном случае под прикрытием права нации на самоопределение будет ставиться под сомнение </w:t>
      </w:r>
      <w:r w:rsidRPr="00DB1D32">
        <w:rPr>
          <w:sz w:val="28"/>
          <w:szCs w:val="28"/>
        </w:rPr>
        <w:lastRenderedPageBreak/>
        <w:t xml:space="preserve">государственная целостность любой национальной страны и разъедающему сепаратизму не будет конца.В выступлении было отмечено, что снижение геополитического напряжения по оси Запад—Восток и нарастание опасной конфронтации Север—Юг являются общепризнанным фактом. Однако зарождение и обострение второго противоречия не снижает актуальности первого. Многолетняя сложность отношений Востока и Запада не может раствориться с распадом бывшего СССР.Поэтому прилагаемые усилия по превентивной дипломатии , установлению, поддержанию и укреплению мира необходимо распределять в равной степени по всем осям мировых взаимодействий. В то же время усилия Организации Объединенных Наций, судя по фактам последних месяцев, имеют преимущественно политический и военно-политический характер. Здесь наблюдается больше запрета, чем поощрения и стимула. Эти меры нацелены на снижение поверхностных напряжений, но пока никак не влияют на глубинные основания возникающих и развивающихся конфликтов. Сегодня 20 процентов самых богатых людей в мире в странах Севера и Запада потребляют 83 процента мирового валового дохода, а 20 процентов в самых бедных странах Юга и Востока только 1,4 процента. Таким образом, доходы богатейшей «двадцатки» относятся к доходам беднейшей, как 60 к 1. Это соотношение 60:1 казахстанский президент назвал формулой мирового неравенства. Пока этот разрыв не начнет уменьшаться, не будет реальной базы для всестороннего предотвращения конфликтов.Н.А.Назарбаев подчеркнул, что, в конечном счете, речь не идет о перераспределении доходов богатейшей «двадцатки» в пользу бедных. Изменить формулу мирового неравенства 60:1 следует не путем уменьшения доходов богатейшей «двадцатки», а путем роста доходов беднейшей за счет научно организованной помощи по саморазвитию этих стран. Следует подумать о том, чтобы перенацелить вектор усилий Организации Объединенных Наций на подлинное предотвращение конфликтов, на их глубинный источник.Президент выразил понимание озабоченности Генерального Секретаря Организации Объединенных Наций главной проблемой, которая тормозит наращивание миротворческих усилий ООН, — нехваткой финансовых средств. Н.А.Назарбаев отметил, что расходы Организации на установлшие, поддержание и укрепление мира необходимо ежегодно увеличивать.Перейдя к вопросу о практических шагах в этом направлении, Президент напомнил, что до 1992 года Организация Объединенных Наций направляла на поддержание мира примерно 8,3 млрд долл., что не составило даже одного процента суммарных годовых расходов на оборону во всех странах. К концу прошлого десятилетия эта цифра достигла примерно 1 трлн долларов.Н.А.Назарбаев предложил всем правительотвам в порядке проявления своей доброй воли начать формирование фонда миротворческих усилий Организации Объединенных Наций по формуле «один плюс один». Эта формула означает, что каждое государство, начиная передавать в него один процент от своего оборонного бюджета, ежегодно увеличивает свои отчисления на все тот же один процент. Таким образом, уже через 10 лет эта миротворческая сумма десятикратно возрастает.На этом форуме из уст главы нашего государства впервые прозвучала инициатива о созыве Совещания по </w:t>
      </w:r>
      <w:r w:rsidRPr="00DB1D32">
        <w:rPr>
          <w:sz w:val="28"/>
          <w:szCs w:val="28"/>
        </w:rPr>
        <w:lastRenderedPageBreak/>
        <w:t xml:space="preserve">взаимодействию и мерам доверия в Азии (СВМДА). Данное предложение, нацеленное на создание структур безопасности на огромном пространстве азиатского континента, стало лейтмотивом внешнеполитического курса нашего государства, принеся его руководителю широкую международную известность. Обосновывая необходимость и возможность создания подобното форума, Н.А.Назарбаев заявил:  «Полезный опыт деятельности континентальных организаций в Америке, Африке, Европе, казалось бы, должен подталкивать и Азию к созданию единых органов взаимодействия и сотрудничества. Однако этого не происходит, и тому есть немало реальных оснований, Критики идеи создания СБСА в кругах политиков и аналитиков часто опираются на такой весомый аргумент: уровень географической, исторической, экономической, политической, социальной и культурной неоднородности стран Азии значительно выше, чем стран Европы, Америки или Африки. Такая неоднородность экономической и политической почвы, естественно, препятствует созданию континентальных структур коллективной безопасности. На это вполне можно возразить известной мудростью: «Дорога в тысячу шагов начинается с первого шага». Совсем необязательно двигаться к единой азиатской структуре и коллективной безопасности сразу по всем этим видам взаимодействия. Достаточно начать выравнивание неоднородностей в какой-то одной, например, военно-политической или экономической сфере, а затем искать общие подходы и в других областях сотрудничества. Движение к такой континентальной структуре может быть многошаговым и поэтапным. Оно может протекать, например, по такой схеме: от двусторонних отношений через региональные и континентальные структуры и коалиции по отдельным видам сотрудничества (выработка мер доверия и коллективной безопасности, гуманитарное, экономическое и культурное взаимодействие) к общим континентальным органам сотрудничества по широкому спектру проблем.Перспективы этого процесса, его основные этапы могли бы выглядеть следующим образом. Первый этап - подготовительная работа по организации и проведению Совещания по взаимодействию и мерам Доверия в Азии (СВМДА).Второй этап -  активизация работы СВМДА, расширение числа его членов, перевод в рамки и режим совещания по безопасности и сотрудничеству в Азии (СБСА), создание общеазиатских структур по типу СБСЕ. Третий этап - определение, развитие и закрепление постоянных структур взаимодействия между СБСЕ и СБСА, создание трансконтинентальных органов по отдельным направлениям сотрудничества. И четвертый этап - создание единого трансконтинентального Совещания по безопасности и сотрудничеству в Евразии(СБСЕА), создание механизма постоянною взаимодействия между континентальными системами коллективной безопасности Азии, Европы, Африки и Америки, в Дальнейшей перспективе - формирование единой всемирной системы коллоктивной безопасности и сотрудничества.В своем выступлении Президент Казахстана остановился и на жизненно важных вопросах экологии и охраны окружающей среды. Для Казахстана они воплощены, как минимум, в двух словах - Арал и Семипалатинск. Высыхающее Аральское море — это зона экологической катастрофы, которая требует </w:t>
      </w:r>
      <w:r w:rsidRPr="00DB1D32">
        <w:rPr>
          <w:sz w:val="28"/>
          <w:szCs w:val="28"/>
        </w:rPr>
        <w:lastRenderedPageBreak/>
        <w:t xml:space="preserve">экстренной и масштабной международной помощи. Опустынивание его бассейна, сопровождаемое выносом 150 млн тонн соляной пыли, ведет к резкому ухудшению экологии, нарастанию негативных последствий для экономики и здоровья громадного региона с населением 3 млн человек. Если сегодня это беда десятков тысяч, то завтра, без экстренного вмешательства Организации Объединенных Наций, это может стать бедой миллионов людей.В Казахстане, подчеркнул Президент, с чувством признательности восприняли решение руководства ЮНЕП о создании проекта содействия в разработке плана по сохранению Аральского моря, а также деятельность группы экспертов этой международной организации, предложившей объявить Приаралье зоной экологического бедствия в мировом масштабе.«Другая наша экологическая рана,- заявил Н.А‚Назарбаев‚ - это Семипалатинский ядерный полигон, один из двух крупнейших в мире, построенный на казахстанской земле против воли нашего народа. Совокупная мощь взорванных здесь в воздухе, на землс и под землей ядерных зарядов, от которых пострадало более полумиллиона человек, в сотни раз превышает мощность тех устройств, что стали источником бед в Хиросиме и Нагасаки.Решением нашего правительства мы закрыли этот источник смерти, но нужны колоссальные средства, чтобы оздоровить этот регион, проводить леченио пострадавших, обезопасить новорожденных детей. Исходя из этого, казахстанцы нуждаются в активной международной помощи».Заканчивая свое выступление, Н.А.Назарбаев сказал: «У казахского народа есть поговорка «Елу жылда, ел жана”, что означает дословно “в пятьдесят лет обновляется мир”. Первые полвека существования Организация Объединенных Наций носила на себе отпечаток конфронтации сверхдержав, отягощенной противостоянием военных блоков. Ныне у мирового сообщества появился исторический шанс — обрести в лице Организации Объединенных Наций органы эффективного сотрудничества во имя мира и прогресса. Нам предстоит сделать все возможное, чтобы в полной мере его использовать».Можно, без преувеличения, сказать, что дебют Казахстана на мировой арене прошел удачно. Наше государство заняло достойное место в рядах стран мирового сообщества, которая на практике содействует поддержанию глобальной безопасности.Выступление Нурсултана Назарбаева стало установкой для внешнеполитической деятельности страны и конкретных стратегических направлений ее развития.Сегодня мы с гордостью констатируем, что Республика Казахстан, одна из более, чем 190 стран-членов ООН, узнаваема и с ее мнением считаются и признают высокий авторитет, как мирового политического лидера, главы нашего государства Н.А.Назарбаева‚ Безусловно, такое признанио не пришло само собой в один день и по желанию, это результат конкретной, предсказуемой и взвешенной политики во взаимоотношениях со всеми членами мирового сообщества, международными организациями и форумами.Взять, к примеру, Совещание по взаимодействию и мерам доверия в Азии (СВМДА).Интенсивное обсуждение этой инициативы в ООН выявило широкий спектр мнений азиатских стран о путях реализации идеи казахстанского руководителя. В то же время в ходе дискуссий в ООН проявился мощный импульс позитивного подхода международного сообщества к </w:t>
      </w:r>
      <w:r w:rsidRPr="00DB1D32">
        <w:rPr>
          <w:sz w:val="28"/>
          <w:szCs w:val="28"/>
        </w:rPr>
        <w:lastRenderedPageBreak/>
        <w:t xml:space="preserve">стремлению Н.А.Назарбаева создать условия, исключающие возможность резкой дестабилизации ситуации на азиатском континенте.В 1992 году мало кто верил, что уже через десять лет главы азиатских государств встретятся в Алматы, чтобы обсудить вопросы региональной безопасности. Среди скептиков были как иностранные дипломаты, так и наши «специалисты». Одни считали, что страна не созрела для выдвижения подобного рода инициативы в силу отсутствия опыта международной деятельности, другие придерживались мнения о переносе внимания на европейский вектор политики. Сторонникам данной идеи пришлось нелегко, они были вынуждены выслушивать и упреки, и выводы. Словом, недоверия было, буквально, через край. Но такое отношение к СВМДА, напротив, послужило стимулом для многих из нас, дипломатов, упорно работавших в организациях форума.Большое содействие в разработке первых документов оказали главы дипломатических представительств Китая, России, Пакистана, Индии, Ирана, Турции, представители международных организаций, в том числе ООН. Активную работу по разъяснению целей и задач СВМДА проводили наши послы за рубежом.В 1999 году в Алматы состоялось совещание Министров иностранных дел, которые приняли декларацию принципов, регулирующих отношения между государствами-членами СВМДА. Это был прорыв. Было решение о проведении саммита СВМДА в Казахстане. Прошло три года. За это время удалось решить ряд проблемных вопросов для участия в саммите руководителей Индии и Пакистана, полемика вокруг Кашмира приобрела такой характер, что эксперты и политологи заговорили даже о возможности конфликта с применением ядерного оружия. Никто не хотел уступать и, естественно, ни Президент Пакистана, ни премьер-министр Индии не хотели встречаться друг с другом, тем более в другой стране. В ходе саммита СВМДА, который открылся 4 июня 2002года, Нурсултан Назарбаев взял на себя главную роль посредника между Индией и Пакистаном, и довел до них главную мысль: от постоянного конфликта между столь авторитетными государствами, как Индия и Пакиошн, мировое сообщество и, в особенности, азиатские страны сильно проигрывают. Показательно, что именно после саммита СВМДА индийско-пакистанские переговоры возобновились и привели к положительным результатам: Кашмирский вопрос утратил былую остроту.Отношения между Россией и Китаем к тому времени имели некоторые изъяны. Здесь надо сказать об активной роли Касым-Жомарта Токаева, снова возглавившего МИД РК после его премьерства. Дипломатический талант К.Токаева всегда был востребован, незавиоимо от занимаемых им постов. И, вполне естественно, в 2011 году, учитывая международный авторитет Н.А. Назарбаева, значительный вклад Казахстана в укрепление международной безопасности, режима нераспространения ядерного оружия, успехи страны в социально-экономическом развитии и внешней политик, Генеральный секретарь ООН Пан Ги Мун принял решение о назначении К.Токаева на должность генерального директора отделения ООН в Женеве.От присутствия на рассматриваемом саммите отказался президент Узбекистана И. Каримов, что, конечно, вызвало разочарование со стороны других участников форума. Присутствие на саммите представителей непримиримых государств-антагонистов: Израиля, Ирана, а </w:t>
      </w:r>
      <w:r w:rsidRPr="00DB1D32">
        <w:rPr>
          <w:sz w:val="28"/>
          <w:szCs w:val="28"/>
        </w:rPr>
        <w:lastRenderedPageBreak/>
        <w:t xml:space="preserve">также Палестины было особым объектом внимания для СМИ и экспертов.По итогам встречи «в верхах» глав государств и правительств приняли Алматинский акт, в котором заявили о достижении взаимопонимания по таким важным вопросам, как безопасность, меры доверия, а также структуры и институты СВМДА. Участники саммита выразили мнение, что основные цели СВМДА заключаются в укреплении сотрудничества путем выработки многосторонних подходов к обеспечению мира, безопасности и стабильности в Азии. Была также достигнута договоренность о совместных действиях по развитию процесса СВМДА как форума для диалога, Касающимся безопасности на азиатском континенте. Поддержав создание зоны, свободной от ядерного оружия, в Азии, главы государств призвали все страны прио0единиться к международным договорам по разоружению и нераспроотранению ядерного оружия. Важное значение имеет положение Алматинского акта о сепаратизме как одной из основных угроз безопасности, стабильности, суверенитету, единству и территориальной целостности государств-участников СВМДА.Несмотря на общий подход к СВМДА, как форуму, а не организации, главы государств все же приняли решение о создании секретариата, в задачи которого входит оказание административной поддержки проведению регулярных встреч, политических консультаций на различных уровнях. Данная договоренность имела важное значение для дальнейшего продвижения процесса СВМДА, обретающего конкретные политические очертания.В 2004 году в рамках СВМДА был разработан уникальный документ, затем принятый министрами иностранных дел. Это каталог мер доверия. Впервые в истории аЗИатского континента его государства смогли договориться по такому принципиальному вопросу, как выработка мер доверия в военнополитической, экономической, экологической и гуманитарной областях. Это положило начало процессу политической институционализации СВМДА, и это говорит о многом.Следующая встреча на высшем уровне в рамках СВМДА состоялась в Алматы 17 июня 2006 года. На встрече, несмотря на то, что за два дня до этого в Шанхае состоялся саммит ШОС, приняли участие В.Путин и руководитель Китая Ху Цзиньтао. На саммит прибыли президенты П.Мушарраф, И.Каримов, И.АЛИев‚ К.Бакиев‚ Э.Рахмонов, Х.Карзай‚ заместитель премьер министра Ш.Перес (затем избранный президентом Израиля), преМЬер-МИНИстр Таиланда Т.Синаватра‚ министр иностранных дел Южной Кореи Пан Г и Мун (ныне Генеральный Секретарь ООН), высокопостаВЛенные представители других стран, а также заместитель Генерального секретаря ООН Ибрагим Гамбари. Турцию, Индию, Монголию, Иран, Палестину представляли специальные представители высокого уровня. Таким образом, СВМДА стало реальным фактором современных международных отношений. В декларации, принятой по итогам обсуждения вопросов безопасности в Азии, главы государств с удовлетворением отметили, что «процесс СВМДА уверенно продвигается вперед, укрепляя сотрудничество между государствами-членами, с международными организациями и другими странами». По мнению участников форума, большинство задач, поставленных с момента проведения первого саммта в 2002 в, было вьшолнено, что способствовало дальнейшему развитию и </w:t>
      </w:r>
      <w:r w:rsidRPr="00DB1D32">
        <w:rPr>
          <w:sz w:val="28"/>
          <w:szCs w:val="28"/>
        </w:rPr>
        <w:lastRenderedPageBreak/>
        <w:t>укрегшению СВМДА, На форуме прозвучало осуждение терроризма во всех его формах и проявлениях. Важным стало положение декларации о том, что борьба против терроризма должна быть последовательной и исключающей двойные стандарты Словом, второй саммит СВМДА достиг поставленных перед ним целей, став заметньш событием в мировой политике. Принято решение об объявлении 5 октября Днем СВМДА. Без преувеличения можно сказать, что этот день символизирует еще один успех Казахстана во внешнеполитической деятельности. У форума хорошее будущее.Подтверждением этому может служить состоявшийся в июне 2010 тодав Стамбуле уже третий саммит СВМДА, не только продемонстрировавший жизнеспособность этого форума, но и ставший первым шагом по пути институционального закреплеъшя диалога между ОБСЕ и СВМДА в виде соответствующего совместного форума. В его работе участвовшти 27 государств Азии, что составляет 90% всей территории континента с населеНИем половины всей планеты.</w:t>
      </w:r>
    </w:p>
    <w:p w:rsidR="00C77D15" w:rsidRPr="00DB1D32" w:rsidRDefault="00C77D15" w:rsidP="00C77D15">
      <w:pPr>
        <w:ind w:left="-142" w:right="141"/>
        <w:jc w:val="both"/>
        <w:rPr>
          <w:sz w:val="28"/>
          <w:szCs w:val="28"/>
        </w:rPr>
      </w:pPr>
      <w:r w:rsidRPr="00DB1D32">
        <w:rPr>
          <w:sz w:val="28"/>
          <w:szCs w:val="28"/>
        </w:rPr>
        <w:t>29.2 ОБСЕ и Казахстан: поиск глобальной безопасности в Евро-Атлантическом и Евразийском пространстве</w:t>
      </w:r>
      <w:r w:rsidR="00C651FB">
        <w:rPr>
          <w:sz w:val="28"/>
          <w:szCs w:val="28"/>
        </w:rPr>
        <w:t xml:space="preserve">. </w:t>
      </w:r>
      <w:r w:rsidRPr="00DB1D32">
        <w:rPr>
          <w:sz w:val="28"/>
          <w:szCs w:val="28"/>
        </w:rPr>
        <w:t xml:space="preserve">В конце 1991 года с обретением независимости Перед Казахстаном встали невиданные доселе задачи и вызовы, от своевременного и выверенного решения которых зависело само существование страны, укрепление ее государственности, контуры будущего политического и экономического развития.Особенно важными задачами были обеспечение безопасности и благоприятных внешних условий для требовавшихся радикальных реформ внутри страны, адекватная оценка места и роли Казахстана в международном сообществе, степени его влияния на мировые процессы и зависимости от них, пути становления и усиления внешнеполитического реноме страны, как нового ответственного регионального игрока. При этом следовало четко соотносить свои устремления с имевшимися на то время возможностями.Поиск ответов на эти вопросы и предопределил логику развития внешней политики Республики Казахстан. Специфика геополитического положения, историко- цивилизационный контекст, многонациональный состав населения, необходимость стабильного внешнего окружения как важного условия успеха рыночных реформ - все это подвигло Президента Республики Казахстан Нурсултана Назарбаева к выбору многосекторного курса на международной арене. С первых дней независимости Глава государства делает акцент на активной и взвешенной внешнеполитической линии в комплексных усилиях по обеспечению безопасности и условий развития для молодого государства. Достаточно вспомнить те сложные годы, когда по всему миру заполыхали очаги кровопролитных межгосударственных и гражданских конфликтов, в том числе на национальной почве, чтобы представить сложность окружения. Конфликт между Азербайджаном и Арменией вокруг Нагорного Карабаха, приднестровский, югославский и таджикский конфликты стали горькими подтверждениями взрывоопасного потенциала этноконфессиональных трении, которые Долгие десятилетия подспудно тлели и после краха Восточного блока вырвались наружу в виде всепожирающей огненной стены. Ни в коем случае нельзя было позволить повториться подобному сценарию в Казахстане с его многонациональным населением. Горький опыт близких нам народов стал </w:t>
      </w:r>
      <w:r w:rsidRPr="00DB1D32">
        <w:rPr>
          <w:sz w:val="28"/>
          <w:szCs w:val="28"/>
        </w:rPr>
        <w:lastRenderedPageBreak/>
        <w:t xml:space="preserve">для нас хорошим уроком.Кроме того, в Казахстане абсолютно ясно понимали угрозу вакуума Международно-правового регулирования на обширном евразийском пространстве Казахстана, унаследовавшего четвертый по размерам ракетно-ядерный потенциал в мире. Именно в таких исторических условиях было принято политическое решение вступить в ряды такого авторитетного регионального форума, как Совещание по безопасности и сотрудничеству в Европе (СБСЕ). Это знаменательное событие состоялось на заседании Совета министров иностранных дел СБСЕ в Праге в конце января 1992 года. Казахстан, в числе десяти стран постооветского пространства, стал полноправным государством- участником СБСЕ, тем самым подключившись к процессам обеспечения общеевропейской безопасности и стабильности. Знаменателен факт, что Казахстан вступил в СБСЕ раньше, чем в ООН, а к моменту получения им статуса государства-участника СБСЕ не прошло и двух месяцев со дня объявления независимости.Этот шаг отнюдь не носил спонтанный характер. Он возвестил сделанный Казахстаном выбор в пользу модели развития на основе демократии и рыночной экономики, созвучной с опытом европейских Демократий. Как известно, основной целью СБСЕ, а затем и ОБСЕ являлось предотвращение конфликтов и укрепление мира через выявление и нейтрализацию основных причин напряженности, уважение прав человека и национальных меньшинств, создание прочных демократических институтов и содействие социально-экономическому прогрессу. Деятельность СБСЕ полностью совпадала со стремлением Казахстана создать стабильное гражданское общество, основанное на базе устойчивых демократических институтов.Стремление Казахстана вступить в СБСЕ было продиктовано заинтересованностью в использовании опыта и авторитета Совещания в демократической трансформации общества, урегулировании проблем национальных меньшинств, а также в установлении, по сути, первого канала связи между Европой и Центральной Азией.Вступив в СБСЕ, Казахстан взял на себя соответствующие обязательства и ответственность. В течение 1992 года Казахстан подписал все основополагающие документы СБСЕ, в первую очередь, Хельсинкский Заключительный акг 1975 года и Парижскую Хартию для Новой Европы.С первых дней своего участия в СБСЕ Казахстан активно выступает за укрепление комплексной и неделимой безопасности на пространстве Организации. Так, на Хельсинкском Саммите 1992 года Президент Н.А.Назарбаев предложил создать специальные силы СБСЕ для предотвращения региональных конфликтов и поддержания мира в Евразии.История взаимоотношений Казахстана о ОБСЕ является историей тесного и поступательно развивающегося заинтересованного сотрудничества.В апреле 1993 года состоялся первый официальный визит в Казахстан действующего Председателя СБСЕ (ОБСЕ), министра иностранных дел Швеции М. Аф Угглас, который способствовал активизации сотрудничества между Казахстаном и СБСЕ.Начиная с 1994 года, Парламентская Ассамблея ОБСЕ принимала участие в миссиях по наблюдению за выборами депутатов Парламента Казахстана (март 1994 п, декабрь 1995 11, октябрь 1999 г., сентябрь 2004 п, август 2007 11), а также президентскими выборами в декабре 2005 года и в апреле 2011 года.В </w:t>
      </w:r>
      <w:r w:rsidRPr="00DB1D32">
        <w:rPr>
          <w:sz w:val="28"/>
          <w:szCs w:val="28"/>
        </w:rPr>
        <w:lastRenderedPageBreak/>
        <w:t xml:space="preserve">1994-1995 годах были налажены контакты с институтом Верховною Комиссара по делам национальных меньшинств и Бюро по демократическим институтам и правам человека (БДИПЧ) В Казахстане был проведен ряд семинаров но проблемам межэтнических отношений и правам человека. В апреле 1994 года Казахстан посетил Верховный комиссар СБСЕ по делам национальных меньшинств М. Ван Дер Стул. Ключевым актом Казахстана в направлении обеспечения как национальной так и глобальной безопасности стал добровольный отказ от ядерного оружия. В Те дни весь мир следил за первыми шагами на мировой арене нового государства, ставшего де-факто ядерным, причем первым с преимущественно мусульманским населением. Принятое Президентом Казахстана Нурсултаном Назарбаевым мужественное и историческое решение об отказе от ядерного оружия стало единственно правильным обеспечив стране признание и аплодисменты со стороны всего мирового сообщества. Одним из условий отказа от ядерного оружия, выдвинутых Казахстаном, являлись гарантии безопасности со стороны ядерных держав. Как отмечалось, в декабре 1994 года в ходе Будапештского Саммита СБСЕ США, Россия и Великобритания подписали совместно с Казахстаном Меморандум о предоставлении молодой стране гарантий безопасности, связанных с присоединением к ДНЯО в качестве безъядерного государства. Позднее такие же гарантии были представлены двумя другими ядерными державами - Китаем и Францией Таким образом, руководство нового государства на практике доказало приверженность Казахстана принципам и целям международной безопасности, продемонстрировав всему миру пример ядерного разоружения как наиболее надежного способа обеспечения подлинной безопасности в исторической перспективе.Кроме того, собравшиеся в 1994 году в Будапеште главы государств и правительотв 52-х на то время государств-участников СБСЕ, преисполненные решимости придать СБСЕ новый политический импульо, переименовали Совещание в Организацию по безопасности и сотрудничеству в Европе. Это был длительный и трудный процесс переговоров и консультаций, приведших к созданию ОБСЕ, когда на превращение «Совещания» в полноценную Организацию по безопасности потребовалось без малого 20 лет. В Будапештском документе ОБСЕ была объявлена одним из главных инструментов в деле раннего предупреждения, предотвращения конфликтов и регулирования кризисов в регионе ОБСЕ. В 1996 году на Лиссабонском Саммите ОБСЕ первое заседание прошло под председательством Президента Республики Казахстан. В том же году Верховный комиссар ОБСЕ по делам национальных меньшинств М. Ван Дер Стул, вновь посетив нашу страну, пришел к выводу, что в Казахстане отсутствует дискриминация по этническим, языковым или религиозным признакам, и дал высокую оценку проводимой в стране этнокультурной политике Данная оценка Верховного комиссара была вполне закономерна, ведь в условиях проживания на территории нашей страны представителей более 140 этнических групп, представляющих свыше 40 религиозных конфессии, Казахстан смог избежать серьезных конфликтов на межэтнической почве.По итогам переговоров между руководством ОБСЕ и РК в 1998 году был подписан Меморандум о </w:t>
      </w:r>
      <w:r w:rsidRPr="00DB1D32">
        <w:rPr>
          <w:sz w:val="28"/>
          <w:szCs w:val="28"/>
        </w:rPr>
        <w:lastRenderedPageBreak/>
        <w:t xml:space="preserve">взаимопонимании, предусматривающий регулярные взаимные консультации и сотрудничество в реализации различных проектов в частности в декабре того же года в ходе очередной встречи министров иностранных дел ОБСЕ в Осло Казахстан и БДИПЧ подписали Меморандум о взаимопонимании, согласно которому Бюро обязалось оказывать республике помощь в построении современного демократического общества.В 1999 году начал свою деятельность Центр ОБСЕ в Алматы, который в июне 2007 года решением Постоянного совета ОБСЕ был переименован в Центр ОБСЕ в Астане.24 февраля 2000 года Президент Н‚А.Назарбаев выступил на заседании Постоянного совета ОБСЕ. Глава государства отметил, что сотрудничество ОБСЕ со странами Центральной Азии должно, в дополнение к оценке политических процессов, в частности, выборных процедур и соблюдения прав человека, включать в себя и такие направления как борьба с наркобизнесом и наркоманией, терроризмом и экстремизмом, снижение связанного с ограниченностью водных ресурсов конфликтного потенциала в регионе, углубление интеграции с целью создания единой торгово-экономической зоны. Он также призвал обратить особое внимание на то, что война в Афганистане является главным источником нестабильности, наркобизнеса и терроризма в регионе.7-9 июня 2003 года в Алматы состоялся Трансазиатский парламентский форум Парламентской Ассамблеи (ПА) ОБСЕ, в котором приняли участие около 250 делегатов. Его проведение в Казахстане сыграло значительную роль в привлечении внимания парламентариев стран Европы к вызовам и угрозам, связанным с Централылкоазиатским регионом.В период подготовки Казахстаном своей заявки на председаттельство в ОБСЕ немаловажное значение имел и визит в Астану в феврале 2005 года Действующего Председателя ОБСЕ, министра иностранных дел Республики Словения Д.Рупеля. Уже после избрания нашей страны на пост руководителя Организации, крупным событием в отношениях между Казахстаном и ПА ОБСЕ стало проведение в Астане 29 июня – 3 июля 2008 года 17—й ежегодной сессии Парламентской Ассамблеи. В работе форума приняло участие около 600 делегатов, представлявших свыше 50-и государств Европы, Азии и Америки, международные и парламентские организации. По итогам сессии, наряду с представителями Австрии, Дании и Украины, Председатель Сената К-Ж.Токаев был избран вице-президентом ПА ОБСЕ на срок до 2011 года.За все эти годы при активном содействии ОБСЕ Казахстан провел значительную работу по реформированию своего законодательства в сфере свободы СМИ, выборов, общественных объединений с целью его максимального приближения к стандартам ОБСЕ. Были предприняты шаги в направлении децентрализации власти,  расширения полномочий парламента, развития институтов гражданского общества. </w:t>
      </w:r>
    </w:p>
    <w:p w:rsidR="00C77D15" w:rsidRPr="00DB1D32" w:rsidRDefault="00C77D15" w:rsidP="00C77D15">
      <w:pPr>
        <w:ind w:left="-142" w:right="141"/>
        <w:jc w:val="both"/>
        <w:rPr>
          <w:sz w:val="28"/>
          <w:szCs w:val="28"/>
        </w:rPr>
      </w:pPr>
      <w:r w:rsidRPr="00DB1D32">
        <w:rPr>
          <w:sz w:val="28"/>
          <w:szCs w:val="28"/>
        </w:rPr>
        <w:t xml:space="preserve">В итоге высшие ценности и стандарты ОБСЕ фактически стали для страны своеобразным ориентиром, и в том, что современный Казахстан является страной с эффективной политической и экономической и социальной системами, есть немалая заслуга этой Организации. Основополагающие принципы внутренней и внешней политики Астаны в полной мере соответствуют принципам ОБСЕ. Как сказал ПреЗИДент Н.А.Назарбаев на Совещании ОБСЕ </w:t>
      </w:r>
      <w:r w:rsidRPr="00DB1D32">
        <w:rPr>
          <w:sz w:val="28"/>
          <w:szCs w:val="28"/>
        </w:rPr>
        <w:lastRenderedPageBreak/>
        <w:t xml:space="preserve">по межкультурной, межрелигиозной, межэтнической терпимости 12 июня 2006 года в Апматы: «В Казахстане решена важнейшая стратегическая задача - созданы максимальные условия для удовлетворения потребностей национальных меньшинств, связанные с их культурной и национальной идентичностью. Наиболее важные из них касаются культуры и образования, сохранения родного языка. В Казахстане сложилась оптимальная система поддержания межнационального согласия, главенствующим принципом которой является диалог общества и государства. Полагаю, что наш опыт представляет большой интерес для всего сообщества ОБСЕ. Именно этим продиктована инициатива Казахстана о желании председательствовать В ОБСЕ».Свой путь к председательству Астана начала еще 18 февраля 2003 гоца, когца на 436-м заседании Постоянного совета ОБСЕ казахстанской стороной было впервые озвучено желание выдвинуть в будущем свою кандидатуру на председательство в Организации. С того момента значительная часть усилий не только дипломатической службы, но и всего Казахстана были направлены на решение этой ответственной задачи. Выдвигая свою кандидатуру, Казахстан исходил из необходимости решения следующих основных задач. Во-первых, в качестве регионального лидера способствовать обеспечению подлинной и долгосрочной безопасности в регионе Центральной Азии, включая Афганистан. Во-вторых, укрепить значение Казахстана как своеобразного цивилизационного моста в диалоге между Западом и Востоком. В-третьих, повысить свою конкурентоспособность на международной арене, значение которой не ограничивается экономическими индикаторами. Важно еще формирование оптимальной политической конструкции, которая бы обеспечила максимально эффективное функционирование государства и стояла бы на защите прав и свобод человека.В-четвертых, как активный участник ОБСЕ, Казахстан рассчитывал на коллективные усилия по ее укреплению. Астана неоднократно заявляла о необходимости реформирования ОБСЕ в целях повышения эффективности ее деятельности, а также о важности сбалансированного подхода к осуществлению своего мандата, без Перекоса в сторону какой-либо из трех «корзин» ОБСЕ - военно-политической, экономико-экологической и гуманитарной, затем последовало несколько лет кропотливой работы, в ходе которых отечественные дипломаты глубже познакомились с инструментарием и конкретной работой этой Организации. Особенно была активна деятельность, направленная на то, чтобы заручиться поддержкой всех 55 государств-участников, 21 решения в Организации, в том числе о председательстве, принимается только консенсусом, была развернута Казахстаном в 2006-2007 годах.Важными этапами в достижении такого консенсуса стали выступления министра иностранных дел РК М‚Тажина И государственного секретаря РК К.Саудабаева на специальных заседаниях Постоянного совета ОБСЕ 30 апреля и 20 сентября 2007 года. Они подробно изложили представителям стран-участниц мотивы заявки и видение Казахстаном приоритетов своего предполагаемото председательства, информировали о конкретных действиях Астаны по совершенствованиъо политической системы, в том числе в сотрудничестве с ОБСЕ. Государствам—участникам ОБСЕ были подтверждены ранее выдвинутые </w:t>
      </w:r>
      <w:r w:rsidRPr="00DB1D32">
        <w:rPr>
          <w:sz w:val="28"/>
          <w:szCs w:val="28"/>
        </w:rPr>
        <w:lastRenderedPageBreak/>
        <w:t xml:space="preserve">приоритеты, а именно: вопросы обеспечения стабильности и безопасности, содействие укреплению терпимости и недискриминации, противодействие международному терроризму и религиозному экстремизму.Подчёркивалось,  что председательство для Казахстана не самоцель и не свидетельство чрезмерных амбиций молодого государства, а логический этап 16-летнего периода независимого политического, экономического развития страны, который может стать мощным катализатором реформ.Тем временем, процесс продвижения заявки близился к логическому завершению, и наконец, 30 ноября 2007 года на 15-м заседании Совета министров иностранных дел ОБСЕ окончательное решение в пользу Казахстана было принято. Выступая на данном заседании, М.Тажин заявил, что Астана выступает за сохранение мандата БДИПЧ, намерена внести серьезный вклад в обеспечение гуманитарной безопассности, поделиться соответствующим опытом, который может быть востребован на всем пространстве Организации Кроме того, он отметил поддержку инициативы, направленной на усиление роли ОБСЕ в процессе постконфликтного урегулирования в Афганистане.Как известно, некоторые страны пытались обусловить избрание РК председательствующей в ОБСЕ. В этот «хоровод» подключались и доморощенные оппозиционеры. В который раз подтверждается Истина, что самыми злобными критиками бывают дилетанты, особенно в такой непростой и деликатной сфере, как внешняя политика, тем более, дипломатия. Казахстан получил статус коллективного кандидата Всех стран ОДКБ и СНГ на этот пост.По итогам 15-го СМИД ОБСЕ было принято решение о наделении функциями Председателя ОБСЕ Греции в 2009 году, Казахстана в 2010 году, Литвы в 2011 году. Данное решение устроило все страны-участницы, в том числе и Казахстан.В течение двух лет, непосредственно предшествовавших казахстанскому председательству, внешнеполитическим ведомством и другими государственными органами, различными общественными структурами проводилась активная работа по подготовке к этой ответственной миссии, достойное выполнение которой способно значительно повысить имидж Казахстана на международной арене.Выступая на специальном заседании руководителей государственных органов 8 августа 2009 года, Президент Н.А.Назарбаев обозначил председательство в ОБСЕ как стратегический национальный проект, имеющий по-настоящему эпохальное значение для Казахстана и его будущего. И сказани ные тогда слова имели под собой более, чем серьезное основание.Безусловно, председательство в ОБСЕ - это одно из главных достижений внешней политики Главы государства за все годы независимости. Благ0даря грамотной и выверенной политике Президента, заложившего прочные основы государственности, ставшего автором исторически оправдавшей себя стратегии реформ «демократизация через экономический рост», выдвинувшего многочисленные инициативы не только национального, но и подлинно глобального значения, впервые в истории ОБСЕ возглавить ее доверено постсоветскому, преимущественно азиатскому, мусул ьманскому и тюркскому государству.Но на пути к этой исторической вехе предстояло еще проделать большой объем работы с тем, чтобы сформировать наиболее оптимальную программу казахстанского председательства. В итоге она </w:t>
      </w:r>
      <w:r w:rsidRPr="00DB1D32">
        <w:rPr>
          <w:sz w:val="28"/>
          <w:szCs w:val="28"/>
        </w:rPr>
        <w:lastRenderedPageBreak/>
        <w:t xml:space="preserve">была сверстана - динамичная и достаточно амбициозная, и с полным осознанием возложенной на него большой ответственности. 1 января 2010 года Казахстан вступил в полномочия действующего Председателя ОБСЕ.В своем программном обращении по случаю вступления Республики Казахстан на пост Председателя ОБСЕ 14 января 2010 года Президент Н.А.Назарбаев изложил основные приоритеты и принципы председательства Казахстана, прилавшие мощный импульс деятельности Организации.На основе этого стратегического видения с первых дней председательства было обеспечено полноценное взаимодействие со всеми институтами ОБСЕ. В своей деятельности казахстанское председательство с первого дня акцентирует внимание на недопущении возникновения новых разделительных линий на пространстве ОБСЕ и на развитии атмосферы доверия во имя интересов всех.При этом Казахстан привержен основополагающим принципам и ценностям ОБСЕ, исходит из интересов всех ее членов в процессе укрепления доверия и взаимопонимания. Эти устремления емко символизирует озвученный Президентом Нурсултаном Назарбаевым девиз казахстанского председательства: «Доверие. Традиции. Транспарентность. Толерантность».Главная цель Казахстана на посту Председателя ОБСЕ - содействие всемерному укреплению потенциала и авторитета организации как одного из ключевых механизмов международной безопасности и сотрудничества. Президент Н.А.Назарбаев в своем Послании народу Казахстана «Новое десятилетие - Новый экономический подъем - Новые возможности Казахстана» озвучил намерение отечественной дипломатии «расширить и укрепить поле по основополагающим вопросам безопасности, а также по вопросам развития самой организации».Президентом Н.А.Назарбаевым была выдвинута инициатива о созыве Саммита Организации в 2010 году. И, действительно, проведение встречи в верхах стало бы важным событием, которое бы способствовало возрождению «духа Хельсинки» в новых исторических условиях и укрепление роли ОБСЕ в обеспечении многосторонней безопасности и сотрудничества на обширном пространстве «от Ванкувера до Владивостока».Уже к началу председательства сверстана динамичная и достаточно амбициозная про грамма действий на этом ответственном этапе, которая последовательно реализовалась.Казахстан также инициировал предметные дискуссии по широкому кругу вопросов. Этому. в первую очередь. способствовало программное видеообраЩение Президента Нурсултана Назарбаева к государствам-участникам на инаугурационном заседании Постоянного совета ОБСЕ 14 января 2010 года, что никогда не практиковалось другими председательетвгши. Выступление Главы государства дало мощный импульс многостороннему обсуждению наиболее актуальных проблем Организации и наглядно продемонстрировало серьезность намерений Астаны на посту ее политического лидера.Благодаря энергичной деятельности действующего Председателя ОБСЕ, государственного секретаря Казахстана Каната Саудабаева только за первые три месяца года были посещены порядка 15 государств-участников, где состоялись предметные переговоры с руководителями внешнеполитических ведомств США, России, Швейцарии, Турции, Австрии, Бельгии, Испании, Украины, Беларуси, Молдовы, </w:t>
      </w:r>
      <w:r w:rsidRPr="00DB1D32">
        <w:rPr>
          <w:sz w:val="28"/>
          <w:szCs w:val="28"/>
        </w:rPr>
        <w:lastRenderedPageBreak/>
        <w:t xml:space="preserve">Азербайджана Армении, Грузии, Кыргызстана, Узбекистана и других стран. Также действующему председательству удалось охватить регулярными консультациями все без исключения государства-участники Организации, что демонстрирует учет нынешним руководством консенсусного характера механизма принятия решений и уважение мнения каждой страны. Обеспечена тесная работа с институтами ОБСЕ, БДИПЧ, ВКНМ, СМИ.Можно отметить активные консультации представителей ОБСЕ с другими международными Организациями, включая ЕС, НАТО, ОДКБ, ООН, контакты с такими крупными региональными структурами, как ШОС, ОИК (в министерском сегменте которой Казахстан будет председательствовать в этом году), СВМДА и другие.Необходимо отметить продуктивную работу 13 личных и специльных представителей действующего Председателя повопросам всех грех измерений деятельности ОБСЕ. Среди «назначенцев» Казахстана - представители Боснии и Герцеговины, Великобритании, Германии, Голландии, Испании, Италии, Литвы, Польши, США, Турции и Финляндии.Получив принципиальную пощержку инициативы Казахстана о созыве саммита Организации в 2010 году на Совете министров иностранных дел в Афинах, казахстанское председательство незамедлительно начало проработку субстантивного наполнения встречи в верхах. При этом к подготовке встречи в верхах активно привлекаются представители многих стран, включая Россию, Испанию, Францию, Италию, Турцию и др.Действующее щэедседательство провело интенсивные консультации  со всеми странами-участницами ОБСЕ. Тогда можно было говорить об основах субстантивного наполнения Саммита; это актуальные вопросы современности в контексте развития диалога о будущей архитектуре безопасности в Евро-Атлангике и Евразии, включая «процесс Корфу» и проект Договора о европейской безопасности, вопрос о модернизации Венского документа 1999 года, ситуация в Афганистане, а также вопросы толерантности и межкультурного диалога.В военно-политическом измерении деятельности ОБСЕ Казахстан ключевую роль отводил продвижению диалога на платформе ОБСЕ о будущем европейской безопасности, получившего назваНИе «пропесс Корфу».Его ценность заключается в возможности обобщить подходы и идеи всех заинтересованных сторон с целью выстраивания цельной картины о параметрах новой системы безопасности на пространстве Евро-Атлантики и Евразии.Наша республика считает крайне важным сохранение режима контроля над обычными вооружениями и возобновление конструктивного диалога по выходу из кризисной ситуации, сложившейся вокруг Договора об обычных вооруженных силах в Европе (ДОВСЕ).Казахстан продолжил активную работу ОБСЕ по повышению уровня управления границами между странами Центральной Азии и Афганистаном, развитию трансграничного сотрудничества, укреплению потенциала национальных пограничных и полицейских сил ИРА. Следует также отметить, что с 2010 года началась реализация казахстанско-афганского соглашшия, предусматривающего 50 млн долларов, в соответствии с которым в РК пройдут обучение 1000 афганских специалистов в отечественных учебных заведениях. Амбициозная программа председательства РК гармонично сочетается с сохранением достигнутого предыдущими руководителями </w:t>
      </w:r>
      <w:r w:rsidRPr="00DB1D32">
        <w:rPr>
          <w:sz w:val="28"/>
          <w:szCs w:val="28"/>
        </w:rPr>
        <w:lastRenderedPageBreak/>
        <w:t xml:space="preserve">Организации позитива и продвижением уже существующих форматов урегулирования затяжных конфликтов на пространстве ОБСЕ. С учетом исторической общности, ментальной близости к сторонам упомянутых конфликтов Казахстан, внося свой посильный вклад в этот процесс, стремился придать определенный импульс нелегкому процессу рсшсния застаревших пробном, понимая, конечно, что за время Председательства в ОБСЕ эту проблвму не решить.Так, в феврале Государственный секретарь Казахстана Канат Саудабаев совершил турне по странам Южного Кавказа. В Баку и Ереване состоялся обстоятельный и откровенный обмен мнениями с президентами Азербайджана Ильхамом Алисвым и Армении Сержем Саргсяном. Оба лидера выступают за мирное урегулирование нагорно-карабахского конфликта на основе обновленных «Мадридских принципов». Со своей стороны Казахстан будет оказывать всемерное содействие по достижению прогресса в рамках специальной Минской групп ОБСЕ. Проведены конструктивные переговоры и в Тбилиси,  действующее председательство считает важным продолжить Женевские дискуссии, нацепив их на создание нормальных условий жизни для простых людей, включая решение вопросов поставки воды и газа. Кроме того, Казахстан намерен продолжить работу по восстановлению присутствия ОБСЕ по обе стороны конфликта путем создания группы поддержки, действующей из Вены, по наиболее востребованным вопросам функционирования механизма по предотвращению и реагированию на инциденты. В марте—апреле Государственный секретарь Казахстана посетил Беларусь, Украину и Молдову. Обсуждались актуальные проблемы процесса по приднестровскому урегулированию, в том числе усилению координации соответствующих шагов Астаны, Киева и Кишинева По итогам поездки в центр Приднестровья, Тирасполь, внесены конкретные предложения по содержанию очередного раунда переговоров в формате ‹&lt;5+2» в Астане. В качестве основного приоритета Председательства на экономико-экологическом треке выбрана тема развития транспортного потенциала государств - участников ОБСЕ и трансконтинентальных транспортных коридоров При этом один из главных акцентов объективно сделан на странах, не имеющих выхода к морю, и на их сотрудничестве в этой области с морскими державами. </w:t>
      </w:r>
    </w:p>
    <w:p w:rsidR="00C77D15" w:rsidRPr="00DB1D32" w:rsidRDefault="00C77D15" w:rsidP="00C77D15">
      <w:pPr>
        <w:ind w:left="-142" w:right="141"/>
        <w:jc w:val="both"/>
        <w:rPr>
          <w:sz w:val="28"/>
          <w:szCs w:val="28"/>
        </w:rPr>
      </w:pPr>
      <w:r w:rsidRPr="00DB1D32">
        <w:rPr>
          <w:sz w:val="28"/>
          <w:szCs w:val="28"/>
        </w:rPr>
        <w:t>Дополнительный импульс дискуссиям в выбранном Председательством направлении дал 111 Астанинский экономический форум на тему «Уроки кризиса и посткризисная модель экономического развития в условиях глобализации», который прошел в июле 2011.</w:t>
      </w:r>
    </w:p>
    <w:p w:rsidR="00C77D15" w:rsidRPr="00DB1D32" w:rsidRDefault="00C77D15" w:rsidP="00C77D15">
      <w:pPr>
        <w:ind w:left="-142" w:right="141"/>
        <w:jc w:val="both"/>
        <w:rPr>
          <w:sz w:val="28"/>
          <w:szCs w:val="28"/>
        </w:rPr>
      </w:pPr>
      <w:r w:rsidRPr="00DB1D32">
        <w:rPr>
          <w:sz w:val="28"/>
          <w:szCs w:val="28"/>
        </w:rPr>
        <w:t>Председательство также вовлекло потенциал ОБСЕ в об-пасти охраны окружающей среды, в частности, в продвижении проблемы Арала в контексте обеспечения экологической безопасности. В этом направлении проводится активная работа в тесном сотрудничестве со структурами ООН – Европейской экономической комиссией, Региональным центром по превентивной дипломатии для Центральной Азии, Программой развития, Специальной программой для экономик Центральной Азии.</w:t>
      </w:r>
    </w:p>
    <w:p w:rsidR="00C77D15" w:rsidRPr="00DB1D32" w:rsidRDefault="00C77D15" w:rsidP="00C77D15">
      <w:pPr>
        <w:ind w:left="-142" w:right="141"/>
        <w:jc w:val="both"/>
        <w:rPr>
          <w:sz w:val="28"/>
          <w:szCs w:val="28"/>
        </w:rPr>
      </w:pPr>
      <w:r w:rsidRPr="00DB1D32">
        <w:rPr>
          <w:sz w:val="28"/>
          <w:szCs w:val="28"/>
        </w:rPr>
        <w:t>Про</w:t>
      </w:r>
      <w:r w:rsidR="00C651FB">
        <w:rPr>
          <w:sz w:val="28"/>
          <w:szCs w:val="28"/>
        </w:rPr>
        <w:t>и</w:t>
      </w:r>
      <w:r w:rsidRPr="00DB1D32">
        <w:rPr>
          <w:sz w:val="28"/>
          <w:szCs w:val="28"/>
        </w:rPr>
        <w:t>з</w:t>
      </w:r>
      <w:r w:rsidR="00C651FB">
        <w:rPr>
          <w:sz w:val="28"/>
          <w:szCs w:val="28"/>
        </w:rPr>
        <w:t>в</w:t>
      </w:r>
      <w:r w:rsidRPr="00DB1D32">
        <w:rPr>
          <w:sz w:val="28"/>
          <w:szCs w:val="28"/>
        </w:rPr>
        <w:t xml:space="preserve">еден ряд мероприятий по Аральской проблеме как в регионе, так и в Секретариате ОБСЕ и Европейского парламента с участием представителей </w:t>
      </w:r>
      <w:r w:rsidRPr="00DB1D32">
        <w:rPr>
          <w:sz w:val="28"/>
          <w:szCs w:val="28"/>
        </w:rPr>
        <w:lastRenderedPageBreak/>
        <w:t>высокого уровня от ОБСЕ, ЕС, ООН, а также И</w:t>
      </w:r>
      <w:r w:rsidR="00C651FB">
        <w:rPr>
          <w:sz w:val="28"/>
          <w:szCs w:val="28"/>
        </w:rPr>
        <w:t>сполнительного комитета Междуна</w:t>
      </w:r>
      <w:r w:rsidRPr="00DB1D32">
        <w:rPr>
          <w:sz w:val="28"/>
          <w:szCs w:val="28"/>
        </w:rPr>
        <w:t>родного фонда спасения Арала.</w:t>
      </w:r>
    </w:p>
    <w:p w:rsidR="00C77D15" w:rsidRPr="00DB1D32" w:rsidRDefault="00C77D15" w:rsidP="00C77D15">
      <w:pPr>
        <w:ind w:left="-142" w:right="141"/>
        <w:jc w:val="both"/>
        <w:rPr>
          <w:sz w:val="28"/>
          <w:szCs w:val="28"/>
        </w:rPr>
      </w:pPr>
      <w:r w:rsidRPr="00DB1D32">
        <w:rPr>
          <w:sz w:val="28"/>
          <w:szCs w:val="28"/>
        </w:rPr>
        <w:t>В качестве же главного события предполагалась организация в конце 2010 года специ</w:t>
      </w:r>
      <w:r w:rsidR="00C651FB">
        <w:rPr>
          <w:sz w:val="28"/>
          <w:szCs w:val="28"/>
        </w:rPr>
        <w:t>а</w:t>
      </w:r>
      <w:r w:rsidRPr="00DB1D32">
        <w:rPr>
          <w:sz w:val="28"/>
          <w:szCs w:val="28"/>
        </w:rPr>
        <w:t>льной донорской конференции Аралу, спонсорами которой выступят МФСА, ЕЭК ООН и РЦПДК ООН.</w:t>
      </w:r>
    </w:p>
    <w:p w:rsidR="00C77D15" w:rsidRPr="00DB1D32" w:rsidRDefault="00C77D15" w:rsidP="00C77D15">
      <w:pPr>
        <w:ind w:left="-142" w:right="141"/>
        <w:jc w:val="both"/>
        <w:rPr>
          <w:sz w:val="28"/>
          <w:szCs w:val="28"/>
        </w:rPr>
      </w:pPr>
      <w:r w:rsidRPr="00DB1D32">
        <w:rPr>
          <w:sz w:val="28"/>
          <w:szCs w:val="28"/>
        </w:rPr>
        <w:t>Проведена значительная работа в рамках гуманитарного измерения Организации. В частности, удалось достичь принятия постоянным советом решения по всем мероприятиям гуманитарного измерения, среди которых дополнительные совещания в Вене по таким темам, как продвижение гендерного баланса и участия женщин в политической и общественной жизни, образование лиц, принадлежащих к национальным меньшинствам, интеграция и равные возможности, свобода религии и совести. В Варшаве, в свою очередь, прошли семинар «Укрепление независимости судебной системы и доступа общественности к правосудию» и совещание по выполнению обязательств в области гуманитарного измерения.</w:t>
      </w:r>
    </w:p>
    <w:p w:rsidR="00C77D15" w:rsidRPr="00DB1D32" w:rsidRDefault="00C77D15" w:rsidP="00C77D15">
      <w:pPr>
        <w:ind w:left="-142" w:right="141"/>
        <w:jc w:val="both"/>
        <w:rPr>
          <w:sz w:val="28"/>
          <w:szCs w:val="28"/>
        </w:rPr>
      </w:pPr>
      <w:r w:rsidRPr="00DB1D32">
        <w:rPr>
          <w:sz w:val="28"/>
          <w:szCs w:val="28"/>
        </w:rPr>
        <w:t>Учитывая положительный опыт нашей республики по ее хранению атмосферы взаимоуважения между различными этносами и конфессиями, казахстанское председательство внесло свой вклад в ОБСЕ в продвижении вопросов толерантности и недискриминации и свою лепту в налаживании межкох-крессионального диалога в зоне ответственности Организации. В этой связи проведена Конференции ОБСЕ высокого уровня по толерантности и недискриминации в Астане. Учитывая важность, которую Казахстан придает парламентскому измерению ОБСЕ„ с Сенатом Парламента РК проведен второй Трансазиатский парламентский форум «Евразийское измерение ОБСЕ». Данный форум явился первым мероприятием нашего Председательства, проводимом в Казахстане в 2011 году, и вторым в истории проведения этого форума (первый форум Парламентской ассамблеи ОБСЕ был проведен в 2003 в). Целенаправленная работа проведена и со странами-партнерами ОБСЕ.</w:t>
      </w:r>
    </w:p>
    <w:p w:rsidR="00C77D15" w:rsidRPr="00DB1D32" w:rsidRDefault="00C77D15" w:rsidP="00C77D15">
      <w:pPr>
        <w:ind w:left="-142" w:right="141"/>
        <w:jc w:val="both"/>
        <w:rPr>
          <w:sz w:val="28"/>
          <w:szCs w:val="28"/>
        </w:rPr>
      </w:pPr>
      <w:r w:rsidRPr="00DB1D32">
        <w:rPr>
          <w:sz w:val="28"/>
          <w:szCs w:val="28"/>
        </w:rPr>
        <w:t>Казахстан в качестве председательствующего также проводил встречи в формате группы азиатских партнеров по сотрудничеству в составе Австра</w:t>
      </w:r>
      <w:r w:rsidR="00C651FB">
        <w:rPr>
          <w:sz w:val="28"/>
          <w:szCs w:val="28"/>
        </w:rPr>
        <w:t>лии, Афганистана, Японии, Монго</w:t>
      </w:r>
      <w:r w:rsidRPr="00DB1D32">
        <w:rPr>
          <w:sz w:val="28"/>
          <w:szCs w:val="28"/>
        </w:rPr>
        <w:t>лии, Республики Кореи и Таиланда.</w:t>
      </w:r>
    </w:p>
    <w:p w:rsidR="00C77D15" w:rsidRPr="00DB1D32" w:rsidRDefault="00C77D15" w:rsidP="00C77D15">
      <w:pPr>
        <w:ind w:left="-142" w:right="141"/>
        <w:jc w:val="both"/>
        <w:rPr>
          <w:sz w:val="28"/>
          <w:szCs w:val="28"/>
        </w:rPr>
      </w:pPr>
      <w:r w:rsidRPr="00DB1D32">
        <w:rPr>
          <w:sz w:val="28"/>
          <w:szCs w:val="28"/>
        </w:rPr>
        <w:t>Проведен «круглый стол» на тему «многостороннее сотрудничество по вопросам безопасности в Северо-Восточной Азии и применяемость опыта ОБСЕ». Должное внимание уделялось сотрудничеству с ОБСЕ форума СВМДА. „</w:t>
      </w:r>
    </w:p>
    <w:p w:rsidR="00C77D15" w:rsidRPr="00DB1D32" w:rsidRDefault="00C77D15" w:rsidP="00C77D15">
      <w:pPr>
        <w:ind w:left="-142" w:right="141"/>
        <w:jc w:val="both"/>
        <w:rPr>
          <w:sz w:val="28"/>
          <w:szCs w:val="28"/>
        </w:rPr>
      </w:pPr>
      <w:r w:rsidRPr="00DB1D32">
        <w:rPr>
          <w:sz w:val="28"/>
          <w:szCs w:val="28"/>
        </w:rPr>
        <w:t>Подводя итоги, необходимо отметить, что Председательство в ОБСЕ, которое Глава государства обозначил как стратегический национальный проект, имеет по-настоящему эпохальное значение для нашей страны и ее будущего. Высший пост в Организации повысил единство и чувство патриотизма в казахстанском обществе, стал мощным катализатором дальнейшего демократического развития республики, повышения качества жизни казахстанцев до европейских стандартов. Именно в контексте Председательства реализуется государственная программа «Путь в Европу»„ по сути, отражающая ценностную ориентацию на европейский тип современного общества, которая будет учитываться в дальнейшем следовании по нашему казахстанскому пути.</w:t>
      </w:r>
    </w:p>
    <w:p w:rsidR="00C77D15" w:rsidRPr="00DB1D32" w:rsidRDefault="00C77D15" w:rsidP="00C77D15">
      <w:pPr>
        <w:ind w:left="-142" w:right="141"/>
        <w:jc w:val="both"/>
        <w:rPr>
          <w:sz w:val="28"/>
          <w:szCs w:val="28"/>
        </w:rPr>
      </w:pPr>
      <w:r w:rsidRPr="00DB1D32">
        <w:rPr>
          <w:sz w:val="28"/>
          <w:szCs w:val="28"/>
        </w:rPr>
        <w:lastRenderedPageBreak/>
        <w:t>Кроме того, ОБСЕ является важным каналом трансляции национальных интересов Казахстана на глобальном уровне в военно-политической, экономической и гуманитарной областях, а также в вопросах международной безопасности. Уникальная трибуна ОБСЕ используется для информирования мировой общественности из первых уст о международных и внутренних приоритетах РК.</w:t>
      </w:r>
    </w:p>
    <w:p w:rsidR="00C77D15" w:rsidRPr="00DB1D32" w:rsidRDefault="00C77D15" w:rsidP="00C77D15">
      <w:pPr>
        <w:ind w:left="-142" w:right="141"/>
        <w:jc w:val="both"/>
        <w:rPr>
          <w:sz w:val="28"/>
          <w:szCs w:val="28"/>
        </w:rPr>
      </w:pPr>
      <w:r w:rsidRPr="00DB1D32">
        <w:rPr>
          <w:sz w:val="28"/>
          <w:szCs w:val="28"/>
        </w:rPr>
        <w:t>При этом председательство Казахстана весьма ценно и для самой ОБСЕ. Например, уникальный опыт нашей республики по укреплению региональной безопасности и стабильности, социально—экономического развития, продвижению толерантности и межкультурного согласия поможет решению этих вопросов.</w:t>
      </w:r>
    </w:p>
    <w:p w:rsidR="00C77D15" w:rsidRPr="00DB1D32" w:rsidRDefault="00C77D15" w:rsidP="00C77D15">
      <w:pPr>
        <w:ind w:left="-142" w:right="141"/>
        <w:jc w:val="both"/>
        <w:rPr>
          <w:sz w:val="28"/>
          <w:szCs w:val="28"/>
        </w:rPr>
      </w:pPr>
      <w:r w:rsidRPr="00DB1D32">
        <w:rPr>
          <w:sz w:val="28"/>
          <w:szCs w:val="28"/>
        </w:rPr>
        <w:t>Выдвигая кандидатуру Казахстана на пост председателя ОБСЕ, руководство страны также исходило из необходимости продвинуть страну в плане узнаваемости за пределами Евразии, сделать Казахстан значимой частью общеевропейского пространства и континентальных процессов.</w:t>
      </w:r>
    </w:p>
    <w:p w:rsidR="00C77D15" w:rsidRPr="00DB1D32" w:rsidRDefault="00C77D15" w:rsidP="00C77D15">
      <w:pPr>
        <w:ind w:left="-142" w:right="141"/>
        <w:jc w:val="both"/>
        <w:rPr>
          <w:sz w:val="28"/>
          <w:szCs w:val="28"/>
        </w:rPr>
      </w:pPr>
      <w:r w:rsidRPr="00DB1D32">
        <w:rPr>
          <w:sz w:val="28"/>
          <w:szCs w:val="28"/>
        </w:rPr>
        <w:t>Как видно, во всех трех измерениях ОБСЕ велась интенсивная работа. Особо можно отметить роль Нурсултана Назарбаева и Госсекретаря-минитра иностранных дел Каната Саудабаева в продвижении острых вопросов со своими коллегами по будущему ОБСЕ, что стало решающим фактором в достижении понимания всеми государствами-участниками необходимости многосторонней встречи в верхах для придания нового импульса сотрудничеству и процессу укрепления безопасности.</w:t>
      </w:r>
    </w:p>
    <w:p w:rsidR="00C77D15" w:rsidRPr="00DB1D32" w:rsidRDefault="00C77D15" w:rsidP="00C77D15">
      <w:pPr>
        <w:ind w:left="-142" w:right="141"/>
        <w:jc w:val="both"/>
        <w:rPr>
          <w:sz w:val="28"/>
          <w:szCs w:val="28"/>
        </w:rPr>
      </w:pPr>
      <w:r w:rsidRPr="00DB1D32">
        <w:rPr>
          <w:sz w:val="28"/>
          <w:szCs w:val="28"/>
        </w:rPr>
        <w:t>На встрече в Алматы, в июле, было достигнуто принципиальное согласие о проведении Саммита в Астанс до конца года. Базирующемуся в ВеНе Постоянному совету поручалось трансформировать такое согласие в формальное решение с определением точной даты, модальности и созывом сопутствующей Саммиту Обзорной конференции. Значительное время заняли консультации со столицами по вопросу о наиболее приемлемой дате, так как графики руководителей государств весьма загружены.</w:t>
      </w:r>
    </w:p>
    <w:p w:rsidR="00C77D15" w:rsidRPr="00DB1D32" w:rsidRDefault="00C77D15" w:rsidP="00C77D15">
      <w:pPr>
        <w:ind w:left="-142" w:right="141"/>
        <w:jc w:val="both"/>
        <w:rPr>
          <w:sz w:val="28"/>
          <w:szCs w:val="28"/>
        </w:rPr>
      </w:pPr>
      <w:r w:rsidRPr="00DB1D32">
        <w:rPr>
          <w:sz w:val="28"/>
          <w:szCs w:val="28"/>
        </w:rPr>
        <w:t>В самом начале августа с Заявлением выступил Президент РК Нурсултан Назарбаев, в котором, в частности, сказал: «3 августа этого года Совет министров иностранных дел странучастниц ОБСЕ принял окончательное решение о проведении в Астане 1-2 декабря 2010 года Саммита этой крупнейшей международной организации.Как известно, проведение Саммита я обозначил в своем январьском видеообращении к Постоянному совету ОБСЕ в качестве главного приоритета казахстанского Председательства.</w:t>
      </w:r>
    </w:p>
    <w:p w:rsidR="00C77D15" w:rsidRPr="00DB1D32" w:rsidRDefault="00C77D15" w:rsidP="00C77D15">
      <w:pPr>
        <w:ind w:left="-142" w:right="141"/>
        <w:jc w:val="both"/>
        <w:rPr>
          <w:sz w:val="28"/>
          <w:szCs w:val="28"/>
        </w:rPr>
      </w:pPr>
      <w:r w:rsidRPr="00DB1D32">
        <w:rPr>
          <w:sz w:val="28"/>
          <w:szCs w:val="28"/>
        </w:rPr>
        <w:t>Принятое решение является знаком высокого уважения международного сообщества к успехам народа Казахстана, достигнутым за годы независимости. Считаю глубоко символичным, что принятт решения о проведении Саммита ОБСЕ в Астане совпало с исторической датой.</w:t>
      </w:r>
    </w:p>
    <w:p w:rsidR="00C77D15" w:rsidRPr="00DB1D32" w:rsidRDefault="00C77D15" w:rsidP="00C77D15">
      <w:pPr>
        <w:ind w:left="-142" w:right="141"/>
        <w:jc w:val="both"/>
        <w:rPr>
          <w:sz w:val="28"/>
          <w:szCs w:val="28"/>
        </w:rPr>
      </w:pPr>
      <w:r w:rsidRPr="00DB1D32">
        <w:rPr>
          <w:sz w:val="28"/>
          <w:szCs w:val="28"/>
        </w:rPr>
        <w:t>Тридцать пять лет назад, 1 августа 1975 года был подписан Хельсинкский заклточительный акт.</w:t>
      </w:r>
    </w:p>
    <w:p w:rsidR="00C77D15" w:rsidRPr="00DB1D32" w:rsidRDefault="00C77D15" w:rsidP="00C77D15">
      <w:pPr>
        <w:ind w:left="-142" w:right="141"/>
        <w:jc w:val="both"/>
        <w:rPr>
          <w:sz w:val="28"/>
          <w:szCs w:val="28"/>
        </w:rPr>
      </w:pPr>
      <w:r w:rsidRPr="00DB1D32">
        <w:rPr>
          <w:sz w:val="28"/>
          <w:szCs w:val="28"/>
        </w:rPr>
        <w:t>Она продемонстрирует мировому сообществу успешную эволюцию ОБСЕ «от Хельсинки до Астаны».</w:t>
      </w:r>
    </w:p>
    <w:p w:rsidR="00C77D15" w:rsidRPr="00DB1D32" w:rsidRDefault="00C77D15" w:rsidP="00C77D15">
      <w:pPr>
        <w:ind w:left="-142" w:right="141"/>
        <w:jc w:val="both"/>
        <w:rPr>
          <w:sz w:val="28"/>
          <w:szCs w:val="28"/>
        </w:rPr>
      </w:pPr>
      <w:r w:rsidRPr="00DB1D32">
        <w:rPr>
          <w:sz w:val="28"/>
          <w:szCs w:val="28"/>
        </w:rPr>
        <w:lastRenderedPageBreak/>
        <w:t>Астанинский Саммит призван определить стратегическое направление  и «дорожную карту» развития ОБСЕ.</w:t>
      </w:r>
    </w:p>
    <w:p w:rsidR="00C77D15" w:rsidRPr="00DB1D32" w:rsidRDefault="00C77D15" w:rsidP="00C77D15">
      <w:pPr>
        <w:ind w:left="-142" w:right="141"/>
        <w:jc w:val="both"/>
        <w:rPr>
          <w:sz w:val="28"/>
          <w:szCs w:val="28"/>
        </w:rPr>
      </w:pPr>
      <w:r w:rsidRPr="00DB1D32">
        <w:rPr>
          <w:sz w:val="28"/>
          <w:szCs w:val="28"/>
        </w:rPr>
        <w:t>Перед Саммитом, как записано в правилах ОБСЕ, состоялась так называемая Обзорная конференция для обзора выполнения обязательств государствами-участниками во всех трех измерениях деятельности организации. Конференция поэтапно проходила в Варшаве, Вене (в сентябре-оюябре) и в Астане нспосредсгвенно перед встречей в верхах».</w:t>
      </w:r>
    </w:p>
    <w:p w:rsidR="00C77D15" w:rsidRPr="00DB1D32" w:rsidRDefault="00C77D15" w:rsidP="00C77D15">
      <w:pPr>
        <w:ind w:left="-142" w:right="141"/>
        <w:jc w:val="both"/>
        <w:rPr>
          <w:sz w:val="28"/>
          <w:szCs w:val="28"/>
        </w:rPr>
      </w:pPr>
      <w:r w:rsidRPr="00DB1D32">
        <w:rPr>
          <w:sz w:val="28"/>
          <w:szCs w:val="28"/>
        </w:rPr>
        <w:t>Уже сегодня можно сказать, что Председательство Казахстана вписано в летопись ОБСЕ. Наша страна в этой роли выступила основоположником евразийского вектора развития организании, который в перспективе позволит сблизить Восток и Запад. Север и Юг на Саммите выступили представители всех стран - участниц форума Все они поблагодарили Казахстан за отличную организацию встречи и гостеприимство. Была дана высокая оценка Астанинской декларации, особенно в части выражения всеми государствами ОБСЕ приверженности основополагающим принципам и обязательствам Организации. Здесь речь идет о едином неделимом геополитическом пространстве «от океана до океана» для всего Евразийского континента. Таким образом, стираются все разделительные линии между Западом и Востоком, что позволит более интенсивно развивать диалог цивилизаций. По словам представителей стран ОБСЕ, наша республика приложила огромные усилия для вывода международной структуры на комплекс решений, которые открывали бы ее перспективу в новых условиях безопасности на евро-атлантическом и евразийском пространствах.</w:t>
      </w:r>
    </w:p>
    <w:p w:rsidR="00C77D15" w:rsidRPr="00DB1D32" w:rsidRDefault="00C77D15" w:rsidP="00C77D15">
      <w:pPr>
        <w:ind w:left="-142" w:right="141"/>
        <w:jc w:val="both"/>
        <w:rPr>
          <w:sz w:val="28"/>
          <w:szCs w:val="28"/>
        </w:rPr>
      </w:pPr>
      <w:r w:rsidRPr="00DB1D32">
        <w:rPr>
          <w:sz w:val="28"/>
          <w:szCs w:val="28"/>
        </w:rPr>
        <w:t>За прошедшие годы ситуация в мире существенно изменилась. Перекроена геополитическая карта мира. Это произошло после известных событий 11 сентября 2001 года, когда США развернули борьбу с международным терроризмом, начав тем самым перераспределение геополитических и геоэкономических зон влияния. Тогда на сложившуюся ситуацию ОБСЕ практически никак не отреагирОВалгъ Но после 1999 года значительно изменилось положение дел в военно-политической и экономико-экологической сферах многих государств, входящих в состав Организации. Эти проблемы усугубил финансово- экономический кризис Он показал, что мир уже давно стал единым, системно связанным многими каналами сотрудничества, сообществом` Все эти факторы явились показателями того, что ОБСЕ в последнее время перестала играть существенную роль в разрешении различных конфликтов, отдав приоритет другим организациям. Кроме того, политизированный характер контроля ОБСЕ за соблюдением прозрачности выборов и обеспечения прав человека вызвал конфликт, который в свое время поставил под угрозу ее существование.</w:t>
      </w:r>
    </w:p>
    <w:p w:rsidR="00C77D15" w:rsidRPr="00DB1D32" w:rsidRDefault="00C77D15" w:rsidP="00C77D15">
      <w:pPr>
        <w:ind w:left="-142" w:right="141"/>
        <w:jc w:val="both"/>
        <w:rPr>
          <w:sz w:val="28"/>
          <w:szCs w:val="28"/>
        </w:rPr>
      </w:pPr>
      <w:r w:rsidRPr="00DB1D32">
        <w:rPr>
          <w:sz w:val="28"/>
          <w:szCs w:val="28"/>
        </w:rPr>
        <w:t xml:space="preserve">Вот почему на Астанинский саммит возлагались особые надежды: и он был призван стать своеобразным спасательным кругом для Организации. Казахстан всегда стремится к тому, чтобы деятельность многих международных организации по вопросам безопасности и сотрудничества была скоординированной, системной. И неслучайно, став Председателем ОБСЕ, наша страна выбрала в качестве своей стратегии на этом посту стремление органично </w:t>
      </w:r>
      <w:r w:rsidRPr="00DB1D32">
        <w:rPr>
          <w:sz w:val="28"/>
          <w:szCs w:val="28"/>
        </w:rPr>
        <w:lastRenderedPageBreak/>
        <w:t>воплотить четыре принципа: «Доверие. Традиции. Транспарентность. Толерантность». Для достижения единства в отношении будущей европейской безопасности на основе транспарентных, широких и продолжительных обсуждений Казахстан продолжил так называемый «процесс Корфу». В 1999 году на греческом острове, носящем это название, завершилось двухдневное неформальное заседание министров иностранных дел стран ОБСЕ, где и было принято решение начать этот процесс. Он стал, можно сказать, первым шагом к достижению «единства и безопасности» в Европе на основе равноправных дискуссий. Казахстан своими действиями на посту Председателя ОБСЕ продемонстрировал, что Организации давно пора переходить от концепции так называемого «пространства безопасности» к «сообществу безопасности». Эту идею можно считать ключевой для понимания деятельности нашей страны на посту председателя ОБСЕ. В рамках предложенного государством-председателем для стран - членов Организации договора «Маастрихт плюс» обосновывается необходимость взаимообмена информационными и другими передовыми технологиями. Таким образом, Казахстан стремится подвигнуть ОБСЕ стать организацией, создающей основы безопасности не только для развитых, но и для слаборазвитых государств мира. А для этого. в свою очередь, нужны определенные гарантии. Договор «Маастрихт плюс» может стать одной из таковых. Эти меры, предложенные Казахстаном, находятся в русле гуманитарного измерения работы Организации. Исключение составляет лишь то, что наша страна акцентирует внимание не на политическом аспекте гуманитарной корзины, а на праве каждого гражданина сообщества ОБСЕ на безопасную и обеспеченную жизнь. Такая позиция проистекает из известного тезиса: «Сначала - экономика, затем - политика». Так начинается тесная координация экономико—экологического и гуманитарного аспектов деятельности общества.</w:t>
      </w:r>
    </w:p>
    <w:p w:rsidR="00C77D15" w:rsidRPr="00DB1D32" w:rsidRDefault="00C77D15" w:rsidP="00C77D15">
      <w:pPr>
        <w:ind w:left="-142" w:right="141"/>
        <w:jc w:val="both"/>
        <w:rPr>
          <w:sz w:val="28"/>
          <w:szCs w:val="28"/>
        </w:rPr>
      </w:pPr>
      <w:r w:rsidRPr="00DB1D32">
        <w:rPr>
          <w:sz w:val="28"/>
          <w:szCs w:val="28"/>
        </w:rPr>
        <w:t>Астанинский саммит дал поистине уникальный шанс вдохнуть свежую струю в деятельность ОБСЕ. Сам по себе факт открытого обшения на высшем уровне глав государств и правительств, спустя 11 лет после Стамбульского саммита, позволяет сверить часы И наметить основные направления движения вперед. В то же время, как подчеркнул Нурсултан Назарбаев, значимость любых дискуссий ценна результатами. «Наши народы смотрят на нас с большой надеждой. Наша задача состоит в том, чтобы подтвердить основные нормы, принципы и обязательства ОБСЕ на основе анализа современных вызовов и угроз, наметить план действий. История дала нам уникальный шанс и потерять его было бы непростительно. Это отвечает интересам всех народов и государств наших стран,» - сказал на саммите Презицент Казахстана.</w:t>
      </w:r>
    </w:p>
    <w:p w:rsidR="00C77D15" w:rsidRPr="00DB1D32" w:rsidRDefault="00C77D15" w:rsidP="00C77D15">
      <w:pPr>
        <w:ind w:left="-142" w:right="141"/>
        <w:jc w:val="both"/>
        <w:rPr>
          <w:sz w:val="28"/>
          <w:szCs w:val="28"/>
        </w:rPr>
      </w:pPr>
      <w:r w:rsidRPr="00DB1D32">
        <w:rPr>
          <w:sz w:val="28"/>
          <w:szCs w:val="28"/>
        </w:rPr>
        <w:t>Эту тему поддержала президент Литвы Даля Г рибаускайте - глава государства, которому Казахстан передает Председательство в ОБСЕ. В частности, она отметила, что Литва в ходе своего председательства процолжит начатую Казахстаном работу по достижению прогресса в разрешении затяжных конфликтов.</w:t>
      </w:r>
    </w:p>
    <w:p w:rsidR="00C77D15" w:rsidRPr="00DB1D32" w:rsidRDefault="00C77D15" w:rsidP="00C77D15">
      <w:pPr>
        <w:ind w:left="-142" w:right="141"/>
        <w:jc w:val="both"/>
        <w:rPr>
          <w:sz w:val="28"/>
          <w:szCs w:val="28"/>
        </w:rPr>
      </w:pPr>
      <w:r w:rsidRPr="00DB1D32">
        <w:rPr>
          <w:sz w:val="28"/>
          <w:szCs w:val="28"/>
        </w:rPr>
        <w:t xml:space="preserve">«Мы можем оказать помощь по достижению прогресса в Молдове, Г рузии и Нагорном Карабахе. Трудная история некоторых стран показывает, что они не </w:t>
      </w:r>
      <w:r w:rsidRPr="00DB1D32">
        <w:rPr>
          <w:sz w:val="28"/>
          <w:szCs w:val="28"/>
        </w:rPr>
        <w:lastRenderedPageBreak/>
        <w:t>всегда могут сами справиться с внутренними проблемами. Наша Организация может оказать здесь посредническую помощь,» - сказала Даля Грибаускайте.</w:t>
      </w:r>
    </w:p>
    <w:p w:rsidR="00C77D15" w:rsidRPr="00DB1D32" w:rsidRDefault="00C77D15" w:rsidP="00C77D15">
      <w:pPr>
        <w:ind w:left="-142" w:right="141"/>
        <w:jc w:val="both"/>
        <w:rPr>
          <w:sz w:val="28"/>
          <w:szCs w:val="28"/>
        </w:rPr>
      </w:pPr>
      <w:r w:rsidRPr="00DB1D32">
        <w:rPr>
          <w:sz w:val="28"/>
          <w:szCs w:val="28"/>
        </w:rPr>
        <w:t>Отмечено, что Литва намеревается в ходе своего Председательства в следующем году установить особые контакты с этими странами, выслушать все стороны, чтобы добиться подвижек в решении существующих проблем. Ряд участников форума справедливо отметили, что до сих пор непреодоленные, затянувшиеся конфликты на пространстве ОБСЕ подрывают престиж Организации.</w:t>
      </w:r>
    </w:p>
    <w:p w:rsidR="00C77D15" w:rsidRPr="00DB1D32" w:rsidRDefault="00C77D15" w:rsidP="00C77D15">
      <w:pPr>
        <w:ind w:left="-142" w:right="141"/>
        <w:jc w:val="both"/>
        <w:rPr>
          <w:sz w:val="28"/>
          <w:szCs w:val="28"/>
        </w:rPr>
      </w:pPr>
      <w:r w:rsidRPr="00DB1D32">
        <w:rPr>
          <w:sz w:val="28"/>
          <w:szCs w:val="28"/>
        </w:rPr>
        <w:t>«Важно сделать так, чтобы саммит стал поворотным моментом в нашем отношении к затянувшимся конфликтам. Мы должны решительно использовать все имеющиеся у нас инструменты для преобразования обязательства в конкретное дело», - сказал презицент Турции Абдулла Гюль. Он особо подчеркнул, что казахстанское председательство - это еще один пример готовности государств Центральной Азии играть более активную роль в определении обстановки безопасности в Евразии.</w:t>
      </w:r>
    </w:p>
    <w:p w:rsidR="00C77D15" w:rsidRPr="00DB1D32" w:rsidRDefault="00C77D15" w:rsidP="00C77D15">
      <w:pPr>
        <w:ind w:left="-142" w:right="141"/>
        <w:jc w:val="both"/>
        <w:rPr>
          <w:sz w:val="28"/>
          <w:szCs w:val="28"/>
        </w:rPr>
      </w:pPr>
      <w:r w:rsidRPr="00DB1D32">
        <w:rPr>
          <w:sz w:val="28"/>
          <w:szCs w:val="28"/>
        </w:rPr>
        <w:t>На саммите в Астане Президент Казахстана Нурсултан Назарбаев предложил выслушать Экмеледдина Ихсаноглу, Генерального секретаря Организации Исламская конференция (ОИК), на пост председателя которой Казахстан вступает в 2011 году. Генсек ОИК отметил, что задачи, стоящие перед организацией, которую он возглавляет, во многом совпадают с целями ОБСЕ: обе занимаются вопросами международного мира, безопасности и развития, поэтому двум организациям необходимо придать новый импульс своему сотрудничеству на основе взаимодействия и консультаций. По словам Ихсаноглу, Председательство Казахстана в ОБСЕ приобретет еще большее значение, когда страна станет Председателем ОИК, и в рамках этого процесса будет заложена основа сближения двух организаний.</w:t>
      </w:r>
    </w:p>
    <w:p w:rsidR="00C77D15" w:rsidRPr="00DB1D32" w:rsidRDefault="00C77D15" w:rsidP="00C77D15">
      <w:pPr>
        <w:ind w:left="-142" w:right="141"/>
        <w:jc w:val="both"/>
        <w:rPr>
          <w:sz w:val="28"/>
          <w:szCs w:val="28"/>
        </w:rPr>
      </w:pPr>
      <w:r w:rsidRPr="00DB1D32">
        <w:rPr>
          <w:sz w:val="28"/>
          <w:szCs w:val="28"/>
        </w:rPr>
        <w:t>«Хочу также воздать должное Казахстану за тот пример, который он подал в области разоружения, Этот опыт должны перенять все страны для тото, чтобы весь мир стал свободным от ядерного оружия и другого оружия массового поражения,» - подчеркнул он.</w:t>
      </w:r>
    </w:p>
    <w:p w:rsidR="00C77D15" w:rsidRPr="00DB1D32" w:rsidRDefault="00C77D15" w:rsidP="00C77D15">
      <w:pPr>
        <w:ind w:left="-142" w:right="141"/>
        <w:jc w:val="both"/>
        <w:rPr>
          <w:sz w:val="28"/>
          <w:szCs w:val="28"/>
        </w:rPr>
      </w:pPr>
      <w:r w:rsidRPr="00DB1D32">
        <w:rPr>
          <w:sz w:val="28"/>
          <w:szCs w:val="28"/>
        </w:rPr>
        <w:t>Генеральный секретарь ОИК отметил также, что, помимо оружия, в мире существует еще одна серьезнейшая угроза стабильности и безопасности * это рост нетерпимости, дискриминации по национальным и религиозным признакам.</w:t>
      </w:r>
    </w:p>
    <w:p w:rsidR="00C77D15" w:rsidRPr="00DB1D32" w:rsidRDefault="00C77D15" w:rsidP="00C77D15">
      <w:pPr>
        <w:ind w:left="-142" w:right="141"/>
        <w:jc w:val="both"/>
        <w:rPr>
          <w:sz w:val="28"/>
          <w:szCs w:val="28"/>
        </w:rPr>
      </w:pPr>
      <w:r w:rsidRPr="00DB1D32">
        <w:rPr>
          <w:sz w:val="28"/>
          <w:szCs w:val="28"/>
        </w:rPr>
        <w:t>«ОИК не религиозная организация, но, тем не менее, в ее задачи входит быть своего рода голосом всего исламского мира, - отметил он. - Поэтому мы не можем согласиться с тем, что религия включена экстремистами в повестку дня политических обсуждений Экстремистами, которые активно создают напряженность и угрожают миру путем провокаций и подстрекательств».</w:t>
      </w:r>
    </w:p>
    <w:p w:rsidR="00C77D15" w:rsidRPr="00DB1D32" w:rsidRDefault="00C77D15" w:rsidP="00C77D15">
      <w:pPr>
        <w:ind w:left="-142" w:right="141"/>
        <w:jc w:val="both"/>
        <w:rPr>
          <w:sz w:val="28"/>
          <w:szCs w:val="28"/>
        </w:rPr>
      </w:pPr>
      <w:r w:rsidRPr="00DB1D32">
        <w:rPr>
          <w:sz w:val="28"/>
          <w:szCs w:val="28"/>
        </w:rPr>
        <w:t>Необходимо выделить и выступление на саммите премьерминистра Италии Сильвио Берлускони, взявшего на себя миссию посд а доброй воли. Премьер призвал международное сообщество оставить в стороне все разногласия, дабы совместными усилиями прийти к решениям которые будут влиять на судьбу каждого жителя огромного пространства ОБСЕ.</w:t>
      </w:r>
    </w:p>
    <w:p w:rsidR="00C77D15" w:rsidRPr="00DB1D32" w:rsidRDefault="00C77D15" w:rsidP="00C77D15">
      <w:pPr>
        <w:ind w:left="-142" w:right="141"/>
        <w:jc w:val="both"/>
        <w:rPr>
          <w:sz w:val="28"/>
          <w:szCs w:val="28"/>
        </w:rPr>
      </w:pPr>
      <w:r w:rsidRPr="00DB1D32">
        <w:rPr>
          <w:sz w:val="28"/>
          <w:szCs w:val="28"/>
        </w:rPr>
        <w:t xml:space="preserve">«Из этого прекрасного города Астаны, города толерантности, мы направили послание доверия и оптимизма народов, смотрящих в мирное будущее с надеждой, — заявил итальянский премьер. - Мне хотелось бы сказать спасибо </w:t>
      </w:r>
      <w:r w:rsidRPr="00DB1D32">
        <w:rPr>
          <w:sz w:val="28"/>
          <w:szCs w:val="28"/>
        </w:rPr>
        <w:lastRenderedPageBreak/>
        <w:t>Нурсултану Назарбаеву за проведение саммита на таком высоком уровне, с такой прекрасной организацией. Я уверен, что иначе и быть не могло, поскольку Казахстан и Астана - это места чрезвычайно важные с символической точки зрения и полностью совпадают с тем духом, в котором работает ОБСЕ.</w:t>
      </w:r>
    </w:p>
    <w:p w:rsidR="00C77D15" w:rsidRPr="00DB1D32" w:rsidRDefault="00C77D15" w:rsidP="00C77D15">
      <w:pPr>
        <w:ind w:left="-142" w:right="141"/>
        <w:jc w:val="both"/>
        <w:rPr>
          <w:sz w:val="28"/>
          <w:szCs w:val="28"/>
        </w:rPr>
      </w:pPr>
      <w:r w:rsidRPr="00DB1D32">
        <w:rPr>
          <w:sz w:val="28"/>
          <w:szCs w:val="28"/>
        </w:rPr>
        <w:t>С проведением саммита ОБСЕ Казахстан становится одним из главных героев на международной арене, приобретает заслуженный авторитет, причем престиж этот рождается благодаря огромной работе», - подчеркнул Сильвио Берлускони.</w:t>
      </w:r>
    </w:p>
    <w:p w:rsidR="00C77D15" w:rsidRPr="00DB1D32" w:rsidRDefault="00C77D15" w:rsidP="00C77D15">
      <w:pPr>
        <w:ind w:left="-142" w:right="141"/>
        <w:jc w:val="both"/>
        <w:rPr>
          <w:sz w:val="28"/>
          <w:szCs w:val="28"/>
        </w:rPr>
      </w:pPr>
      <w:r w:rsidRPr="00DB1D32">
        <w:rPr>
          <w:sz w:val="28"/>
          <w:szCs w:val="28"/>
        </w:rPr>
        <w:t>«Казахстан первым среди азиатских стран председательствовал в авторитетной европейской организации. Первый саммит нового века стал крупнейшим событием не только в нашей стране, но и в Истории самой Организации Мир не стоит на месте, Все в жизни меняется вместе с эпохой. И сегодня ОБСЕ возрождается», - сказал Нурсултан Назарбаев.</w:t>
      </w:r>
    </w:p>
    <w:p w:rsidR="00C77D15" w:rsidRPr="00DB1D32" w:rsidRDefault="00C77D15" w:rsidP="00C77D15">
      <w:pPr>
        <w:ind w:left="-142" w:right="141"/>
        <w:jc w:val="both"/>
        <w:rPr>
          <w:sz w:val="28"/>
          <w:szCs w:val="28"/>
        </w:rPr>
      </w:pPr>
      <w:r w:rsidRPr="00DB1D32">
        <w:rPr>
          <w:sz w:val="28"/>
          <w:szCs w:val="28"/>
        </w:rPr>
        <w:t>ОБСЕ, как считает лидер Казахстана, способна сблизить, интегрировать Европу и Азию через обеспечение общей евроатлантической, евразийской безопасности,</w:t>
      </w:r>
    </w:p>
    <w:p w:rsidR="00C77D15" w:rsidRPr="00DB1D32" w:rsidRDefault="00C77D15" w:rsidP="00C77D15">
      <w:pPr>
        <w:ind w:left="-142" w:right="141"/>
        <w:jc w:val="both"/>
        <w:rPr>
          <w:sz w:val="28"/>
          <w:szCs w:val="28"/>
        </w:rPr>
      </w:pPr>
      <w:r w:rsidRPr="00DB1D32">
        <w:rPr>
          <w:sz w:val="28"/>
          <w:szCs w:val="28"/>
        </w:rPr>
        <w:t>«Мы фактически подвели черту под насыщенным, сложным, противоречивым периодом, который начался в 1990 году с принятием Парижской хартии для новой Европы Теперь мы входим в качественно новую, третью, после Хельсинки и Парижа, фазу сотрудничества. Возрожденный в новых исторических условиях «дух Хельсинки» обогатился «духом Астаны». Я надеюсь, что вновь обретенный здесь дух взаимопонимания и согласия поможет объединить наши усилия и успешно противостоять современным потенциальным вызовам и угрозам, вместе разрешать жизненно важные для наших народов проблемы», ‹ подчеркнул Нурсултан Назарбаев.</w:t>
      </w:r>
    </w:p>
    <w:p w:rsidR="00C77D15" w:rsidRPr="00DB1D32" w:rsidRDefault="00C77D15" w:rsidP="00C77D15">
      <w:pPr>
        <w:ind w:left="-142" w:right="141"/>
        <w:jc w:val="both"/>
        <w:rPr>
          <w:sz w:val="28"/>
          <w:szCs w:val="28"/>
        </w:rPr>
      </w:pPr>
      <w:r w:rsidRPr="00DB1D32">
        <w:rPr>
          <w:sz w:val="28"/>
          <w:szCs w:val="28"/>
        </w:rPr>
        <w:t>Подводя итоги саммита, Президент Казахстана Нурсултан Назарбаев сказал:</w:t>
      </w:r>
    </w:p>
    <w:p w:rsidR="00C77D15" w:rsidRPr="00DB1D32" w:rsidRDefault="00C77D15" w:rsidP="00C77D15">
      <w:pPr>
        <w:ind w:left="-142" w:right="141"/>
        <w:jc w:val="both"/>
        <w:rPr>
          <w:sz w:val="28"/>
          <w:szCs w:val="28"/>
        </w:rPr>
      </w:pPr>
      <w:r w:rsidRPr="00DB1D32">
        <w:rPr>
          <w:sz w:val="28"/>
          <w:szCs w:val="28"/>
        </w:rPr>
        <w:t>«Мы намерены развивать ОБСЕ как сообщество безопасности на огромном пространстве Евразии, Его фундаментом являются доверие и взаимопонимание между государствами. Мы энергично начали движение к общей цели - безопасности, миру и процветанию. Сегодня в Организации укрепляется внутренняя сплоченность как в географическом, так и в политическом аспектах»</w:t>
      </w:r>
    </w:p>
    <w:p w:rsidR="00C77D15" w:rsidRPr="00DB1D32" w:rsidRDefault="00C77D15" w:rsidP="00C77D15">
      <w:pPr>
        <w:ind w:left="-142" w:right="141"/>
        <w:jc w:val="both"/>
        <w:rPr>
          <w:sz w:val="28"/>
          <w:szCs w:val="28"/>
        </w:rPr>
      </w:pPr>
      <w:r w:rsidRPr="00DB1D32">
        <w:rPr>
          <w:sz w:val="28"/>
          <w:szCs w:val="28"/>
        </w:rPr>
        <w:t>Как отметил глава нашего государстввъ, лучший способ предвидеть будущее › это творить его сегодня самим. Президент выразил уверенность, что на пространстве ОБСЕ будет создана надежная защита от транснациональных угроз, и будущим поколениям будет передано бесценное наследие - безопасность и процветание.</w:t>
      </w:r>
    </w:p>
    <w:p w:rsidR="00C77D15" w:rsidRPr="00DB1D32" w:rsidRDefault="00C77D15" w:rsidP="00C77D15">
      <w:pPr>
        <w:ind w:left="-142" w:right="141"/>
        <w:jc w:val="both"/>
        <w:rPr>
          <w:sz w:val="28"/>
          <w:szCs w:val="28"/>
        </w:rPr>
      </w:pPr>
      <w:r w:rsidRPr="00DB1D32">
        <w:rPr>
          <w:sz w:val="28"/>
          <w:szCs w:val="28"/>
        </w:rPr>
        <w:t>Итоги Саммита ОБСЕ имеют историческое значение для Казахстана: общенациональная задача выполнена. Астана встала в один ряд с такими известными городами Европы, которые принимали саммиты Организации, как Хельсинки, Париж, Будапешт, Лиссабон, Стамбул.</w:t>
      </w:r>
    </w:p>
    <w:p w:rsidR="00C77D15" w:rsidRPr="00DB1D32" w:rsidRDefault="00C77D15" w:rsidP="00C77D15">
      <w:pPr>
        <w:ind w:left="-142" w:right="141"/>
        <w:jc w:val="both"/>
        <w:rPr>
          <w:sz w:val="28"/>
          <w:szCs w:val="28"/>
        </w:rPr>
      </w:pPr>
      <w:r w:rsidRPr="00DB1D32">
        <w:rPr>
          <w:sz w:val="28"/>
          <w:szCs w:val="28"/>
        </w:rPr>
        <w:t>По Словам Главы нашего государства, «проведение саммита стало триумфом всего казахстанского народа, свидетельством его единства, устремленности в будущее».</w:t>
      </w:r>
    </w:p>
    <w:p w:rsidR="00C77D15" w:rsidRPr="00DB1D32" w:rsidRDefault="00C77D15" w:rsidP="00C77D15">
      <w:pPr>
        <w:ind w:left="-142" w:right="141"/>
        <w:jc w:val="both"/>
        <w:rPr>
          <w:sz w:val="28"/>
          <w:szCs w:val="28"/>
        </w:rPr>
      </w:pPr>
      <w:r w:rsidRPr="00DB1D32">
        <w:rPr>
          <w:sz w:val="28"/>
          <w:szCs w:val="28"/>
        </w:rPr>
        <w:t xml:space="preserve">Казахстан с июня 2011 года возглавлял Совет министров иностранных дел Организации «Исламская конференция». От нашей страны, как признанного интегратора в мировом сообществе, ожидают весомых результатов на новом посту и, в первую очередь, по налаживанию диалога цивилизаций. В то же время </w:t>
      </w:r>
      <w:r w:rsidRPr="00DB1D32">
        <w:rPr>
          <w:sz w:val="28"/>
          <w:szCs w:val="28"/>
        </w:rPr>
        <w:lastRenderedPageBreak/>
        <w:t>процессы, которые произошли и происходят на Ближнем Востоке, сначала в Тунисе, Египте, Ливии, где свергли правительства, и в других арабских стран, во многом создают определенные непростые условия, можно сказать, озабоченность в странах и мировой общественности.</w:t>
      </w:r>
    </w:p>
    <w:p w:rsidR="00C77D15" w:rsidRPr="00DB1D32" w:rsidRDefault="00C77D15" w:rsidP="00C77D15">
      <w:pPr>
        <w:ind w:left="-142" w:right="141"/>
        <w:jc w:val="both"/>
        <w:rPr>
          <w:sz w:val="28"/>
          <w:szCs w:val="28"/>
        </w:rPr>
      </w:pPr>
      <w:r w:rsidRPr="00DB1D32">
        <w:rPr>
          <w:sz w:val="28"/>
          <w:szCs w:val="28"/>
        </w:rPr>
        <w:t>Организация «Исламская конференция» (ОИК) основана 25 сентября 1969 11 на Конференции глав мусульманских государств в Рабате- (Марокко) 25 государствами Азии и Африки и Организацией освобождения Палестины с целью обеспечения исламской солидарности в социальной, экономической ит политической сферах, борьбы против колониализма, неоколониализма и расти и поддержки Организации освобождения Палестины. В настоящее время ОИС объединяет 57 стран Азии, Африки, Южной Америки, Европы с населением 1,5 млрд чел. Самое большое население в 2010 в было в Индонезии (235 млн чел), Пакистане (180 млн), Бангладеш (165 млн), Нигерии (155млн , а также Египте (80 млн), Иране (80 млн), Турции (около 80 млн). Казахстан с численностью населения в 16,2 млн чел. занимает 21-е место среди стран ОИС.</w:t>
      </w:r>
    </w:p>
    <w:p w:rsidR="00C77D15" w:rsidRPr="00DB1D32" w:rsidRDefault="00C77D15" w:rsidP="00C77D15">
      <w:pPr>
        <w:ind w:left="-142" w:right="141"/>
        <w:jc w:val="both"/>
        <w:rPr>
          <w:sz w:val="28"/>
          <w:szCs w:val="28"/>
        </w:rPr>
      </w:pPr>
      <w:r w:rsidRPr="00DB1D32">
        <w:rPr>
          <w:sz w:val="28"/>
          <w:szCs w:val="28"/>
        </w:rPr>
        <w:t>Статус наблюдателей в ОИС имеют Босния и Герцеговина, Центрально-Африканская Республика, Российская Федерация, а также Национально-освободительный фронт Филиппин и ряд организаций (ООН, Движение неприсоединения и др.)‚ Штаб-квартира организации находится в Джидде (Саудовская Аравия). ОИК является самой крупной и наиболее влиятельной официальной правительственной мусульманской международной организацией. При ОИС действует ряд самостоятельных организаций, созданных по решениям ее конференций, и деятельность которых координируется генеральным секретариатом: Исламский банк развития; Исламская комиссия по экономическим и культурным вопросам; Исламский фонд научно-технического развития; Центры по исследованию исламского искусства и культуры и по статистическим, экономическим и социальным исследованиям; Исламская организация по вопросам образования, науки и культуры и др.</w:t>
      </w:r>
    </w:p>
    <w:p w:rsidR="00C77D15" w:rsidRPr="00DB1D32" w:rsidRDefault="00C77D15" w:rsidP="00C77D15">
      <w:pPr>
        <w:ind w:left="-142" w:right="141"/>
        <w:jc w:val="both"/>
        <w:rPr>
          <w:sz w:val="28"/>
          <w:szCs w:val="28"/>
        </w:rPr>
      </w:pPr>
      <w:r w:rsidRPr="00DB1D32">
        <w:rPr>
          <w:sz w:val="28"/>
          <w:szCs w:val="28"/>
        </w:rPr>
        <w:t>Став членом этой организации в 1995 и, Казахстан наращивает сотрудничество со странами этого быстрорастущего региона по ряду направлений. Расширяется взаимодействие с ИСЕСКО в сфере образования, культуры, науки и технологий. Исламский банк развития в 2003-2005 гп профинансировал проекты по Институту имени Сызганова, реконструкции и строительству автодорог Гульшат - Караганда и Осакаровка — Вишневка, поддержке малого и среднего бизнеса на 55 млн долларов, Осуществляются программы по спортивному и культурному обмену, торговому сотрудничеству, миграции, противодействия экстремизму и терроризму, а также занятогсти молодежи.</w:t>
      </w:r>
    </w:p>
    <w:p w:rsidR="00C77D15" w:rsidRPr="00DB1D32" w:rsidRDefault="00C77D15" w:rsidP="00C77D15">
      <w:pPr>
        <w:ind w:left="-142" w:right="141"/>
        <w:jc w:val="both"/>
        <w:rPr>
          <w:sz w:val="28"/>
          <w:szCs w:val="28"/>
        </w:rPr>
      </w:pPr>
      <w:r w:rsidRPr="00DB1D32">
        <w:rPr>
          <w:sz w:val="28"/>
          <w:szCs w:val="28"/>
        </w:rPr>
        <w:t>За последнее время страны, входящие в ОИС, существенно укрепили свои экономики. Будучи равным практически Китаю по численности совокупного населения, страны ОИС приблизились к нему по экономическому потенциалу. Общий объем ВВП стран ОИС в 2010 г. оставался на уровне 7,5 трлн долл. что составляет 12% общемирового уровня, 52% - ЕС, 52,5% - США7 В 2000 г: эти показатели составляли всего 3,7 трлн долл.</w:t>
      </w:r>
    </w:p>
    <w:p w:rsidR="00C77D15" w:rsidRPr="00DB1D32" w:rsidRDefault="00C77D15" w:rsidP="00C77D15">
      <w:pPr>
        <w:ind w:left="-142" w:right="141"/>
        <w:jc w:val="both"/>
        <w:rPr>
          <w:sz w:val="28"/>
          <w:szCs w:val="28"/>
        </w:rPr>
      </w:pPr>
      <w:r w:rsidRPr="00DB1D32">
        <w:rPr>
          <w:sz w:val="28"/>
          <w:szCs w:val="28"/>
        </w:rPr>
        <w:t xml:space="preserve">Наиболее значительные объемы ВВП достигнуты в Индонезии почти на 1 трлн долларов, Турции — 870 млрд, Иране —880 млрд, Саудовской Аравии свыше </w:t>
      </w:r>
      <w:r w:rsidRPr="00DB1D32">
        <w:rPr>
          <w:sz w:val="28"/>
          <w:szCs w:val="28"/>
        </w:rPr>
        <w:lastRenderedPageBreak/>
        <w:t>580 млрд долларов. Кризис 2007-2009 г показал свое негативное влияние на ряд стран ОИС.</w:t>
      </w:r>
    </w:p>
    <w:p w:rsidR="00C77D15" w:rsidRPr="00DB1D32" w:rsidRDefault="00C77D15" w:rsidP="00C77D15">
      <w:pPr>
        <w:ind w:left="-142" w:right="141"/>
        <w:jc w:val="both"/>
        <w:rPr>
          <w:sz w:val="28"/>
          <w:szCs w:val="28"/>
        </w:rPr>
      </w:pPr>
      <w:r w:rsidRPr="00DB1D32">
        <w:rPr>
          <w:sz w:val="28"/>
          <w:szCs w:val="28"/>
        </w:rPr>
        <w:t>Члены ОИС практически доминируют в ОПЕК — организации экспортеров нефти. Так, 9 стран из 12 членов ОПЕК (Иран, Ирак, Кувейт. Саудовская Аравия, Катар, Ливия, Объединенные Арабские Эмираты, Алжир, Нигерия) входят в ОИС. Габон и Индонезия —- активные участники ОПЕК, Казахстан и Азербайджан имеют статус наблюдателей. На ОПЕК приходится 2/3 мировых запасов нефти, 40% мировой добычи, половина мирового экспорта.</w:t>
      </w:r>
    </w:p>
    <w:p w:rsidR="00C77D15" w:rsidRPr="00DB1D32" w:rsidRDefault="00C77D15" w:rsidP="00C77D15">
      <w:pPr>
        <w:ind w:left="-142" w:right="141"/>
        <w:jc w:val="both"/>
        <w:rPr>
          <w:sz w:val="28"/>
          <w:szCs w:val="28"/>
        </w:rPr>
      </w:pPr>
      <w:r w:rsidRPr="00DB1D32">
        <w:rPr>
          <w:sz w:val="28"/>
          <w:szCs w:val="28"/>
        </w:rPr>
        <w:t>Из не нефтяных стран внушительны успехи Турции (204,3%), Египта (194,6), Малайзии (188,4), Пакистана (170,7). Быстрыми темпами в этот период росла экономика Ливана (227,4%), что объясняется эффектом восстановления после достижения мира и стабильности. В Казахстане экономика за этот период выросла на 192%. Страны ОИС, наряду с крупнейшими запасами нефти и газа, обладают значительным сырьевым потенциалом. Целому ряду стран ОИС удалось создать многоотраслевую экономику. Динамично развиваются легкая, пищевая, автомобильная, горнодобывающая, металлургическая, фармацевтическая, химическая. электронная, электротехническая, деревообрабатывающая промышленность, судостроение, машиностроение, транспорт, строительство, энергетика, включая атомное, сельское, рыбное, лесное хозяйство, туризм. Так, в прошлом году в странах ОИС выпущено более 2,5 млн автомобилей. Все активнее внедряются информационные, космические технологии, Интернет, биотехнологии. За последние годы уделяется самое пристальное внимание диверсификации национальных экономик. Потенциал развития весьма высок не только у «спящего гиганта» ОИС - Индонезии, но и у многих других.</w:t>
      </w:r>
    </w:p>
    <w:p w:rsidR="00C77D15" w:rsidRPr="00DB1D32" w:rsidRDefault="00C77D15" w:rsidP="00C77D15">
      <w:pPr>
        <w:ind w:left="-142" w:right="141"/>
        <w:jc w:val="both"/>
        <w:rPr>
          <w:sz w:val="28"/>
          <w:szCs w:val="28"/>
        </w:rPr>
      </w:pPr>
      <w:r w:rsidRPr="00DB1D32">
        <w:rPr>
          <w:sz w:val="28"/>
          <w:szCs w:val="28"/>
        </w:rPr>
        <w:t>В 2008 году на Дакарском саммите единогласно был принят  Устав ОИС. Намеченный Десятилетний план действий ОИК на 2006—2016 годы, который стал «дорожной картой» мусульманского мира, направлен на активизацию процессов диверсификации экономики интеграции. 7-9 июня 2011 11 проведен  Всемирный исламский экономический форум (ВИЭФ) в Астане с участием деловых кругов всего мусульманского мира. Тема ЧП форума- «Глобализация: взаимосвязь, конкуренция, сотрудничество для мобилизации мусульманских и немусуль- манских стран к большей экономической независимости через открытые каналы взаимоотношений и многостороннего стратегического сотрудничества».</w:t>
      </w:r>
    </w:p>
    <w:p w:rsidR="00C77D15" w:rsidRPr="00DB1D32" w:rsidRDefault="00C77D15" w:rsidP="00C77D15">
      <w:pPr>
        <w:ind w:left="-142" w:right="141"/>
        <w:jc w:val="both"/>
        <w:rPr>
          <w:sz w:val="28"/>
          <w:szCs w:val="28"/>
        </w:rPr>
      </w:pPr>
      <w:r w:rsidRPr="00DB1D32">
        <w:rPr>
          <w:sz w:val="28"/>
          <w:szCs w:val="28"/>
        </w:rPr>
        <w:t xml:space="preserve">Многие страны ОИС строят свою экономическую политику с учетом религиозных, исламских представлений, принципов шариата. Исламизация хозяйственной жизни стала официальной политикой Ирана, Пакистана, Судана. Центром исламизированной экономики стал Ближний и Средний Восток. В государствах этого региона реализуется идея особого исламского развития в условиях рыночной экономики. Это новое направление получило название «исламская экономика». В мире, как отмечают экономисты, нет особой христианской, исламской, буддийской, конфуцианской экономики. Вместе с тем религиозные убеждения оказывают свое воздействие на экономику путем привнесения в нее религиозной морали, регулирующей отношения между </w:t>
      </w:r>
      <w:r w:rsidRPr="00DB1D32">
        <w:rPr>
          <w:sz w:val="28"/>
          <w:szCs w:val="28"/>
        </w:rPr>
        <w:lastRenderedPageBreak/>
        <w:t>людьми, особенно в мусульманских странах, где ислам основан не только на соблюдении религиозных принципов и ритуалов, а является образом жизни.</w:t>
      </w:r>
    </w:p>
    <w:p w:rsidR="00C77D15" w:rsidRPr="00DB1D32" w:rsidRDefault="00C77D15" w:rsidP="00C77D15">
      <w:pPr>
        <w:ind w:left="-142" w:right="141"/>
        <w:jc w:val="both"/>
        <w:rPr>
          <w:sz w:val="28"/>
          <w:szCs w:val="28"/>
        </w:rPr>
      </w:pPr>
      <w:r w:rsidRPr="00DB1D32">
        <w:rPr>
          <w:sz w:val="28"/>
          <w:szCs w:val="28"/>
        </w:rPr>
        <w:t>Стремясь к созданию финансовой системы, основанной на честности и справедливости, ислам выступает против ссудного ростовщического процента или «риба» по Корану.</w:t>
      </w:r>
    </w:p>
    <w:p w:rsidR="00C77D15" w:rsidRPr="00DB1D32" w:rsidRDefault="00C77D15" w:rsidP="00C77D15">
      <w:pPr>
        <w:ind w:left="-142" w:right="141"/>
        <w:jc w:val="both"/>
        <w:rPr>
          <w:sz w:val="28"/>
          <w:szCs w:val="28"/>
        </w:rPr>
      </w:pPr>
      <w:r w:rsidRPr="00DB1D32">
        <w:rPr>
          <w:sz w:val="28"/>
          <w:szCs w:val="28"/>
        </w:rPr>
        <w:t>Исламское право запрещает получение и выплату процентов, но не запрещает зарабатывать деньги путем деления получаемых доходов (прибыли).</w:t>
      </w:r>
    </w:p>
    <w:p w:rsidR="00C77D15" w:rsidRPr="00DB1D32" w:rsidRDefault="00C77D15" w:rsidP="00C77D15">
      <w:pPr>
        <w:ind w:left="-142" w:right="141"/>
        <w:jc w:val="both"/>
        <w:rPr>
          <w:sz w:val="28"/>
          <w:szCs w:val="28"/>
        </w:rPr>
      </w:pPr>
      <w:r w:rsidRPr="00DB1D32">
        <w:rPr>
          <w:sz w:val="28"/>
          <w:szCs w:val="28"/>
        </w:rPr>
        <w:t>В Казахстане за последнее время предприняты усилия для привлечения арабских, исламских инвестиций в страну, вносятся изменения в законодательство, создаются совместные банки.</w:t>
      </w:r>
    </w:p>
    <w:p w:rsidR="00C77D15" w:rsidRPr="00DB1D32" w:rsidRDefault="00C77D15" w:rsidP="00C77D15">
      <w:pPr>
        <w:ind w:left="-142" w:right="141"/>
        <w:jc w:val="both"/>
        <w:rPr>
          <w:sz w:val="28"/>
          <w:szCs w:val="28"/>
        </w:rPr>
      </w:pPr>
      <w:r w:rsidRPr="00DB1D32">
        <w:rPr>
          <w:sz w:val="28"/>
          <w:szCs w:val="28"/>
        </w:rPr>
        <w:t xml:space="preserve">Ожидается. что процесс привлечения инвестиций из региона активизируется с появлением в Казахстане исламских банков. Так, в марте 2010 года первому исламскому банку, созданному в Республике Казахстан ,— акционерному обществу «Исламский банк «А1 НИШ», выдана лицензия на проведение банковских операций в филиалах Алматы и Астаны.  </w:t>
      </w:r>
    </w:p>
    <w:p w:rsidR="00C77D15" w:rsidRPr="00DB1D32" w:rsidRDefault="00C77D15" w:rsidP="00C77D15">
      <w:pPr>
        <w:ind w:left="-142" w:right="141"/>
        <w:jc w:val="both"/>
        <w:rPr>
          <w:sz w:val="28"/>
          <w:szCs w:val="28"/>
        </w:rPr>
      </w:pPr>
      <w:r w:rsidRPr="00DB1D32">
        <w:rPr>
          <w:sz w:val="28"/>
          <w:szCs w:val="28"/>
        </w:rPr>
        <w:t>Наряду с чисто исламскими банками действуют ряд банков и их представительста из стран ОИС - Турции, Пакистана (АО «ДБ «Национальный банк Пакистана»), 0АЭ, Бахрейна, Азиатский банк развития (АБР) и Исламский банк развития (ИБР) договорились о создании первого в Азии многостранового Исламского фонда по инфраструктуре, размер которого составит 500 млн долл.</w:t>
      </w:r>
    </w:p>
    <w:p w:rsidR="00C77D15" w:rsidRPr="00DB1D32" w:rsidRDefault="00C77D15" w:rsidP="00C77D15">
      <w:pPr>
        <w:ind w:left="-142" w:right="141"/>
        <w:jc w:val="both"/>
        <w:rPr>
          <w:sz w:val="28"/>
          <w:szCs w:val="28"/>
        </w:rPr>
      </w:pPr>
      <w:r w:rsidRPr="00DB1D32">
        <w:rPr>
          <w:sz w:val="28"/>
          <w:szCs w:val="28"/>
        </w:rPr>
        <w:t>Таким образом, инфраструктура финансового, банковского сотрудничества расширяется, что, очевидно, послужит многократному увеличению объемов инвестиции из ОИСв экономику Казахстана.</w:t>
      </w:r>
    </w:p>
    <w:p w:rsidR="00C77D15" w:rsidRPr="00DB1D32" w:rsidRDefault="00C77D15" w:rsidP="00C77D15">
      <w:pPr>
        <w:ind w:left="-142" w:right="141"/>
        <w:jc w:val="both"/>
        <w:rPr>
          <w:sz w:val="28"/>
          <w:szCs w:val="28"/>
        </w:rPr>
      </w:pPr>
      <w:r w:rsidRPr="00DB1D32">
        <w:rPr>
          <w:sz w:val="28"/>
          <w:szCs w:val="28"/>
        </w:rPr>
        <w:t>Страны ОИК обладают значительными туристическими ресурсами и потенциалом. Более 60% наших граждан ежегодно выезжают в эти страны на отдых, лечение, в паломничество.</w:t>
      </w:r>
    </w:p>
    <w:p w:rsidR="00C77D15" w:rsidRPr="00DB1D32" w:rsidRDefault="00C77D15" w:rsidP="00C77D15">
      <w:pPr>
        <w:ind w:left="-142" w:right="141"/>
        <w:jc w:val="both"/>
        <w:rPr>
          <w:sz w:val="28"/>
          <w:szCs w:val="28"/>
        </w:rPr>
      </w:pPr>
      <w:r w:rsidRPr="00DB1D32">
        <w:rPr>
          <w:sz w:val="28"/>
          <w:szCs w:val="28"/>
        </w:rPr>
        <w:t>Казахстан обладает широкой сетью железных, автомобильных, морских, трубопроводных, воздушных путей сообщения со странами ОИС. Железнодорожное сообщение Казахстан имеет с 6 странами, авиационное - с 13, морское с 2 государствами региона.</w:t>
      </w:r>
    </w:p>
    <w:p w:rsidR="00C77D15" w:rsidRPr="00DB1D32" w:rsidRDefault="00C77D15" w:rsidP="00C77D15">
      <w:pPr>
        <w:ind w:left="-142" w:right="141"/>
        <w:jc w:val="both"/>
        <w:rPr>
          <w:sz w:val="28"/>
          <w:szCs w:val="28"/>
        </w:rPr>
      </w:pPr>
      <w:r w:rsidRPr="00DB1D32">
        <w:rPr>
          <w:sz w:val="28"/>
          <w:szCs w:val="28"/>
        </w:rPr>
        <w:t xml:space="preserve">В настоящее время реализуются большие проекты по расширению транспортных коридоров, развивается инфраструктура логистики: строятся терминалы, хранилища, базы и т. д. Активное строительство железных дорог в Иране, появление новой ветки в Афганистане, расширение портов, несомненно, будут способствовать более интенсивному выходу на дальние рынки. Так, строительство железной дороги от Актау до Туркменистана и далее до иранской границы позволит ей соединиться с новыми трансиранскими магистралями, ведущими в Персидский залив, Пакистан, Ирак и, далее, на Саудовскую Аравию, Иорданию, африканский континент. Кроме того, партнерство видится перспективным в контексте выхода к мировым коммуникациям (ОИС включает в себя страны, контролирующие ключевые пути транспортировки энергоресурсов, — это Каспийское, Черное, Средиземное, Красное моря, Суэцкий канал и Персидский залив). Наряду с этим ряд арабских стран, в том числе Саудовская Аравия, Оман, Катар и ОАЭ, приняли активное участие в застройке Астаны. ОИК также имеет для нас особое значение как диалоговая </w:t>
      </w:r>
      <w:r w:rsidRPr="00DB1D32">
        <w:rPr>
          <w:sz w:val="28"/>
          <w:szCs w:val="28"/>
        </w:rPr>
        <w:lastRenderedPageBreak/>
        <w:t>площадка для развития отношений с государствами Африки. Стоит напомнить, что Казахстан пока имеет лишь одно посольство на этом континенте « в Египте.</w:t>
      </w:r>
    </w:p>
    <w:p w:rsidR="00C77D15" w:rsidRPr="00DB1D32" w:rsidRDefault="00C77D15" w:rsidP="00C77D15">
      <w:pPr>
        <w:ind w:left="-142" w:right="141"/>
        <w:jc w:val="both"/>
        <w:rPr>
          <w:sz w:val="28"/>
          <w:szCs w:val="28"/>
        </w:rPr>
      </w:pPr>
      <w:r w:rsidRPr="00DB1D32">
        <w:rPr>
          <w:sz w:val="28"/>
          <w:szCs w:val="28"/>
        </w:rPr>
        <w:t>Председательство в ОИК открывает Казахстану не только шанс показать новую, быстроразвивающуюся страну, значительно расширить сотрудничество по большому кругу направлений, но и дает дополнительные возможности по более активному освоению этого большого рынка. Наряду с выполнением почетной и ответственной миссии наша страна получает хороший повод для наращивания интеграционных процессов, существенного увеличения торгово-экономического сотрудничества.</w:t>
      </w:r>
    </w:p>
    <w:p w:rsidR="00C77D15" w:rsidRPr="00DB1D32" w:rsidRDefault="00C77D15" w:rsidP="00C77D15">
      <w:pPr>
        <w:ind w:left="-142" w:right="141"/>
        <w:jc w:val="both"/>
        <w:rPr>
          <w:sz w:val="28"/>
          <w:szCs w:val="28"/>
        </w:rPr>
      </w:pPr>
      <w:r w:rsidRPr="00DB1D32">
        <w:rPr>
          <w:sz w:val="28"/>
          <w:szCs w:val="28"/>
        </w:rPr>
        <w:t>Как уже отмечалось, взаимодействие с исламским миром является одним из приоритетов внешней политики РК. Со своей стороны исламский мир также рассматривает Казахстан как неотемлимую часть мусульманского сообщества.</w:t>
      </w:r>
    </w:p>
    <w:p w:rsidR="00C77D15" w:rsidRPr="00DB1D32" w:rsidRDefault="00C77D15" w:rsidP="00C77D15">
      <w:pPr>
        <w:ind w:left="-142" w:right="141"/>
        <w:jc w:val="both"/>
        <w:rPr>
          <w:sz w:val="28"/>
          <w:szCs w:val="28"/>
        </w:rPr>
      </w:pPr>
      <w:r w:rsidRPr="00DB1D32">
        <w:rPr>
          <w:sz w:val="28"/>
          <w:szCs w:val="28"/>
        </w:rPr>
        <w:t>Представители республики принимают участие во всех наиболее крупных мероприятиях ОИС, таких, как саммиты, а также ежег0дные координационные совещания министров иностранных дел организации в хоце сессий Генеральной Ассамблеи ООН. ОИК гюддержала инициативу РК по налаживанию межконфессионального диалога путем созыва Съезда лидеров мировых и традиционных религий.</w:t>
      </w:r>
    </w:p>
    <w:p w:rsidR="00C77D15" w:rsidRPr="00DB1D32" w:rsidRDefault="00C77D15" w:rsidP="00C77D15">
      <w:pPr>
        <w:ind w:left="-142" w:right="141"/>
        <w:jc w:val="both"/>
        <w:rPr>
          <w:sz w:val="28"/>
          <w:szCs w:val="28"/>
        </w:rPr>
      </w:pPr>
      <w:r w:rsidRPr="00DB1D32">
        <w:rPr>
          <w:sz w:val="28"/>
          <w:szCs w:val="28"/>
        </w:rPr>
        <w:t>Особое место отводится взаимодействию с Исламским банком развития и другими финансовыми, консалтинговыми компаниями. С их помощью в нашей стране осуществлен ряд серьезных проектов.</w:t>
      </w:r>
    </w:p>
    <w:p w:rsidR="00C77D15" w:rsidRPr="00DB1D32" w:rsidRDefault="00C77D15" w:rsidP="00C77D15">
      <w:pPr>
        <w:ind w:left="-142" w:right="141"/>
        <w:jc w:val="both"/>
        <w:rPr>
          <w:sz w:val="28"/>
          <w:szCs w:val="28"/>
        </w:rPr>
      </w:pPr>
      <w:r w:rsidRPr="00DB1D32">
        <w:rPr>
          <w:sz w:val="28"/>
          <w:szCs w:val="28"/>
        </w:rPr>
        <w:t>Тесное взаимодействие с Исламской организацией сотрудничества в области образования, науки и культуры (ИСЕСКО) помогает нашей стране реализовать такие национальные проекты, как сохранение и восстановление памятников культурного наследия, обмен опытом в области изучения и преподавания языков, истории и культуры стран исламского мира.</w:t>
      </w:r>
    </w:p>
    <w:p w:rsidR="00C77D15" w:rsidRPr="00DB1D32" w:rsidRDefault="00C77D15" w:rsidP="00C77D15">
      <w:pPr>
        <w:ind w:left="-142" w:right="141"/>
        <w:jc w:val="both"/>
        <w:rPr>
          <w:sz w:val="28"/>
          <w:szCs w:val="28"/>
        </w:rPr>
      </w:pPr>
      <w:r w:rsidRPr="00DB1D32">
        <w:rPr>
          <w:sz w:val="28"/>
          <w:szCs w:val="28"/>
        </w:rPr>
        <w:t>В своем выступлении на 37-м заседании СМИД ОИС в Душанбе Государственный секретарь —— министр иностранных дел РК Канат Саудабаев обозначил основные приоритеты нашей страны на период председательства в 2011 году.</w:t>
      </w:r>
    </w:p>
    <w:p w:rsidR="00C77D15" w:rsidRPr="00DB1D32" w:rsidRDefault="00C77D15" w:rsidP="00C77D15">
      <w:pPr>
        <w:ind w:left="-142" w:right="141"/>
        <w:jc w:val="both"/>
        <w:rPr>
          <w:sz w:val="28"/>
          <w:szCs w:val="28"/>
        </w:rPr>
      </w:pPr>
      <w:r w:rsidRPr="00DB1D32">
        <w:rPr>
          <w:sz w:val="28"/>
          <w:szCs w:val="28"/>
        </w:rPr>
        <w:t>В своей деятельности в ОИС Казахстан делает акцент на экономическую составляющую. Активизация торгово-экономического сотрудничества с мусульманскими странами и экономическими институтами ОИК.</w:t>
      </w:r>
    </w:p>
    <w:p w:rsidR="00C77D15" w:rsidRPr="00DB1D32" w:rsidRDefault="00C77D15" w:rsidP="00C77D15">
      <w:pPr>
        <w:ind w:left="-142" w:right="141"/>
        <w:jc w:val="both"/>
        <w:rPr>
          <w:sz w:val="28"/>
          <w:szCs w:val="28"/>
        </w:rPr>
      </w:pPr>
      <w:r w:rsidRPr="00DB1D32">
        <w:rPr>
          <w:sz w:val="28"/>
          <w:szCs w:val="28"/>
        </w:rPr>
        <w:t xml:space="preserve">У ряда стран ОИС положение остается неустойчивым. Наблюдается серьезный дисбаланс развития внутри самой организации. ВВП на душу населения между наиболее и наименее развитыми государствами отличается более чем в 100 раз. Предлагается создать диалоговую площадку из 10 ведущих мусульманских экономик. Эти страны приносят 80 процентов совокупного продукта ОИС, при Исламском банке развития создать специальный фонд малого и среднего бизнеса. Провести международную конференцию по Исламскому банкингу. Регион ОИС — это регион контрастов, в котором соседствуют самые богатые и самые бедные государства. При этом, надо учесть события, происходящие с декабря 2О1Оп по настоящее время.«Мы должны ответить на эти вызовы созданием новой парадигмы безопасности, основанной на принципах взаимного уважения и взаимопонимания, — сказал Канат Саудабаев. —Исламская сторона </w:t>
      </w:r>
      <w:r w:rsidRPr="00DB1D32">
        <w:rPr>
          <w:sz w:val="28"/>
          <w:szCs w:val="28"/>
        </w:rPr>
        <w:lastRenderedPageBreak/>
        <w:t xml:space="preserve">должна активно участвовать в урегулировании наиболее острых проблем современности, утверждая свои интересы в формирующемся новом мировом порядке </w:t>
      </w:r>
      <w:r w:rsidRPr="00DB1D32">
        <w:rPr>
          <w:sz w:val="28"/>
          <w:szCs w:val="28"/>
          <w:lang w:val="en-US"/>
        </w:rPr>
        <w:t>XXI</w:t>
      </w:r>
      <w:r w:rsidRPr="00DB1D32">
        <w:rPr>
          <w:sz w:val="28"/>
          <w:szCs w:val="28"/>
        </w:rPr>
        <w:t xml:space="preserve"> века».</w:t>
      </w:r>
    </w:p>
    <w:p w:rsidR="00C77D15" w:rsidRPr="00DB1D32" w:rsidRDefault="00C77D15" w:rsidP="00C77D15">
      <w:pPr>
        <w:ind w:left="-142" w:right="141"/>
        <w:jc w:val="both"/>
        <w:rPr>
          <w:sz w:val="28"/>
          <w:szCs w:val="28"/>
        </w:rPr>
      </w:pPr>
      <w:r w:rsidRPr="00DB1D32">
        <w:rPr>
          <w:sz w:val="28"/>
          <w:szCs w:val="28"/>
        </w:rPr>
        <w:t>Другим важным моментом деятельности ОИС является налаживание ее полномасштабного сотрудничества с ОБСЕ. О нашем особом внимании в ОБСЕ к вопросам исламофобии и притеснения мусульман говорит деятельность личного представителя действующего председателя по борьбе с нетерпимостью и дискриминацией в отношении мусульман. И здесь вполне логичным шагом могло стать вступление ОИС в СВМДА (в качестве наблюдателя), поскольку в рамках СовеЩания по взаимодействию и мерам доверия в Азии обсуждаются актуальные вопросы безопасности и мер доверия на континенте</w:t>
      </w:r>
    </w:p>
    <w:p w:rsidR="00C77D15" w:rsidRPr="00DB1D32" w:rsidRDefault="00C77D15" w:rsidP="00C77D15">
      <w:pPr>
        <w:ind w:left="-142" w:right="141"/>
        <w:jc w:val="both"/>
        <w:rPr>
          <w:sz w:val="28"/>
          <w:szCs w:val="28"/>
        </w:rPr>
      </w:pPr>
      <w:r w:rsidRPr="00DB1D32">
        <w:rPr>
          <w:sz w:val="28"/>
          <w:szCs w:val="28"/>
        </w:rPr>
        <w:t>Сегодня ОИС является важным и надежным партнером для других участников международных отношений по всем вопросам, представляющим интерес для международного сообщества, и готова сотрудничать по всем темам, касающимся сохранения мира, безопасности и развития.</w:t>
      </w:r>
    </w:p>
    <w:p w:rsidR="00C77D15" w:rsidRPr="00DB1D32" w:rsidRDefault="00C77D15" w:rsidP="00C77D15">
      <w:pPr>
        <w:ind w:left="-142" w:right="141"/>
        <w:jc w:val="both"/>
        <w:rPr>
          <w:sz w:val="28"/>
          <w:szCs w:val="28"/>
        </w:rPr>
      </w:pPr>
      <w:r w:rsidRPr="00DB1D32">
        <w:rPr>
          <w:sz w:val="28"/>
          <w:szCs w:val="28"/>
        </w:rPr>
        <w:t>В преддверии председательства нашей республики в ОИС в интервью «Казахстанской правде» Генеральный секретарь Организации, видный ученый и дипломац Экмеледдин Ихсаногли сказал:</w:t>
      </w:r>
    </w:p>
    <w:p w:rsidR="00C77D15" w:rsidRPr="00DB1D32" w:rsidRDefault="00C77D15" w:rsidP="00C77D15">
      <w:pPr>
        <w:ind w:left="-142" w:right="141"/>
        <w:jc w:val="both"/>
        <w:rPr>
          <w:sz w:val="28"/>
          <w:szCs w:val="28"/>
        </w:rPr>
      </w:pPr>
      <w:r w:rsidRPr="00DB1D32">
        <w:rPr>
          <w:sz w:val="28"/>
          <w:szCs w:val="28"/>
        </w:rPr>
        <w:t>«Мудрая политика Президента Нурсултана Назарбаева позволила Казахстану стать важным фактором на мировой дипломатической арене и реализовывать внешнеполитические инициативы, что усиливает ее роль в направлении ОИС к достижению стабильности И развития в мусульманском мире. Учитывая ключевую позицию в ОИК, недавнее председательство в Организации по безопасности и сотрудничеству в Европе (ОБСЕ), а также активное участие в работе других важных структур, таких, как СВМДА и ШОС, республика имеет все возможности для продвижения вопросов повестки дня, касающихся укрепления диалога культур и сближения цивилизаций, межрелигиозной гармонии, терпимости, а также видения ОИС — умеренности и модернизации. Исходя из этого, мы надеемся, что Казахстан, как Председатель СМИД ОИС, будет и далее содействовать реализации устремлений оргализании.</w:t>
      </w:r>
    </w:p>
    <w:p w:rsidR="00C77D15" w:rsidRPr="00DB1D32" w:rsidRDefault="00C77D15" w:rsidP="00C77D15">
      <w:pPr>
        <w:ind w:left="-142" w:right="141"/>
        <w:jc w:val="both"/>
        <w:rPr>
          <w:sz w:val="28"/>
          <w:szCs w:val="28"/>
        </w:rPr>
      </w:pPr>
      <w:r w:rsidRPr="00DB1D32">
        <w:rPr>
          <w:sz w:val="28"/>
          <w:szCs w:val="28"/>
        </w:rPr>
        <w:t>Прошедшая в Астане 38 сессия СМИД ОИС под председательством Казахстана приняла решение о переименовании организации и утверждении ее логотипа. Теперь ОИК называется Организацией Исламского Сотрудничества. В ОИС входят 57 стран.</w:t>
      </w:r>
    </w:p>
    <w:p w:rsidR="00C77D15" w:rsidRPr="00DB1D32" w:rsidRDefault="00C77D15" w:rsidP="00C77D15">
      <w:pPr>
        <w:ind w:left="-142" w:right="141"/>
        <w:jc w:val="both"/>
        <w:rPr>
          <w:sz w:val="28"/>
          <w:szCs w:val="28"/>
        </w:rPr>
      </w:pPr>
      <w:r w:rsidRPr="00DB1D32">
        <w:rPr>
          <w:sz w:val="28"/>
          <w:szCs w:val="28"/>
        </w:rPr>
        <w:t>В средние века ислам подарил миру величайшие открытия в сфере математики- химии, астрономии, медицины, архитектуры, философии и поэзии. Такие города как Багдад, Кордова, Александрия являлись интеллектуальными центрами всего мира. Они были сосредоточением крупнейших сообществ ученых, литераторов и книгоиздателей. Мусульмане создали мощную интеллектуальную цивилизацию</w:t>
      </w:r>
    </w:p>
    <w:p w:rsidR="00C77D15" w:rsidRPr="00DB1D32" w:rsidRDefault="00C77D15" w:rsidP="00C77D15">
      <w:pPr>
        <w:ind w:left="-142" w:right="141"/>
        <w:jc w:val="both"/>
        <w:rPr>
          <w:sz w:val="28"/>
          <w:szCs w:val="28"/>
        </w:rPr>
      </w:pPr>
      <w:r w:rsidRPr="00DB1D32">
        <w:rPr>
          <w:sz w:val="28"/>
          <w:szCs w:val="28"/>
        </w:rPr>
        <w:t>Организация экономического сотрудничества (ОЭС) также рассматривается руководством страны как очень перспективная.</w:t>
      </w:r>
    </w:p>
    <w:p w:rsidR="00C77D15" w:rsidRPr="00DB1D32" w:rsidRDefault="00C77D15" w:rsidP="00C77D15">
      <w:pPr>
        <w:ind w:left="-142" w:right="141"/>
        <w:jc w:val="both"/>
        <w:rPr>
          <w:sz w:val="28"/>
          <w:szCs w:val="28"/>
        </w:rPr>
      </w:pPr>
      <w:r w:rsidRPr="00DB1D32">
        <w:rPr>
          <w:sz w:val="28"/>
          <w:szCs w:val="28"/>
        </w:rPr>
        <w:t xml:space="preserve">ОЭС - региональная межгосударственная экономическая организация, образованная в 1985 году странами Средней Азии и Ближнего Востока и являющаяся правопреемницей Организации регионального сотрудничества для развития, действовавшей на основе устава Измирского договора, подписанного </w:t>
      </w:r>
      <w:r w:rsidRPr="00DB1D32">
        <w:rPr>
          <w:sz w:val="28"/>
          <w:szCs w:val="28"/>
        </w:rPr>
        <w:lastRenderedPageBreak/>
        <w:t xml:space="preserve">тремя странами-учредителями - Ираном, Пакистаном и Турцией 12 марта 1977 года. До начала 1992 года сотрудничество в рамках ОЭС носило преимущественно двусторонний характер. Затем деятельность организации значительно активизировалась в связи с добровольным присоединением  7 новых государств -— Казахстана, Азербайджана, Афганистана, Кыргызстана, Таджикистана, Туркмении и Узбекистана. На 50-й сессии Генеральной Ассамблеи ООН в 1995 г0ду принята Резолюция о сотрудничестве с ОЭС, И с тех пор организация пользуется статусом наблюдателя в ООН. ОЭС также имеет статус наблюдателя в Организации «Исламская конференция» (ОИС). </w:t>
      </w:r>
    </w:p>
    <w:p w:rsidR="00C77D15" w:rsidRPr="00DB1D32" w:rsidRDefault="00C77D15" w:rsidP="00C77D15">
      <w:pPr>
        <w:ind w:left="-142" w:right="141"/>
        <w:jc w:val="both"/>
        <w:rPr>
          <w:sz w:val="28"/>
          <w:szCs w:val="28"/>
        </w:rPr>
      </w:pPr>
      <w:r w:rsidRPr="00DB1D32">
        <w:rPr>
          <w:sz w:val="28"/>
          <w:szCs w:val="28"/>
        </w:rPr>
        <w:t>Во взаимоотношениях стран ОЭС преобладают экономические составляющие и менее выражена политическая направленность. Основные политические и экономические параметры деятельности организации устанавливаются на саммитах глав государств стран - членов ОЭС, проводимых раз в два года согласно статье 4 Устава ОЭС, который после обновления был принят 14 сентября 1996 1: в Измире (Турция).</w:t>
      </w:r>
    </w:p>
    <w:p w:rsidR="00C77D15" w:rsidRPr="00DB1D32" w:rsidRDefault="00C77D15" w:rsidP="00C77D15">
      <w:pPr>
        <w:ind w:left="-142" w:right="141"/>
        <w:jc w:val="both"/>
        <w:rPr>
          <w:sz w:val="28"/>
          <w:szCs w:val="28"/>
        </w:rPr>
      </w:pPr>
      <w:r w:rsidRPr="00DB1D32">
        <w:rPr>
          <w:sz w:val="28"/>
          <w:szCs w:val="28"/>
        </w:rPr>
        <w:t>Сотрудничество Казахстана со странами-членами ОЭС получило и практическую направленность. При этом нашей страной приоритет отдается таким областям сотрудничества, как транспорт и коммуникация, торговля и энергетика. Немаловажное значение имеют взаимоотношения в области сельского хозяйства, науки и культуры, экологии и здравоохранения, борьбы с незаконным оборотом наркотических средств.</w:t>
      </w:r>
    </w:p>
    <w:p w:rsidR="00C77D15" w:rsidRPr="00DB1D32" w:rsidRDefault="00C77D15" w:rsidP="00C77D15">
      <w:pPr>
        <w:ind w:left="-142" w:right="141"/>
        <w:jc w:val="both"/>
        <w:rPr>
          <w:sz w:val="28"/>
          <w:szCs w:val="28"/>
        </w:rPr>
      </w:pPr>
      <w:r w:rsidRPr="00DB1D32">
        <w:rPr>
          <w:sz w:val="28"/>
          <w:szCs w:val="28"/>
        </w:rPr>
        <w:t>Меясду саммитами глав государств ежегодно проводится совет министров.</w:t>
      </w:r>
    </w:p>
    <w:p w:rsidR="00C77D15" w:rsidRPr="00DB1D32" w:rsidRDefault="00C77D15" w:rsidP="00C77D15">
      <w:pPr>
        <w:ind w:left="-142" w:right="141"/>
        <w:jc w:val="both"/>
        <w:rPr>
          <w:sz w:val="28"/>
          <w:szCs w:val="28"/>
        </w:rPr>
      </w:pPr>
      <w:r w:rsidRPr="00DB1D32">
        <w:rPr>
          <w:sz w:val="28"/>
          <w:szCs w:val="28"/>
        </w:rPr>
        <w:t>Предыдущий (десятый) саммит ОЭС прох0дил в марте 2009 года в Тегеране.</w:t>
      </w:r>
    </w:p>
    <w:p w:rsidR="00C77D15" w:rsidRPr="00DB1D32" w:rsidRDefault="00C77D15" w:rsidP="00C77D15">
      <w:pPr>
        <w:ind w:left="-142" w:right="141"/>
        <w:jc w:val="both"/>
        <w:rPr>
          <w:sz w:val="28"/>
          <w:szCs w:val="28"/>
        </w:rPr>
      </w:pPr>
      <w:r w:rsidRPr="00DB1D32">
        <w:rPr>
          <w:sz w:val="28"/>
          <w:szCs w:val="28"/>
        </w:rPr>
        <w:t>В 2011 году в Стамбуле главной темой обсуждения стали вопросы текущего мирового экономического развития, приоритетные направления сотрудничества и новые цели ОЭС на перспективу до 2015 года. В их числе создание Зоны свобоцной торговли. Во встрече в верхах участвовали главы 16 государств и правительств, в том числе 10 стран -участниц организации, представители ведущих междунароцных организаций.</w:t>
      </w:r>
    </w:p>
    <w:p w:rsidR="00C77D15" w:rsidRPr="00DB1D32" w:rsidRDefault="00C77D15" w:rsidP="00C77D15">
      <w:pPr>
        <w:ind w:left="-142" w:right="141"/>
        <w:jc w:val="both"/>
        <w:rPr>
          <w:sz w:val="28"/>
          <w:szCs w:val="28"/>
        </w:rPr>
      </w:pPr>
      <w:r w:rsidRPr="00DB1D32">
        <w:rPr>
          <w:sz w:val="28"/>
          <w:szCs w:val="28"/>
        </w:rPr>
        <w:t>Президент Турции, председатель ОЭС, Абдулла Гюль в ходе саммита предложил странам - участницам организации возродить Великий шелковый путь.</w:t>
      </w:r>
    </w:p>
    <w:p w:rsidR="00C77D15" w:rsidRPr="00DB1D32" w:rsidRDefault="00C77D15" w:rsidP="00C77D15">
      <w:pPr>
        <w:ind w:left="-142" w:right="141"/>
        <w:jc w:val="both"/>
        <w:rPr>
          <w:sz w:val="28"/>
          <w:szCs w:val="28"/>
        </w:rPr>
      </w:pPr>
      <w:r w:rsidRPr="00DB1D32">
        <w:rPr>
          <w:sz w:val="28"/>
          <w:szCs w:val="28"/>
        </w:rPr>
        <w:t>«В течение тысячелетий континенты устанавливали торговлю в старом мире, и мы хотели бы, чтобы этот торговый маршрут был возобновлен, - сказал А. Г юль в ходе своего приветственного выступления. - Я убежден, что возрождение Шелкового пути внесет огромный вклад в коллективное процветание стран ОЭС. Шелковый Путь должен стать коридором энергетики, торговли, коммуникаций, транспорта. В связи с этим принятое соглашение по транзитному транспорту является очень важным».</w:t>
      </w:r>
    </w:p>
    <w:p w:rsidR="00C77D15" w:rsidRPr="00DB1D32" w:rsidRDefault="00C77D15" w:rsidP="00C77D15">
      <w:pPr>
        <w:ind w:left="-142" w:right="141"/>
        <w:jc w:val="both"/>
        <w:rPr>
          <w:sz w:val="28"/>
          <w:szCs w:val="28"/>
        </w:rPr>
      </w:pPr>
      <w:r w:rsidRPr="00DB1D32">
        <w:rPr>
          <w:sz w:val="28"/>
          <w:szCs w:val="28"/>
        </w:rPr>
        <w:t>Турция и Пакистан подписали совместную декларацию торгового соглашения ОЭС ЭСКОТА.</w:t>
      </w:r>
    </w:p>
    <w:p w:rsidR="00C77D15" w:rsidRPr="00DB1D32" w:rsidRDefault="00C77D15" w:rsidP="00C77D15">
      <w:pPr>
        <w:ind w:left="-142" w:right="141"/>
        <w:jc w:val="both"/>
        <w:rPr>
          <w:sz w:val="28"/>
          <w:szCs w:val="28"/>
        </w:rPr>
      </w:pPr>
      <w:r w:rsidRPr="00DB1D32">
        <w:rPr>
          <w:sz w:val="28"/>
          <w:szCs w:val="28"/>
        </w:rPr>
        <w:t>Ратификация документа остальными государствами поможет добиться выполнения поставленной задачи —— до 2015 года прироста торговли на 20%.</w:t>
      </w:r>
    </w:p>
    <w:p w:rsidR="00C77D15" w:rsidRPr="00DB1D32" w:rsidRDefault="00C77D15" w:rsidP="00C77D15">
      <w:pPr>
        <w:ind w:left="-142" w:right="141"/>
        <w:jc w:val="both"/>
        <w:rPr>
          <w:sz w:val="28"/>
          <w:szCs w:val="28"/>
        </w:rPr>
      </w:pPr>
      <w:r w:rsidRPr="00DB1D32">
        <w:rPr>
          <w:sz w:val="28"/>
          <w:szCs w:val="28"/>
        </w:rPr>
        <w:t xml:space="preserve">Турецкий президент также призвал партнеров войти в капитал Банка торговли и раз вития ОЭС, основателями которого являются Турция, Иран и Пакистан. Этот банк совместно с Исламским и Азиатским банками развития в рамках </w:t>
      </w:r>
      <w:r w:rsidRPr="00DB1D32">
        <w:rPr>
          <w:sz w:val="28"/>
          <w:szCs w:val="28"/>
        </w:rPr>
        <w:lastRenderedPageBreak/>
        <w:t>партнерства сможет реализовать очень важные проекты в регионе. Предложение было принято.</w:t>
      </w:r>
    </w:p>
    <w:p w:rsidR="00C77D15" w:rsidRPr="00DB1D32" w:rsidRDefault="00C77D15" w:rsidP="00C77D15">
      <w:pPr>
        <w:ind w:left="-142" w:right="141"/>
        <w:jc w:val="both"/>
        <w:rPr>
          <w:sz w:val="28"/>
          <w:szCs w:val="28"/>
        </w:rPr>
      </w:pPr>
      <w:r w:rsidRPr="00DB1D32">
        <w:rPr>
          <w:sz w:val="28"/>
          <w:szCs w:val="28"/>
        </w:rPr>
        <w:t>На саммите был поднят и вопрос усиления сотрудничества в сфере возобновляемых источников энергии. Ведь регион ОЭС является одним из наиболее важных энергетических рынков, с точки зрения природных ресурсов, по нефти и природному газу. В связи с этим отмечена важная необходимость развития многостороннего сотрудничества в рамках работы секретариата организации в сфере энергетики между странами ОЭС.</w:t>
      </w:r>
    </w:p>
    <w:p w:rsidR="00C77D15" w:rsidRPr="00DB1D32" w:rsidRDefault="00C77D15" w:rsidP="00C77D15">
      <w:pPr>
        <w:ind w:left="-142" w:right="141"/>
        <w:jc w:val="both"/>
        <w:rPr>
          <w:sz w:val="28"/>
          <w:szCs w:val="28"/>
        </w:rPr>
      </w:pPr>
      <w:r w:rsidRPr="00DB1D32">
        <w:rPr>
          <w:sz w:val="28"/>
          <w:szCs w:val="28"/>
        </w:rPr>
        <w:t>Саммит завершился принятием Стамбульской декларации, которая должна, как надеются страны- члены ОЭС, придать новый импульс работе Организации. Каспийский узел разрубить непросто. Однако есть политическая воля глав государств, направленная на достижение консенсуса по обсуждаемым вопросам. В последние годы встречи «каспийской пятерки» на высшем уровне прОВОДятся чаще. С момента саммита, состоявшегося в Тегеране, прошло несколько лет, тогда как между первой и второй встречами прошли пять лет. Впрочем, и существующая динамика не идет на пользу диалогу. Каспийское море является крупнейшим в мире внутриконтинентальным водоемом, с площадью водной поверхности почти 440 тыс.кв.м., в котором сосредоточены 90% мировых запасов осетровых рыб. Разнообразна фауна и флора региона, где обитает более 20 видов животных и произрастает около 20 видов растений, занесенных в Красную книгу мира.</w:t>
      </w:r>
    </w:p>
    <w:p w:rsidR="00C77D15" w:rsidRPr="00DB1D32" w:rsidRDefault="00C77D15" w:rsidP="00C77D15">
      <w:pPr>
        <w:ind w:left="-142" w:right="141"/>
        <w:jc w:val="both"/>
        <w:rPr>
          <w:sz w:val="28"/>
          <w:szCs w:val="28"/>
        </w:rPr>
      </w:pPr>
      <w:r w:rsidRPr="00DB1D32">
        <w:rPr>
          <w:sz w:val="28"/>
          <w:szCs w:val="28"/>
        </w:rPr>
        <w:t>Каспийское море и окружающая территория обладают огромными запасами углеводородного сырья. По прогнозам специалистов, ресурсы только казахстанской части моря и прилегающей суши одениваюггся в нефти в 4,5-5млрд тонн, га- зовому конденсату — 1,6-2 млрд тонн, природному газу — 6,8 трлн кубометров. Значительными запасами располагают и другие каспийские государства — Азербайджан, Иран, Россия и Туркменистан. Одна из самых актуальных и международных проблем нынешнего времени — это статус моря. Вокруг данного вопроса скрестились интересы пяти прикаспийских государств.</w:t>
      </w:r>
    </w:p>
    <w:p w:rsidR="00C77D15" w:rsidRPr="00DB1D32" w:rsidRDefault="00C77D15" w:rsidP="00C77D15">
      <w:pPr>
        <w:ind w:left="-142" w:right="141"/>
        <w:jc w:val="both"/>
        <w:rPr>
          <w:sz w:val="28"/>
          <w:szCs w:val="28"/>
        </w:rPr>
      </w:pPr>
      <w:r w:rsidRPr="00DB1D32">
        <w:rPr>
          <w:sz w:val="28"/>
          <w:szCs w:val="28"/>
        </w:rPr>
        <w:t>Существующий правовой режим Каспийского моря был определен Договором между РСФСР и Ираном (Персией) от 26 февраля 1921 года и Договором между СССР и Ираном от 25 марта 1940 года. Указанные договоры регулируют в общем виде лишь вопросы торгового мореплавания и рыболовства, но не определяют правовой статус Каспийского моря в полном объеме. Были установлены 10 -мильные рыболовные зоны под национальной юрисдикцией СССР и Ирана, И больше ничего.</w:t>
      </w:r>
    </w:p>
    <w:p w:rsidR="00C77D15" w:rsidRPr="00DB1D32" w:rsidRDefault="00C77D15" w:rsidP="00C77D15">
      <w:pPr>
        <w:ind w:left="-142" w:right="141"/>
        <w:jc w:val="both"/>
        <w:rPr>
          <w:sz w:val="28"/>
          <w:szCs w:val="28"/>
        </w:rPr>
      </w:pPr>
      <w:r w:rsidRPr="00DB1D32">
        <w:rPr>
          <w:sz w:val="28"/>
          <w:szCs w:val="28"/>
        </w:rPr>
        <w:t>Понятие «Каспийский регион» в качестве объекта внешней политики появилось в дипломатическом словаре с развалом Советского Союза. Правовой статус моря в одночасье изменился, когда на его берегах возникло вместо двух сразу пять государств со своими экономическими и геополитическими интересами. С тех пор идут переговоры, которые призваны выработать общие правила игры, на повестке дня вопросы, связанные с разделом рейсов каспийского шельфа нефти и газа, обсуждаются различные варианты делимитации дна и акватории, размежевания водоема на национальные секторы.</w:t>
      </w:r>
    </w:p>
    <w:p w:rsidR="00C77D15" w:rsidRPr="00DB1D32" w:rsidRDefault="00C77D15" w:rsidP="00C77D15">
      <w:pPr>
        <w:ind w:left="-142" w:right="141"/>
        <w:jc w:val="both"/>
        <w:rPr>
          <w:sz w:val="28"/>
          <w:szCs w:val="28"/>
        </w:rPr>
      </w:pPr>
      <w:r w:rsidRPr="00DB1D32">
        <w:rPr>
          <w:sz w:val="28"/>
          <w:szCs w:val="28"/>
        </w:rPr>
        <w:lastRenderedPageBreak/>
        <w:t>В конце 2010 года в Баку прошел Саммит глав государств. Третья по счету встреча в верхах, венчающая очередной важный этап длительных переговоров о правовом статусе Каспия, завершилась подписанием Соглашения о сотрудничестве в сфере безопасности и совместного заявления президентов. Состоявшийся саммит можно назвать большим успехом ка- захстанской дипломатии, поскольку все предложения Главы нашего государства нашли поддержку. В том числе получит развитие вопрос о правовом статусе Каспия. На предыдущих форумах заложена серьезная основа для взаимодействия. Особо стоит упомянуть декларацию, принятую главами государств на Тегеранском саммите 2007 года. По формулировке экспертов, она явилась своего рода сводом политических правил, на осНОВе которых идет разработка Конвенции о правовом статусе Каспийского моря. На предыдущем форуме удалось придать импульс сотрудничеству в экономической сфере и в области безопасности. Все это демонстрирует, что Каспий был и остается морем дружбы и стабильности.</w:t>
      </w:r>
    </w:p>
    <w:p w:rsidR="00C77D15" w:rsidRPr="00DB1D32" w:rsidRDefault="00C77D15" w:rsidP="00C77D15">
      <w:pPr>
        <w:ind w:left="-142" w:right="141"/>
        <w:jc w:val="both"/>
        <w:rPr>
          <w:sz w:val="28"/>
          <w:szCs w:val="28"/>
        </w:rPr>
      </w:pPr>
      <w:r w:rsidRPr="00DB1D32">
        <w:rPr>
          <w:sz w:val="28"/>
          <w:szCs w:val="28"/>
        </w:rPr>
        <w:t>Можно отметить,  что сегодня между Казахстаном, Россией и Азербайджаном де-факто уже завершены шаги по секторальному разделению Каспия.</w:t>
      </w:r>
    </w:p>
    <w:p w:rsidR="00C77D15" w:rsidRPr="00DB1D32" w:rsidRDefault="00C77D15" w:rsidP="00C77D15">
      <w:pPr>
        <w:ind w:left="-142" w:right="141"/>
        <w:jc w:val="both"/>
        <w:rPr>
          <w:sz w:val="28"/>
          <w:szCs w:val="28"/>
        </w:rPr>
      </w:pPr>
      <w:r w:rsidRPr="00DB1D32">
        <w:rPr>
          <w:sz w:val="28"/>
          <w:szCs w:val="28"/>
        </w:rPr>
        <w:t>По итогам Бакинского саммита подписано Соглашение о сотрудничестве в сфере безопасности На Каспийском море. Документ расширяет возможности для практического взаимодействия в борьбе с наркобизнесом, транснациональной преступностью, другими вызовами. Достигнут прогресс по главному вопросу — участники Саммита приблизились к подписании конвенции по правовому статусу Каспийского моря. В этих целях,  по предложению Президента Казахстана Н.А.Назарбаева, решено согласование проекта Конвенции закончить в течение первого полугодия текущего года, исходя из ширины национальной зоны из 24-25 миль, включающей водное пространство, на которое распространяется суверенитет прибрежного государства. Также принято предложение Казахстана о внедрении моратория на вылов осетровьтх и разработки его механизма. Высказано обЩее мнение о соблюдении баланса между деятельностью по Добыче энергоресурсов и природоохранных мер.</w:t>
      </w:r>
    </w:p>
    <w:p w:rsidR="00C77D15" w:rsidRPr="00DB1D32" w:rsidRDefault="00C77D15" w:rsidP="00C77D15">
      <w:pPr>
        <w:ind w:left="-142" w:right="141"/>
        <w:jc w:val="both"/>
        <w:rPr>
          <w:sz w:val="28"/>
          <w:szCs w:val="28"/>
        </w:rPr>
      </w:pPr>
      <w:r w:rsidRPr="00DB1D32">
        <w:rPr>
          <w:sz w:val="28"/>
          <w:szCs w:val="28"/>
        </w:rPr>
        <w:t xml:space="preserve">В последнее время все больше И больше слышен голос  тюркоязычных государств по интеграции экономик общей внешней политики, направленной на противостояние общим вызовам и угрозам. Можно остановиться на истоках этого движения. </w:t>
      </w:r>
    </w:p>
    <w:p w:rsidR="00C77D15" w:rsidRPr="00DB1D32" w:rsidRDefault="00C77D15" w:rsidP="00C77D15">
      <w:pPr>
        <w:ind w:left="-142" w:right="141"/>
        <w:jc w:val="both"/>
        <w:rPr>
          <w:sz w:val="28"/>
          <w:szCs w:val="28"/>
        </w:rPr>
      </w:pPr>
      <w:r w:rsidRPr="00DB1D32">
        <w:rPr>
          <w:sz w:val="28"/>
          <w:szCs w:val="28"/>
        </w:rPr>
        <w:t>Как известно, в Стамбуле, еще в 1992 году состоялась первая встреча лидеров тюркоязычных государств, на которой заявлено о сближении Казахстана, Турции, Азербайджана, Кыргызстана, Туркменистана и Узбекистана на основе языковой и культурной общности.</w:t>
      </w:r>
    </w:p>
    <w:p w:rsidR="00C77D15" w:rsidRPr="00DB1D32" w:rsidRDefault="00C77D15" w:rsidP="00C77D15">
      <w:pPr>
        <w:ind w:left="-142" w:right="141"/>
        <w:jc w:val="both"/>
        <w:rPr>
          <w:sz w:val="28"/>
          <w:szCs w:val="28"/>
        </w:rPr>
      </w:pPr>
      <w:r w:rsidRPr="00DB1D32">
        <w:rPr>
          <w:sz w:val="28"/>
          <w:szCs w:val="28"/>
        </w:rPr>
        <w:t>В последние несколько лет особая роль в этом процессе, безусловно, принадлежит Казахстану. Инициативы Президента Нурсултана Назарбаева придали динамизм и конкретику сотрудничеству и открыли новые горизонты для более тесного сближения Одним из главных событий того периода стало создание, по предложению казахстанскоголидера, Межпарламентской Ассамблеи тюркоязычных государств.</w:t>
      </w:r>
    </w:p>
    <w:p w:rsidR="00C77D15" w:rsidRPr="00DB1D32" w:rsidRDefault="00C77D15" w:rsidP="00C77D15">
      <w:pPr>
        <w:ind w:left="-142" w:right="141"/>
        <w:jc w:val="both"/>
        <w:rPr>
          <w:sz w:val="28"/>
          <w:szCs w:val="28"/>
        </w:rPr>
      </w:pPr>
      <w:r w:rsidRPr="00DB1D32">
        <w:rPr>
          <w:sz w:val="28"/>
          <w:szCs w:val="28"/>
        </w:rPr>
        <w:t>Своей высокой результативностью вошла в историю встреча 2009 года в Азербайджане, где подписана —ахичеванская декларация, в которой страны-</w:t>
      </w:r>
      <w:r w:rsidRPr="00DB1D32">
        <w:rPr>
          <w:sz w:val="28"/>
          <w:szCs w:val="28"/>
        </w:rPr>
        <w:lastRenderedPageBreak/>
        <w:t>участницы подтвердили, что сотрудничество в рамках Организации экономического сотрудничества будет продолжаться «для создания экономической стабильности и повышения благосостояния в регионе». Для этого принято решение о создании Совета сотрудничества, определившего новый этап в укреплении взаимодействия между государствами, достигнуто соглашение о создании Совета старейшин, Совета министров иностранных дел и Совета глав государств.</w:t>
      </w:r>
    </w:p>
    <w:p w:rsidR="00C77D15" w:rsidRPr="00DB1D32" w:rsidRDefault="00C77D15" w:rsidP="00C77D15">
      <w:pPr>
        <w:ind w:left="-142" w:right="141"/>
        <w:jc w:val="both"/>
        <w:rPr>
          <w:sz w:val="28"/>
          <w:szCs w:val="28"/>
        </w:rPr>
      </w:pPr>
      <w:r w:rsidRPr="00DB1D32">
        <w:rPr>
          <w:sz w:val="28"/>
          <w:szCs w:val="28"/>
        </w:rPr>
        <w:t>В конце 2010 года в Стамбуле состоялся 10-й юбилейный саммит с участием пяти глав государств. Выступая на саммите, Президент Казахстана сказал, «что создание Совета сотрудничества - это историческое достижение, и я уверен к процессу присоединятш и другие братские страны».</w:t>
      </w:r>
    </w:p>
    <w:p w:rsidR="00C77D15" w:rsidRPr="00DB1D32" w:rsidRDefault="00C77D15" w:rsidP="00C77D15">
      <w:pPr>
        <w:ind w:left="-142" w:right="141"/>
        <w:jc w:val="both"/>
        <w:rPr>
          <w:sz w:val="28"/>
          <w:szCs w:val="28"/>
        </w:rPr>
      </w:pPr>
      <w:r w:rsidRPr="00DB1D32">
        <w:rPr>
          <w:sz w:val="28"/>
          <w:szCs w:val="28"/>
        </w:rPr>
        <w:t>Еще одно решение - о создании в Астане Академии тюркского мира — уже обрело реальные очертания в мае 2010 года.  Общность наших исторических корней должна подкрепляться активным экономическим сотрудничеством и реальными достижениями в нем. На сегоцня общий суммарный показатель ВВП стран-участниц достигает более 1 трлн долларов. `</w:t>
      </w:r>
    </w:p>
    <w:p w:rsidR="00C77D15" w:rsidRPr="00DB1D32" w:rsidRDefault="00C77D15" w:rsidP="00C77D15">
      <w:pPr>
        <w:ind w:left="-142" w:right="141"/>
        <w:jc w:val="both"/>
        <w:rPr>
          <w:sz w:val="28"/>
          <w:szCs w:val="28"/>
        </w:rPr>
      </w:pPr>
      <w:r w:rsidRPr="00DB1D32">
        <w:rPr>
          <w:sz w:val="28"/>
          <w:szCs w:val="28"/>
        </w:rPr>
        <w:t>Однако, несмотря на это, уровень товарооборота не соответствует ни желаниям государства, ни возможностям. Например, в прошлом году уровень товарооборота Казахстана с другими тюркоязычными державами составил всего-навсего около 4 млрд долларов, что равно 3,8% от общих показателей.</w:t>
      </w:r>
    </w:p>
    <w:p w:rsidR="00C77D15" w:rsidRPr="00DB1D32" w:rsidRDefault="00C77D15" w:rsidP="00C77D15">
      <w:pPr>
        <w:ind w:left="-142" w:right="141"/>
        <w:jc w:val="both"/>
        <w:rPr>
          <w:sz w:val="28"/>
          <w:szCs w:val="28"/>
        </w:rPr>
      </w:pPr>
      <w:r w:rsidRPr="00DB1D32">
        <w:rPr>
          <w:sz w:val="28"/>
          <w:szCs w:val="28"/>
        </w:rPr>
        <w:t>Наши страны могут более эффективно использовать свое геостратегическое положение, транзитный потенциал. Необходимо возродить славу Великого шелкового пути на всем евразийском пространстве.</w:t>
      </w:r>
    </w:p>
    <w:p w:rsidR="00C77D15" w:rsidRPr="00DB1D32" w:rsidRDefault="00C77D15" w:rsidP="00C77D15">
      <w:pPr>
        <w:ind w:left="-142" w:right="141"/>
        <w:jc w:val="both"/>
        <w:rPr>
          <w:sz w:val="28"/>
          <w:szCs w:val="28"/>
        </w:rPr>
      </w:pPr>
      <w:r w:rsidRPr="00DB1D32">
        <w:rPr>
          <w:sz w:val="28"/>
          <w:szCs w:val="28"/>
        </w:rPr>
        <w:t>Казахстан поддержал эти начинания конкретным проектом- строительством автодороги Западная Европа - Западный Китай, значение которого трудно переоценить.</w:t>
      </w:r>
    </w:p>
    <w:p w:rsidR="00C77D15" w:rsidRPr="00DB1D32" w:rsidRDefault="00C77D15" w:rsidP="00C77D15">
      <w:pPr>
        <w:ind w:left="-142" w:right="141"/>
        <w:jc w:val="both"/>
        <w:rPr>
          <w:sz w:val="28"/>
          <w:szCs w:val="28"/>
        </w:rPr>
      </w:pPr>
      <w:r w:rsidRPr="00DB1D32">
        <w:rPr>
          <w:sz w:val="28"/>
          <w:szCs w:val="28"/>
        </w:rPr>
        <w:t>Решение экономических задач, безусловно, является основополагающим фактором стабильной внутриполитической ситуации государства. И в этом отношении показателен пример соседнего Кыргызстана, когда клубок нерешенных социально-экономических проблем привел к кровопролитию и поставил под угрозу само сохранение государственности. В этот непростой период в жизни братского народа Казахстан, как действующий председатель ОБСЕ и близкий сосед, не остался в стороне и оказал моральную поцдержку и материальную помощь народу Кыргызстана. В этой связи на саммите рассмотрен вопрос об оказании помощи и со стороны других тюркоязычных стран в донорстве.  На саммите избран Генеральный секретарь совета сотрудничества тюркоязычных государств. Им стал Халил Акинджа, бывший посол Турции в России.</w:t>
      </w:r>
    </w:p>
    <w:p w:rsidR="00C77D15" w:rsidRPr="00DB1D32" w:rsidRDefault="00C77D15" w:rsidP="00C77D15">
      <w:pPr>
        <w:ind w:left="-142" w:right="141"/>
        <w:jc w:val="both"/>
        <w:rPr>
          <w:sz w:val="28"/>
          <w:szCs w:val="28"/>
        </w:rPr>
      </w:pPr>
      <w:r w:rsidRPr="00DB1D32">
        <w:rPr>
          <w:sz w:val="28"/>
          <w:szCs w:val="28"/>
        </w:rPr>
        <w:t>2011 год для Казахстана, Кыргызстана, Узбекистана, Туркменистана и Азербайджана особенный: исполняется 20 лет обретенной независимости этих тюркоязычных стран. Турция, как государство первым признавшее независимость Казахстана, тоже, по мнению Нурсултана Назарбаева, может принять активное участие в празднованиях и поделиться своим опытом государственного развития,</w:t>
      </w:r>
    </w:p>
    <w:p w:rsidR="00C77D15" w:rsidRPr="00DB1D32" w:rsidRDefault="00C77D15" w:rsidP="00C77D15">
      <w:pPr>
        <w:ind w:left="-142" w:right="141"/>
        <w:jc w:val="both"/>
        <w:rPr>
          <w:sz w:val="28"/>
          <w:szCs w:val="28"/>
        </w:rPr>
      </w:pPr>
      <w:r w:rsidRPr="00DB1D32">
        <w:rPr>
          <w:sz w:val="28"/>
          <w:szCs w:val="28"/>
        </w:rPr>
        <w:lastRenderedPageBreak/>
        <w:t>В мае 2011 года Казахстан стал Председателем парламентской ассамблеи тюркоязычных стран, в котором шесть государств полны решимости на полноценное сотрудничество. На сегодня же реальное взаимодействие в полномасштабном формате наблюдается в Организации по совместному развитию культуры и искусства ТЮРКСКОЙ, отметившая свой 15-летний юбилей.</w:t>
      </w:r>
    </w:p>
    <w:p w:rsidR="00C651FB" w:rsidRPr="00DB1D32" w:rsidRDefault="00C651FB" w:rsidP="00C651FB">
      <w:pPr>
        <w:ind w:left="-142" w:right="141"/>
        <w:jc w:val="both"/>
        <w:rPr>
          <w:sz w:val="28"/>
          <w:szCs w:val="28"/>
        </w:rPr>
      </w:pPr>
      <w:r w:rsidRPr="00DB1D32">
        <w:rPr>
          <w:sz w:val="28"/>
          <w:szCs w:val="28"/>
        </w:rPr>
        <w:t>4.4 Казахстан — инициатор интеграционных процессов</w:t>
      </w:r>
    </w:p>
    <w:p w:rsidR="00C651FB" w:rsidRPr="00DB1D32" w:rsidRDefault="00C651FB" w:rsidP="00C651FB">
      <w:pPr>
        <w:ind w:left="-142" w:right="141"/>
        <w:jc w:val="both"/>
        <w:rPr>
          <w:sz w:val="28"/>
          <w:szCs w:val="28"/>
        </w:rPr>
      </w:pPr>
      <w:r w:rsidRPr="00DB1D32">
        <w:rPr>
          <w:sz w:val="28"/>
          <w:szCs w:val="28"/>
        </w:rPr>
        <w:t>В интеграционных процессах роль и место Казахстана являются, бесспорно, ведущими. И сегодняшние реалии подтверждает тезио Президента Республики о том, что «интеграция - это ключ, открывающий дверь в будущее»,</w:t>
      </w:r>
    </w:p>
    <w:p w:rsidR="00C651FB" w:rsidRPr="00DB1D32" w:rsidRDefault="00C651FB" w:rsidP="00C651FB">
      <w:pPr>
        <w:ind w:left="-142" w:right="141"/>
        <w:jc w:val="both"/>
        <w:rPr>
          <w:sz w:val="28"/>
          <w:szCs w:val="28"/>
        </w:rPr>
      </w:pPr>
      <w:r w:rsidRPr="00DB1D32">
        <w:rPr>
          <w:sz w:val="28"/>
          <w:szCs w:val="28"/>
        </w:rPr>
        <w:t>После распада единого государства, бывшего СССР, нездвисимый Казахстан, будучи одной из крупнейших стран Евразийского субконтинента, обладая богатыми природными ресурсами, достаточно высоким производственно-тетическим и научным потенциалом, мог бы рассчитывать на самостоятельное развитие. В то же время, как уже говорилось выше, казахстанская экономика отличалась крайне неравномерным размещением производства, дисгармонией в отраслевой структуре и чрезмерно утяжеленной сырьевой и добывающей базой. Благодаря такому «разделению труда» республика обеспечивала себя только на 27 процентов своих потребностей.</w:t>
      </w:r>
    </w:p>
    <w:p w:rsidR="00C651FB" w:rsidRPr="00DB1D32" w:rsidRDefault="00C651FB" w:rsidP="00C651FB">
      <w:pPr>
        <w:ind w:left="-142" w:right="141"/>
        <w:jc w:val="both"/>
        <w:rPr>
          <w:sz w:val="28"/>
          <w:szCs w:val="28"/>
        </w:rPr>
      </w:pPr>
      <w:r w:rsidRPr="00DB1D32">
        <w:rPr>
          <w:sz w:val="28"/>
          <w:szCs w:val="28"/>
        </w:rPr>
        <w:t>В этих условиях Казахстану, наряду с созданием целостной системы национальных производительных сил, способных стать основой жизнеспособной экономики, необходимо было развивать интеграционное взаимодействие и сохранять сложившиеся десятилетиями связи между хозяйствующими субъектами и республиками. Многими неразделенными узами определялась активная роль Казахстана в интеграционных процессах на постсоветском пространстве.</w:t>
      </w:r>
    </w:p>
    <w:p w:rsidR="00C651FB" w:rsidRPr="00DB1D32" w:rsidRDefault="00C651FB" w:rsidP="00C651FB">
      <w:pPr>
        <w:ind w:left="-142" w:right="141"/>
        <w:jc w:val="both"/>
        <w:rPr>
          <w:sz w:val="28"/>
          <w:szCs w:val="28"/>
        </w:rPr>
      </w:pPr>
      <w:r w:rsidRPr="00DB1D32">
        <w:rPr>
          <w:sz w:val="28"/>
          <w:szCs w:val="28"/>
        </w:rPr>
        <w:t>При этом видение Нурсултаном Назарбаевым роли Казахстана в этих процессах - особое. Президент неуклонно стремится к интеграции нового открытого типа, основанной на здоровом геополитическом прагматизме, нацеленности на развитие отношений с широким кругом государств как ближних, так и дальних.</w:t>
      </w:r>
    </w:p>
    <w:p w:rsidR="00C651FB" w:rsidRPr="00DB1D32" w:rsidRDefault="00C651FB" w:rsidP="00C651FB">
      <w:pPr>
        <w:ind w:left="-142" w:right="141"/>
        <w:jc w:val="both"/>
        <w:rPr>
          <w:sz w:val="28"/>
          <w:szCs w:val="28"/>
        </w:rPr>
      </w:pPr>
      <w:r w:rsidRPr="00DB1D32">
        <w:rPr>
          <w:sz w:val="28"/>
          <w:szCs w:val="28"/>
        </w:rPr>
        <w:t>Казахстан выступает за развитие интеграционных процессов как в Евразийском субрегионе, Центральной Азии, так и на всем пространстве СНГ, а также среди тюркоязычных государств, в рамках Шанхайской организации сотрудничества, ОЭС, расширяет партнерство с другими международными экономическими и финансовыми организациями.</w:t>
      </w:r>
    </w:p>
    <w:p w:rsidR="00C651FB" w:rsidRPr="00DB1D32" w:rsidRDefault="00C651FB" w:rsidP="00C651FB">
      <w:pPr>
        <w:ind w:left="-142" w:right="141"/>
        <w:jc w:val="both"/>
        <w:rPr>
          <w:sz w:val="28"/>
          <w:szCs w:val="28"/>
        </w:rPr>
      </w:pPr>
      <w:r w:rsidRPr="00DB1D32">
        <w:rPr>
          <w:sz w:val="28"/>
          <w:szCs w:val="28"/>
        </w:rPr>
        <w:t xml:space="preserve">Как уже отмечалось выше, процессы, приведшие к развалу СССР, имели затяжной характер, Кризис политической и экономической системы социализма способствовал стремительному развитию в союзных республиках центробежных тенденций. Избранный в апреле 1990 года Президентом Казахстана Нурсултан Назарбаев прилагал Все усилия, чтобы реформировать и обновить Союз как великое евразийское государственно-территориальное образование, ставшее общей родиной многих народов. Об этом красноречиво свидетельствует его активное участие в Новоогаревском процессе. Он становится одним из разработчиков нового Союзного договора. 17 июня работа над Договором Союза суверенных государств была завершена, И он был направлен в республики. </w:t>
      </w:r>
      <w:r w:rsidRPr="00DB1D32">
        <w:rPr>
          <w:sz w:val="28"/>
          <w:szCs w:val="28"/>
        </w:rPr>
        <w:lastRenderedPageBreak/>
        <w:t>Верховный Совет СССР поддержал проект Договора. Подписание Союзного договора было намечено на 20 августа 1991 года. Как известно, 29-30 июля М.Горбачев, Б.Ельцин и Н.Назарбаев встретились для выработки плана действий после подписания Союзного договора. Все шло к образованию нового Союза, но, как мы помним, все изменилось после известного путча верхушки тогдашней властной элиты (ГКЧП). Ещё был шанс подписать новый Союзный договор, но он не был подписан. Тогда же ряд республик заявляют о своей независимости и выходе из Союза. Но Казахстан не Идет на этот шаг Декларация о государственном суверенитете Республики Казахстан, принятая В октябре 1990 г., не означала разрушения сложившегося на территории СССР единого геополитического пространства. Наоборот, создавалась заинтересованность в укреплении и развитии взаимоотношений союзных республик и населяющих их народов на основе признания общих интересов, сохранения сложившихся традиций и невмешательства в дела друг друга.</w:t>
      </w:r>
    </w:p>
    <w:p w:rsidR="00C651FB" w:rsidRPr="00DB1D32" w:rsidRDefault="00C651FB" w:rsidP="00C651FB">
      <w:pPr>
        <w:ind w:left="-142" w:right="141"/>
        <w:jc w:val="both"/>
        <w:rPr>
          <w:sz w:val="28"/>
          <w:szCs w:val="28"/>
        </w:rPr>
      </w:pPr>
      <w:r w:rsidRPr="00DB1D32">
        <w:rPr>
          <w:sz w:val="28"/>
          <w:szCs w:val="28"/>
        </w:rPr>
        <w:t xml:space="preserve">Казахстан задолго до распада СССР предпринимает попытки удержать традиционные экономические связи. В июне 1990 года, по инициативе Президента Казахстана, в Алматы - впервые встретились руководители тогда еще союзных республик Казахстана, Узбекистана, Кыргызстана‚ Туркменистана и Таджикистана, они подписали Соглашение об экономическом, научно-техническом и культурном сотрудничестве. В январе 1991 года в Ташкенте на встрече глав республик был принят ряд решений по совместной структурной перестройке экономик и подтверждена необходимость создания межгосударственных многосторонних отраслевых Комиссий: по зерну и нефти в Алматы, хлопку - Ташкенте, газу - Ашхабаде, электроэнергии - Бишкеке и водным ресурсам - Душанбе. К сожалению, в условиях, когда еще не были согласованы единые принципы таможенной политики, платежные вопросы в др.‚ эти комиссии не смогли в полной мере развернуть свою работу. </w:t>
      </w:r>
    </w:p>
    <w:p w:rsidR="00C651FB" w:rsidRPr="00DB1D32" w:rsidRDefault="00C651FB" w:rsidP="00C651FB">
      <w:pPr>
        <w:ind w:left="-142" w:right="141"/>
        <w:jc w:val="both"/>
        <w:rPr>
          <w:sz w:val="28"/>
          <w:szCs w:val="28"/>
        </w:rPr>
      </w:pPr>
      <w:r w:rsidRPr="00DB1D32">
        <w:rPr>
          <w:sz w:val="28"/>
          <w:szCs w:val="28"/>
        </w:rPr>
        <w:t>8 декабря 1991 года руководители России, Украины, Бела-руси на встрече в Беловежской Пуще объявили: «Союз ССН как субъект международного права и геополитическая реальность, прекращает свое существование». Великое евразийское единство народов, населявших бывший Советский Союз, было разрушено, Три славянских государства приняли решение об образовании своего Содружества.</w:t>
      </w:r>
    </w:p>
    <w:p w:rsidR="00C651FB" w:rsidRPr="00DB1D32" w:rsidRDefault="00C651FB" w:rsidP="00C651FB">
      <w:pPr>
        <w:ind w:left="-142" w:right="141"/>
        <w:jc w:val="both"/>
        <w:rPr>
          <w:sz w:val="28"/>
          <w:szCs w:val="28"/>
        </w:rPr>
      </w:pPr>
      <w:r w:rsidRPr="00DB1D32">
        <w:rPr>
          <w:sz w:val="28"/>
          <w:szCs w:val="28"/>
        </w:rPr>
        <w:t>13—14 декабря состоялась встреча глав Центральноазиатских гесударств в Ашхабаде. Там прозвучала мысль о создании своего союза. Но Президент Республики Казахстан понимал, что создание мусульманского союза в противовес славянскому не только разъединит республики недавно единой страны, но может расколоть и жизнь самих центральноазиатских государств. По итогам встречи было твердо заявлено о готовности стать только равноправными соучредителями Содружества Независимых Государств.</w:t>
      </w:r>
    </w:p>
    <w:p w:rsidR="00C651FB" w:rsidRPr="00DB1D32" w:rsidRDefault="00C651FB" w:rsidP="00C651FB">
      <w:pPr>
        <w:ind w:left="-142" w:right="141"/>
        <w:jc w:val="both"/>
        <w:rPr>
          <w:sz w:val="28"/>
          <w:szCs w:val="28"/>
        </w:rPr>
      </w:pPr>
      <w:r w:rsidRPr="00DB1D32">
        <w:rPr>
          <w:sz w:val="28"/>
          <w:szCs w:val="28"/>
        </w:rPr>
        <w:t>21 декабря 1991 года на встрече глав государств было закреплено решение о создании Содружества Независимых Государств с участием глав 11 бывших союзных республик. Это историческое событие произошло именно в Казахстане, именно по инициативе его лидера.</w:t>
      </w:r>
    </w:p>
    <w:p w:rsidR="00C651FB" w:rsidRPr="00DB1D32" w:rsidRDefault="00C651FB" w:rsidP="00C651FB">
      <w:pPr>
        <w:ind w:left="-142" w:right="141"/>
        <w:jc w:val="both"/>
        <w:rPr>
          <w:sz w:val="28"/>
          <w:szCs w:val="28"/>
        </w:rPr>
      </w:pPr>
      <w:r w:rsidRPr="00DB1D32">
        <w:rPr>
          <w:sz w:val="28"/>
          <w:szCs w:val="28"/>
        </w:rPr>
        <w:lastRenderedPageBreak/>
        <w:t>В подписанных документах лидеры Новых Независимых Государств заявили о необходимости формирования и развития общего экономического пространства, общеевропейского и евразийского рынков с открытой экономикой, координации экономических реформ, проведении согласованной ценовой и социальной политики. В последующем также принимались хорошие документы и провозглашались новые цели и задачи. Однако суверенизация республик породила у многих лидеров иллюзии, что освобождение из тисков Центра позволит быстрее и уснешнее решать свои экономические задачи, поднять жизненный уровень населения, интегрироваться в мировое хозяйство.</w:t>
      </w:r>
    </w:p>
    <w:p w:rsidR="00C651FB" w:rsidRPr="00DB1D32" w:rsidRDefault="00C651FB" w:rsidP="00C651FB">
      <w:pPr>
        <w:ind w:left="-142" w:right="141"/>
        <w:jc w:val="both"/>
        <w:rPr>
          <w:sz w:val="28"/>
          <w:szCs w:val="28"/>
        </w:rPr>
      </w:pPr>
      <w:r w:rsidRPr="00DB1D32">
        <w:rPr>
          <w:sz w:val="28"/>
          <w:szCs w:val="28"/>
        </w:rPr>
        <w:t>На фоне неудовлетворенности практически всех государств и их лидеров уровнем взаимного сотрудничества в рамках Содружества, по предложению Казахстана и России, в сентябре 1993 года девять государств СНГ подписали Договор о создании Экономического союза. Договор подтвердил осознание необходимости сделать первоочередными, приоритетными именно экономические аспекты сотрудничества, получить реальные результаты, взаимные выгоды. К сожалению, Договор не стал программным документом для всех подписавших его государств, многие страны СНГ на деле выполняли только те его положения, которые отвечали их односторонним интересам.</w:t>
      </w:r>
    </w:p>
    <w:p w:rsidR="00C651FB" w:rsidRPr="00DB1D32" w:rsidRDefault="00C651FB" w:rsidP="00C651FB">
      <w:pPr>
        <w:ind w:left="-142" w:right="141"/>
        <w:jc w:val="both"/>
        <w:rPr>
          <w:sz w:val="28"/>
          <w:szCs w:val="28"/>
        </w:rPr>
      </w:pPr>
      <w:r w:rsidRPr="00DB1D32">
        <w:rPr>
          <w:sz w:val="28"/>
          <w:szCs w:val="28"/>
        </w:rPr>
        <w:t>Создав эту интеграционную структуру, страны Содружества не сумели согласованно отработать систему ответственности за ее судьбу, адекватно учитывающую как реальные изменения интересов государств-участников, так и динамику развития всего постсоветского пространства. Это стало основной причиной того, что многие, ранее выдвигавшиеся в рамках Содружества, конструктивные предложения не были реализованы.</w:t>
      </w:r>
    </w:p>
    <w:p w:rsidR="00C651FB" w:rsidRPr="00DB1D32" w:rsidRDefault="00C651FB" w:rsidP="00C651FB">
      <w:pPr>
        <w:ind w:left="-142" w:right="141"/>
        <w:jc w:val="both"/>
        <w:rPr>
          <w:sz w:val="28"/>
          <w:szCs w:val="28"/>
        </w:rPr>
      </w:pPr>
      <w:r w:rsidRPr="00DB1D32">
        <w:rPr>
          <w:sz w:val="28"/>
          <w:szCs w:val="28"/>
        </w:rPr>
        <w:t>Множество документов СНЕ закрепляющих его единство в политической, экономической, оборонной и других сферах, остались нереализованными. Структуры органов Содружества далеко не в полной мере выполняют функции регулирования межгосударственных отношений, поскольку ряд государств частично отвергает некоторые договоренности.</w:t>
      </w:r>
    </w:p>
    <w:p w:rsidR="00C651FB" w:rsidRPr="00DB1D32" w:rsidRDefault="00C651FB" w:rsidP="00C651FB">
      <w:pPr>
        <w:ind w:left="-142" w:right="141"/>
        <w:jc w:val="both"/>
        <w:rPr>
          <w:sz w:val="28"/>
          <w:szCs w:val="28"/>
        </w:rPr>
      </w:pPr>
      <w:r w:rsidRPr="00DB1D32">
        <w:rPr>
          <w:sz w:val="28"/>
          <w:szCs w:val="28"/>
        </w:rPr>
        <w:t>Развитие суверенных государств в этот период в рамках СНГ приводит к их дальнейшему взаимному отчуждению по многим направлениям, включая законодательные акты по регулированию экономики. Политические цели преобладают над экономическими, характеризуются обилием всевозможных преград на пути сохранения и развития экономического сотрудничества, бесконечными претензиями друг другу. Не удалось создать зону свободной торговли, наладить межотраслевую кооперацию, сформировать эффективную систему межрегионального разделения труда.</w:t>
      </w:r>
    </w:p>
    <w:p w:rsidR="00C651FB" w:rsidRPr="00DB1D32" w:rsidRDefault="00C651FB" w:rsidP="00C651FB">
      <w:pPr>
        <w:ind w:left="-142" w:right="141"/>
        <w:jc w:val="both"/>
        <w:rPr>
          <w:sz w:val="28"/>
          <w:szCs w:val="28"/>
        </w:rPr>
      </w:pPr>
      <w:r w:rsidRPr="00DB1D32">
        <w:rPr>
          <w:sz w:val="28"/>
          <w:szCs w:val="28"/>
        </w:rPr>
        <w:t>Необходимость реформирования Содружества в более действенное, работающее объединение была очевидной. Реформирование предполагает отказ тех государств, которые к этому готовы, от старых, малообязывающих форм интеграции и переход к качественно-новому этапу интеграции.</w:t>
      </w:r>
    </w:p>
    <w:p w:rsidR="00C651FB" w:rsidRPr="00DB1D32" w:rsidRDefault="00C651FB" w:rsidP="00C651FB">
      <w:pPr>
        <w:ind w:left="-142" w:right="141"/>
        <w:jc w:val="both"/>
        <w:rPr>
          <w:sz w:val="28"/>
          <w:szCs w:val="28"/>
        </w:rPr>
      </w:pPr>
      <w:r w:rsidRPr="00DB1D32">
        <w:rPr>
          <w:sz w:val="28"/>
          <w:szCs w:val="28"/>
        </w:rPr>
        <w:t xml:space="preserve">22 марта 1994 года, выступая в Лондоне во время своего визита в Англию, Президент Казахстана Н.А.Назарбаев оказал: «Сложившиеся условия диктуют необходимость отказа от стремления сохранить в составе СНГ все государства. На наш взгляд, целесообразно строить реальный, работающий союз государств </w:t>
      </w:r>
      <w:r w:rsidRPr="00DB1D32">
        <w:rPr>
          <w:sz w:val="28"/>
          <w:szCs w:val="28"/>
        </w:rPr>
        <w:lastRenderedPageBreak/>
        <w:t>на основе «ядра» стран с возможным названием «Евро—Азиатский союз» Остальные государства могли бы войти в его состав при выполнении определенных условий: прекращение военный действий, неукоснительное соблюдение межгосударственных отношений, территориальной целостности и нерушимости границ, отказе от любых форм экономического давления и т.д..</w:t>
      </w:r>
    </w:p>
    <w:p w:rsidR="00C651FB" w:rsidRPr="00DB1D32" w:rsidRDefault="00C651FB" w:rsidP="00C651FB">
      <w:pPr>
        <w:ind w:left="-142" w:right="141"/>
        <w:jc w:val="both"/>
        <w:rPr>
          <w:sz w:val="28"/>
          <w:szCs w:val="28"/>
        </w:rPr>
      </w:pPr>
      <w:r w:rsidRPr="00DB1D32">
        <w:rPr>
          <w:sz w:val="28"/>
          <w:szCs w:val="28"/>
        </w:rPr>
        <w:t>Как уже отмечалось выше, уже через неделю в Москве на встрече в МГУ им.М.В.Ломоносова‚ Н.Нгварбаев развил свое предложение о создании совершенно нового объединения из стран-участниц СНГ и предложил назвать его Евразийским Союзом (БАС).</w:t>
      </w:r>
    </w:p>
    <w:p w:rsidR="00C651FB" w:rsidRPr="00DB1D32" w:rsidRDefault="00C651FB" w:rsidP="00C651FB">
      <w:pPr>
        <w:ind w:left="-142" w:right="141"/>
        <w:jc w:val="both"/>
        <w:rPr>
          <w:sz w:val="28"/>
          <w:szCs w:val="28"/>
        </w:rPr>
      </w:pPr>
      <w:r w:rsidRPr="00DB1D32">
        <w:rPr>
          <w:sz w:val="28"/>
          <w:szCs w:val="28"/>
        </w:rPr>
        <w:t>3 июня 1994 года «Проект о формировании Евразийского Союза государств» был направлен Президентом Казахстана Н. Назарбаевым всем главам государств СНГ. 6 июня этот документ был опубликован в средствах массовой информации Казахстана, а 8 июня — в «Независимой газете», а в СМИ России были даны выдержки и комментарии.</w:t>
      </w:r>
    </w:p>
    <w:p w:rsidR="00C651FB" w:rsidRPr="00DB1D32" w:rsidRDefault="00C651FB" w:rsidP="00C651FB">
      <w:pPr>
        <w:ind w:left="-142" w:right="141"/>
        <w:jc w:val="both"/>
        <w:rPr>
          <w:sz w:val="28"/>
          <w:szCs w:val="28"/>
        </w:rPr>
      </w:pPr>
      <w:r w:rsidRPr="00DB1D32">
        <w:rPr>
          <w:sz w:val="28"/>
          <w:szCs w:val="28"/>
        </w:rPr>
        <w:t>Модельный проект БАС состоит из пяти глав В проекте указывалось, что ЕАС - союз равноправных независимых государств, направленный на реализацию национально-государственных интересов каждой страны-участницы и имеющегося совокупного интеграционного потенциала. БАС предлагался как форма интеграции суверенных государств с целью укрепления стабильности и безопасности, социально-экономической модернизации на постсоветском пространстве.</w:t>
      </w:r>
    </w:p>
    <w:p w:rsidR="00C651FB" w:rsidRPr="00DB1D32" w:rsidRDefault="00C651FB" w:rsidP="00C651FB">
      <w:pPr>
        <w:ind w:left="-142" w:right="141"/>
        <w:jc w:val="both"/>
        <w:rPr>
          <w:sz w:val="28"/>
          <w:szCs w:val="28"/>
        </w:rPr>
      </w:pPr>
      <w:r w:rsidRPr="00DB1D32">
        <w:rPr>
          <w:sz w:val="28"/>
          <w:szCs w:val="28"/>
        </w:rPr>
        <w:t>Главой «Принципы объединения» проекта предполагалось подписание государствами-участниками Договора о создании ЕАС на основе принципов равенства, невмешательства во внутренние дела друг друга, уважения суверенитета, территориальной целостности и неприкосновенности государственных границ. Договор должен был заложить юридические и организационные предпосылки для углубления интеграции в направлении формирования экономического, валютного и политического союза.</w:t>
      </w:r>
    </w:p>
    <w:p w:rsidR="00C651FB" w:rsidRPr="00DB1D32" w:rsidRDefault="00C651FB" w:rsidP="00C651FB">
      <w:pPr>
        <w:ind w:left="-142" w:right="141"/>
        <w:jc w:val="both"/>
        <w:rPr>
          <w:sz w:val="28"/>
          <w:szCs w:val="28"/>
        </w:rPr>
      </w:pPr>
      <w:r w:rsidRPr="00DB1D32">
        <w:rPr>
          <w:sz w:val="28"/>
          <w:szCs w:val="28"/>
        </w:rPr>
        <w:t>Далее в проекте предлагалось вхождение в БАС при выполнении предварительных условий по обязательному соблюдению принятых межгосударственных соглашений, а новых стран после вынесения экспертного заключения об их готовности к вступлению в ЕАС единогласным голосованием всех членов ВАС. Экспертное заключение дается органом, формируемым на паритетных началах государствами, выразившими согласие стать членами ЕАС.</w:t>
      </w:r>
    </w:p>
    <w:p w:rsidR="00C651FB" w:rsidRPr="00DB1D32" w:rsidRDefault="00C651FB" w:rsidP="00C651FB">
      <w:pPr>
        <w:ind w:left="-142" w:right="141"/>
        <w:jc w:val="both"/>
        <w:rPr>
          <w:sz w:val="28"/>
          <w:szCs w:val="28"/>
        </w:rPr>
      </w:pPr>
      <w:r w:rsidRPr="00DB1D32">
        <w:rPr>
          <w:sz w:val="28"/>
          <w:szCs w:val="28"/>
        </w:rPr>
        <w:t>Основными принципами также были: осуществление создания общей правовой базы, регулирующей взаимоотношения хозяйствующих субъектов стран-участниц; координация внешнеполитической деятельности, проведение национальных референдумов или решения парламентов о вхождении государств в ЕАС.</w:t>
      </w:r>
    </w:p>
    <w:p w:rsidR="00C651FB" w:rsidRPr="00DB1D32" w:rsidRDefault="00C651FB" w:rsidP="00C651FB">
      <w:pPr>
        <w:ind w:left="-142" w:right="141"/>
        <w:jc w:val="both"/>
        <w:rPr>
          <w:sz w:val="28"/>
          <w:szCs w:val="28"/>
        </w:rPr>
      </w:pPr>
      <w:r w:rsidRPr="00DB1D32">
        <w:rPr>
          <w:sz w:val="28"/>
          <w:szCs w:val="28"/>
        </w:rPr>
        <w:t xml:space="preserve">Государства ЕАС могли бы участвовать в других интеграционных объединениях, в том числе в СНГ, на основе ассоциированного или постоянного членства, либо иметь статус наблюдателя. Предполагалось утверждение наднациональных органов интеграции. В основной главе «Экономика» предполагалось формирование ряда наднациональных координирующих структур (Комиссии по экономике, сырьевым ресурсам, международным ФПГ, </w:t>
      </w:r>
      <w:r w:rsidRPr="00DB1D32">
        <w:rPr>
          <w:sz w:val="28"/>
          <w:szCs w:val="28"/>
        </w:rPr>
        <w:lastRenderedPageBreak/>
        <w:t>инвестиционный банк и др), которые могли бы разрабатывать основные направления экономических реформ в рамках БАС с учетом интересов национальных государств; организовывать использование сырьевых ресурсов странами-экспортерами ЕАС с согласованием и утвержцением цен и квот на экспортируемые товары и энергоносители, координацию политики в области добычи, продажи золота и других драгоценных металлов, способствовать созданию межгосударственных финансово-промышленных групп и совместных предпри- ятий. Предлагалось учредить фонд по делам экономического и технического сотрудничества, формирующийся за счет вкладов стран БАС. Фонд мог бы финансировать перспективные, наукоемкие экономические и научно-технические программы, оказывать помощь в решении правовых, налоговых, финансовых, экологических задач.</w:t>
      </w:r>
    </w:p>
    <w:p w:rsidR="00C651FB" w:rsidRPr="00DB1D32" w:rsidRDefault="00C651FB" w:rsidP="00C651FB">
      <w:pPr>
        <w:ind w:left="-142" w:right="141"/>
        <w:jc w:val="both"/>
        <w:rPr>
          <w:sz w:val="28"/>
          <w:szCs w:val="28"/>
        </w:rPr>
      </w:pPr>
      <w:r w:rsidRPr="00DB1D32">
        <w:rPr>
          <w:sz w:val="28"/>
          <w:szCs w:val="28"/>
        </w:rPr>
        <w:t>В главе «Наука, культура, образование» предполагалось принятие ряда решений по этим вопросам: создание исследовательских совместных Центров и фондов, комитетов по вопросам связей в социально-гуманитарной сфере, содействию в формировании общественных объединений и ассоциаций в культурпо-образовательной и научной областях.</w:t>
      </w:r>
    </w:p>
    <w:p w:rsidR="00C651FB" w:rsidRPr="00DB1D32" w:rsidRDefault="00C651FB" w:rsidP="00C651FB">
      <w:pPr>
        <w:ind w:left="-142" w:right="141"/>
        <w:jc w:val="both"/>
        <w:rPr>
          <w:sz w:val="28"/>
          <w:szCs w:val="28"/>
        </w:rPr>
      </w:pPr>
      <w:r w:rsidRPr="00DB1D32">
        <w:rPr>
          <w:sz w:val="28"/>
          <w:szCs w:val="28"/>
        </w:rPr>
        <w:t>Проект ЕАС предусмотрел и главу «Оборона», в которой предлагалось заключение Договора о совместных действиях по укреплению национальных Вооруженных Сил странчленов БАС и охране внешних границ ЕАС, создание единого оборонного пространства с целью координации оборонной деятельности, формирование коллективных миротворческих сил ЕАС для поддержания стабильности и погашения конфликтов в странах-участницах и между ними.</w:t>
      </w:r>
    </w:p>
    <w:p w:rsidR="00C651FB" w:rsidRPr="00DB1D32" w:rsidRDefault="00C651FB" w:rsidP="00C651FB">
      <w:pPr>
        <w:ind w:left="-142" w:right="141"/>
        <w:jc w:val="both"/>
        <w:rPr>
          <w:sz w:val="28"/>
          <w:szCs w:val="28"/>
        </w:rPr>
      </w:pPr>
      <w:r w:rsidRPr="00DB1D32">
        <w:rPr>
          <w:sz w:val="28"/>
          <w:szCs w:val="28"/>
        </w:rPr>
        <w:t>В последней главе «Экология» предлагалось принятие краткосрочных и долгосрочных программ по крупным проблемам восстановления окружающей среды и ликвидации последствий экологических катастроф (Арал, Чернобыль, Семипалатинский ядерный полигон), формирование фондов и проектов по этим и другим направлениям, координация действий с международными организациями и др.</w:t>
      </w:r>
    </w:p>
    <w:p w:rsidR="00C651FB" w:rsidRPr="00DB1D32" w:rsidRDefault="00C651FB" w:rsidP="00C651FB">
      <w:pPr>
        <w:ind w:left="-142" w:right="141"/>
        <w:jc w:val="both"/>
        <w:rPr>
          <w:sz w:val="28"/>
          <w:szCs w:val="28"/>
        </w:rPr>
      </w:pPr>
      <w:r w:rsidRPr="00DB1D32">
        <w:rPr>
          <w:sz w:val="28"/>
          <w:szCs w:val="28"/>
        </w:rPr>
        <w:t>После официального обнародования проекта ЕАС проходят конференции, «круглые столы» и интервью Н.На3арбаева в СМИ Казахстана и России.</w:t>
      </w:r>
    </w:p>
    <w:p w:rsidR="00C651FB" w:rsidRPr="00DB1D32" w:rsidRDefault="00C651FB" w:rsidP="00C651FB">
      <w:pPr>
        <w:ind w:left="-142" w:right="141"/>
        <w:jc w:val="both"/>
        <w:rPr>
          <w:sz w:val="28"/>
          <w:szCs w:val="28"/>
        </w:rPr>
      </w:pPr>
      <w:r w:rsidRPr="00DB1D32">
        <w:rPr>
          <w:sz w:val="28"/>
          <w:szCs w:val="28"/>
        </w:rPr>
        <w:t>Идея ЕАС вызвала живой интерес, завоевала популярность не только среди политологов и ученых, но и в широких массах населения Казахстана, Кыргызстана, России и других странах СНГ Начинавшиеся полемика и дискуссия вокруг проекта ускорила политическую кристаллизацию в отношении дилеммы — дальнейшая дезинтеграция или интеграция на новой реальной основе.</w:t>
      </w:r>
    </w:p>
    <w:p w:rsidR="00C651FB" w:rsidRPr="00DB1D32" w:rsidRDefault="00C651FB" w:rsidP="00C651FB">
      <w:pPr>
        <w:ind w:left="-142" w:right="141"/>
        <w:jc w:val="both"/>
        <w:rPr>
          <w:sz w:val="28"/>
          <w:szCs w:val="28"/>
        </w:rPr>
      </w:pPr>
      <w:r w:rsidRPr="00DB1D32">
        <w:rPr>
          <w:sz w:val="28"/>
          <w:szCs w:val="28"/>
        </w:rPr>
        <w:t xml:space="preserve">18-19 июля 1994 года в Москве проходило очередное заседание совета министров иностранных дел СНГ , на котором рассматривался план интеграционного развития Содружества. Глава нашего внешнеэкономического ведомств К. Саудабаев выступил со специальным сообщением об инициативе Президента Казахстана по формированию Евразийского Союза государств, и наша делегация внесла предложение о внесении в повестку дня предстоящего совещания глав государств СНГ проект ЕАС. Исполнительный секретарь </w:t>
      </w:r>
      <w:r w:rsidRPr="00DB1D32">
        <w:rPr>
          <w:sz w:val="28"/>
          <w:szCs w:val="28"/>
        </w:rPr>
        <w:lastRenderedPageBreak/>
        <w:t>Содружества М.Коротченя подчеркнул, что перспективный план развития СНГ учитывает основные положения проекта ЕАС. Тем не менее, в октябре того же года, на заседании глав государств СНГ было принято решение: «Глубоко изучив предложение Н.Назарбаева о формировании Евразийского союза, Совет глав государств Содружества Независимых Государств решил: принять к сведению информацию Президента Республики Казахстан Назарбаева НА. о формировании Евразийского союза государств и использовать основные идеи, изложенные в предложении Республики Казахстан, для углубления интеграционных процессов в Содружестве Независимых Государств».</w:t>
      </w:r>
    </w:p>
    <w:p w:rsidR="00C651FB" w:rsidRPr="00DB1D32" w:rsidRDefault="00C651FB" w:rsidP="00C651FB">
      <w:pPr>
        <w:ind w:left="-142" w:right="141"/>
        <w:jc w:val="both"/>
        <w:rPr>
          <w:sz w:val="28"/>
          <w:szCs w:val="28"/>
        </w:rPr>
      </w:pPr>
      <w:r w:rsidRPr="00DB1D32">
        <w:rPr>
          <w:sz w:val="28"/>
          <w:szCs w:val="28"/>
        </w:rPr>
        <w:t>Таким образом, несмотря на то, что проект Евразийского союза не был принят в своем первоначальном виде, он стал катализатором последующих решений и различных инициатив по совершенствованию деятельности СНГ и его субрегиональных объединений</w:t>
      </w:r>
    </w:p>
    <w:p w:rsidR="00C651FB" w:rsidRPr="00DB1D32" w:rsidRDefault="00C651FB" w:rsidP="00C651FB">
      <w:pPr>
        <w:ind w:left="-142" w:right="141"/>
        <w:jc w:val="both"/>
        <w:rPr>
          <w:sz w:val="28"/>
          <w:szCs w:val="28"/>
        </w:rPr>
      </w:pPr>
      <w:r w:rsidRPr="00DB1D32">
        <w:rPr>
          <w:sz w:val="28"/>
          <w:szCs w:val="28"/>
        </w:rPr>
        <w:t>Вернемся к Договору о создании Экономического союза. Полноправными членами считались одиннадцать государств, а Украина стала ассоциированным членом. Разделы и статьи договора соответствуют требованиям экономического объединения, при их реализации можно было ожидать высокую отдачу для всех членов этого Союза в силу их жизненной актуальности.</w:t>
      </w:r>
    </w:p>
    <w:p w:rsidR="00C651FB" w:rsidRPr="00DB1D32" w:rsidRDefault="00C651FB" w:rsidP="00C651FB">
      <w:pPr>
        <w:ind w:left="-142" w:right="141"/>
        <w:jc w:val="both"/>
        <w:rPr>
          <w:sz w:val="28"/>
          <w:szCs w:val="28"/>
        </w:rPr>
      </w:pPr>
      <w:r w:rsidRPr="00DB1D32">
        <w:rPr>
          <w:sz w:val="28"/>
          <w:szCs w:val="28"/>
        </w:rPr>
        <w:t>Например, поэтапное углубление интеграции предполагалось осуществить через: межгосударственную (мнотостороннюю) асс0ЦИацито свободной торговли; таможенный союз; общий рынок товаров, услуц капитала и рабочей силы; валютный и денежный союз.</w:t>
      </w:r>
    </w:p>
    <w:p w:rsidR="00C651FB" w:rsidRPr="00DB1D32" w:rsidRDefault="00C651FB" w:rsidP="00C651FB">
      <w:pPr>
        <w:ind w:left="-142" w:right="141"/>
        <w:jc w:val="both"/>
        <w:rPr>
          <w:sz w:val="28"/>
          <w:szCs w:val="28"/>
        </w:rPr>
      </w:pPr>
      <w:r w:rsidRPr="00DB1D32">
        <w:rPr>
          <w:sz w:val="28"/>
          <w:szCs w:val="28"/>
        </w:rPr>
        <w:t>Стороны должны были «обеспечить национальный правовой режим для деятельности хозяйствующих субъектов — резидентов государств-участников Договора на своих территориях». К сожалению, дальнейшего развития в виде каких-либо согласованных, идентичных условий, положений или договоренностей создано не было.</w:t>
      </w:r>
    </w:p>
    <w:p w:rsidR="00C651FB" w:rsidRPr="00DB1D32" w:rsidRDefault="00C651FB" w:rsidP="00C651FB">
      <w:pPr>
        <w:ind w:left="-142" w:right="141"/>
        <w:jc w:val="both"/>
        <w:rPr>
          <w:sz w:val="28"/>
          <w:szCs w:val="28"/>
        </w:rPr>
      </w:pPr>
      <w:r w:rsidRPr="00DB1D32">
        <w:rPr>
          <w:sz w:val="28"/>
          <w:szCs w:val="28"/>
        </w:rPr>
        <w:t>Благим осталось и стремление содействовать созданию совместных предприятий и, особенно, транснациональных производственных объединений, сети коммерческих, финансовокредитных учреждений и организаций. Договор, по своей сути, оказался рамочным документом, скорее выражающим намерения, чем дающим четкий и обязывающий план действий. В согласованном при его подписании графике определялись сроки и порядок подготовки ряда соглашений, которые призваны были дополнить и конкретизировать договор. Так, в декабре 1993 11 были подписаны Договор о проведении согласованной антимонопольной политики, Соглашение о сотрудничестве в области инвестиционной деятельности, в апреле 1994 в Соглашения о создании зоны свободной торговли и о содействии в создании и развитии производственных, коммерческих, кредитно-финансовых, страховых и смешанных транснациональных объединений. Однако эти соглашения, как и сам Договор, оказались оторванными от внутренних процессов развития экономики и хода реформ в странах-членах Экономического союза. Не подкреплены были они ни внутренним законодательством, ни международным механизмом реализации.</w:t>
      </w:r>
    </w:p>
    <w:p w:rsidR="00C651FB" w:rsidRPr="00DB1D32" w:rsidRDefault="00C651FB" w:rsidP="00C651FB">
      <w:pPr>
        <w:ind w:left="-142" w:right="141"/>
        <w:jc w:val="both"/>
        <w:rPr>
          <w:sz w:val="28"/>
          <w:szCs w:val="28"/>
        </w:rPr>
      </w:pPr>
      <w:r w:rsidRPr="00DB1D32">
        <w:rPr>
          <w:sz w:val="28"/>
          <w:szCs w:val="28"/>
        </w:rPr>
        <w:t xml:space="preserve">Перспективный план интеграционного развития Содружества Независимых Государств предусматривал формирование в октябре 1994 к Таможенного союза </w:t>
      </w:r>
      <w:r w:rsidRPr="00DB1D32">
        <w:rPr>
          <w:sz w:val="28"/>
          <w:szCs w:val="28"/>
        </w:rPr>
        <w:lastRenderedPageBreak/>
        <w:t>в рамках всего СНГ, а к концу 1994  и союза платежного. Любое интеграционное объединение для реализации своих целей и задач имеет орган, проводящий в жизнь принятые решения и договоренности. В СНГ странами-участницами игнорировалось это требование. Казахстан еще в апреле 1992 года предлагал создать орган, призванный отслеживать усилия стран Содружества в интеграционных вопросах и способствующий выработке мер по усилению интеграции. И только в мае 1993 года был создан координационно-консультативный Комитет СНП само название которого говорило о консультативной форме этого органа.</w:t>
      </w:r>
    </w:p>
    <w:p w:rsidR="00C651FB" w:rsidRPr="00DB1D32" w:rsidRDefault="00C651FB" w:rsidP="00C651FB">
      <w:pPr>
        <w:ind w:left="-142" w:right="141"/>
        <w:jc w:val="both"/>
        <w:rPr>
          <w:sz w:val="28"/>
          <w:szCs w:val="28"/>
        </w:rPr>
      </w:pPr>
      <w:r w:rsidRPr="00DB1D32">
        <w:rPr>
          <w:sz w:val="28"/>
          <w:szCs w:val="28"/>
        </w:rPr>
        <w:t>Так или иначе, спустя два года, Советом глав государств СНГ было принято решение о создании Межгосударственного экономического комитета (МЭК), который был призван стать постоянное действующим координирующим и исполнительным органом Экономического союза.</w:t>
      </w:r>
    </w:p>
    <w:p w:rsidR="00C651FB" w:rsidRPr="00DB1D32" w:rsidRDefault="00C651FB" w:rsidP="00C651FB">
      <w:pPr>
        <w:ind w:left="-142" w:right="141"/>
        <w:jc w:val="both"/>
        <w:rPr>
          <w:sz w:val="28"/>
          <w:szCs w:val="28"/>
        </w:rPr>
      </w:pPr>
      <w:r w:rsidRPr="00DB1D32">
        <w:rPr>
          <w:sz w:val="28"/>
          <w:szCs w:val="28"/>
        </w:rPr>
        <w:t>Необходимость возникновения такой организации предопределилась вступлением государств в новый этап взаимоотношений в рамках СНГ, осознанием того, что они смогут войти в мировое сообщество, только поддерживая друг друга, выступая единым, сплоченным блоком, понимая необходимость разработки стратегических направлений экономической интеграции во взаимосвязи с каждодневной упорной практической работой по их реализации.</w:t>
      </w:r>
    </w:p>
    <w:p w:rsidR="00C651FB" w:rsidRPr="00DB1D32" w:rsidRDefault="00C651FB" w:rsidP="00C651FB">
      <w:pPr>
        <w:ind w:left="-142" w:right="141"/>
        <w:jc w:val="both"/>
        <w:rPr>
          <w:sz w:val="28"/>
          <w:szCs w:val="28"/>
        </w:rPr>
      </w:pPr>
      <w:r w:rsidRPr="00DB1D32">
        <w:rPr>
          <w:sz w:val="28"/>
          <w:szCs w:val="28"/>
        </w:rPr>
        <w:t>Первому полномочному представителю Республики Казахстан Ахметгалиеву Б.Р. в коллегии МЭК в ранге министра доподлинно известно, какие решались вопросы и какова была цена этих вопросов во взаимодействии государств-членов Экономического союза. Остановимся подробнее на деятельности единственного постоянного органа, действовавшего тогда в СНГ.</w:t>
      </w:r>
    </w:p>
    <w:p w:rsidR="00C651FB" w:rsidRPr="00DB1D32" w:rsidRDefault="00C651FB" w:rsidP="00C651FB">
      <w:pPr>
        <w:ind w:left="-142" w:right="141"/>
        <w:jc w:val="both"/>
        <w:rPr>
          <w:sz w:val="28"/>
          <w:szCs w:val="28"/>
        </w:rPr>
      </w:pPr>
      <w:r w:rsidRPr="00DB1D32">
        <w:rPr>
          <w:sz w:val="28"/>
          <w:szCs w:val="28"/>
        </w:rPr>
        <w:t>В конце декабря 1994 года МЭК приступил к своей многогранной деятельности, возглавил его заместитель Председателя Правительства Российской Федерации А.А.Большаков‚ который много труда вложил в его становление.</w:t>
      </w:r>
    </w:p>
    <w:p w:rsidR="00C651FB" w:rsidRPr="00DB1D32" w:rsidRDefault="00C651FB" w:rsidP="00C651FB">
      <w:pPr>
        <w:ind w:left="-142" w:right="141"/>
        <w:jc w:val="both"/>
        <w:rPr>
          <w:sz w:val="28"/>
          <w:szCs w:val="28"/>
        </w:rPr>
      </w:pPr>
      <w:r w:rsidRPr="00DB1D32">
        <w:rPr>
          <w:sz w:val="28"/>
          <w:szCs w:val="28"/>
        </w:rPr>
        <w:t>МЭК состоял из Президиума, в состав которого входили заместители глав правительств государств-членов Экономического союза и постоянно действующей Коллегии МЭКа в составе полномочных представителей этих государств, В Кол-легии образовалось своего рода «ядро»: Россию представлял</w:t>
      </w:r>
    </w:p>
    <w:p w:rsidR="00C651FB" w:rsidRPr="00DB1D32" w:rsidRDefault="00C651FB" w:rsidP="00C651FB">
      <w:pPr>
        <w:ind w:left="-142" w:right="141"/>
        <w:jc w:val="both"/>
        <w:rPr>
          <w:sz w:val="28"/>
          <w:szCs w:val="28"/>
        </w:rPr>
      </w:pPr>
      <w:r w:rsidRPr="00DB1D32">
        <w:rPr>
          <w:sz w:val="28"/>
          <w:szCs w:val="28"/>
        </w:rPr>
        <w:t>Александр Иванович Смирнов - заместитель министра поделам СНГ Российской Федерации, Леонид Петрович Козик - начальник одного из ведущих подразделений аппарата Правительства Беларуси, Ян Ефимович Фишер - министр Кьгргызстана, Шухрат Музафарович Султанов - заместитель министра Республики Таджикистан. Заместителем Председателя МЭКа был Владимир Анатольевич Покровский, первый заместитель министра по делам СНГ Российской Федерации, который вел организационную работу в аппарате.</w:t>
      </w:r>
    </w:p>
    <w:p w:rsidR="00C651FB" w:rsidRPr="00DB1D32" w:rsidRDefault="00C651FB" w:rsidP="00C651FB">
      <w:pPr>
        <w:ind w:left="-142" w:right="141"/>
        <w:jc w:val="both"/>
        <w:rPr>
          <w:sz w:val="28"/>
          <w:szCs w:val="28"/>
        </w:rPr>
      </w:pPr>
      <w:r w:rsidRPr="00DB1D32">
        <w:rPr>
          <w:sz w:val="28"/>
          <w:szCs w:val="28"/>
        </w:rPr>
        <w:t xml:space="preserve">С самого начала в деятельности МЭКа во главу угла было поставлено последовательное продвижение и практическое претворение в жизнь решений Совета глав государств и Совета глав правительств СНГ. Директора департаментов МЭКа и их заместители назначались из числа квотных работников государств-членов Экономического союза, многие из которых были знакомы по совместной экспертной работе, представляя свои страны в </w:t>
      </w:r>
      <w:r w:rsidRPr="00DB1D32">
        <w:rPr>
          <w:sz w:val="28"/>
          <w:szCs w:val="28"/>
        </w:rPr>
        <w:lastRenderedPageBreak/>
        <w:t>соответствующих институтах СНГ. Среди них особо выделялись Шульга Василий Алексеевич и Чегодаев Дмитрий Андреевич, доктора экономических наук, представители Российской Федерации; Селиванов Дмитрий Иосифович, бывший первый заместитель Представителя (Посла) Республики Казахстан в России. Активно работали в МЭКе представители Армении — М.Г.Филиппосян‚ Грузии — В.К‚Габашвили, Молдовы — С.И‚Шкапич и другие.</w:t>
      </w:r>
    </w:p>
    <w:p w:rsidR="00C651FB" w:rsidRPr="00DB1D32" w:rsidRDefault="00C651FB" w:rsidP="00C651FB">
      <w:pPr>
        <w:ind w:left="-142" w:right="141"/>
        <w:jc w:val="both"/>
        <w:rPr>
          <w:sz w:val="28"/>
          <w:szCs w:val="28"/>
        </w:rPr>
      </w:pPr>
      <w:r w:rsidRPr="00DB1D32">
        <w:rPr>
          <w:sz w:val="28"/>
          <w:szCs w:val="28"/>
        </w:rPr>
        <w:t>Основное внимание МЭКа было сосредоточено на анализе экономических процессов, подготовке рекомендаций по проведению согласованной социально-экономической политики, сближению национальных законодательств, совершенствованию правовой базы экономического сотрудничества и интеграции, способствующих преодолению спада и началу экономического подъема в каждом из государств – участников СНГ.</w:t>
      </w:r>
    </w:p>
    <w:p w:rsidR="00C651FB" w:rsidRPr="00DB1D32" w:rsidRDefault="00C651FB" w:rsidP="00C651FB">
      <w:pPr>
        <w:ind w:left="-142" w:right="141"/>
        <w:jc w:val="both"/>
        <w:rPr>
          <w:sz w:val="28"/>
          <w:szCs w:val="28"/>
        </w:rPr>
      </w:pPr>
      <w:r w:rsidRPr="00DB1D32">
        <w:rPr>
          <w:sz w:val="28"/>
          <w:szCs w:val="28"/>
        </w:rPr>
        <w:t>В этой связи в деятельности МЭКа значительное место занимала аналитическая работа по изучении) состояния эко—номик и социальных проблем в государствах Содружества.</w:t>
      </w:r>
    </w:p>
    <w:p w:rsidR="00C651FB" w:rsidRPr="00DB1D32" w:rsidRDefault="00C651FB" w:rsidP="00C651FB">
      <w:pPr>
        <w:ind w:left="-142" w:right="141"/>
        <w:jc w:val="both"/>
        <w:rPr>
          <w:sz w:val="28"/>
          <w:szCs w:val="28"/>
        </w:rPr>
      </w:pPr>
      <w:r w:rsidRPr="00DB1D32">
        <w:rPr>
          <w:sz w:val="28"/>
          <w:szCs w:val="28"/>
        </w:rPr>
        <w:t>Одной из первых таких работ стал анализ Деятельности межгосударственных и межправительственных органов социально-экономической направленности, причем, он был проведен впервые за весь период существования Содружества. Проделанная работа была одобрена Советом глав правительств 3 ноября 1995 в Совет принял развернутое решение, в котором дал оценку деятельности межгосударственных и межправительственных органов, наметил направления совершенствования их работы и взаимодействия в интересах всех государств Содружества.</w:t>
      </w:r>
    </w:p>
    <w:p w:rsidR="00C651FB" w:rsidRPr="00DB1D32" w:rsidRDefault="00C651FB" w:rsidP="00C651FB">
      <w:pPr>
        <w:ind w:left="-142" w:right="141"/>
        <w:jc w:val="both"/>
        <w:rPr>
          <w:sz w:val="28"/>
          <w:szCs w:val="28"/>
        </w:rPr>
      </w:pPr>
      <w:r w:rsidRPr="00DB1D32">
        <w:rPr>
          <w:sz w:val="28"/>
          <w:szCs w:val="28"/>
        </w:rPr>
        <w:t>В целях совершенствования организационной структуры органов Содружества, повышения уровня координации их деятельности на аппарат МЭКа были возложены функции рабочих органов таких организаций, как Межгосударственный валютный комитет, Межгосударственный совет по антимонопольной политике, советы руководителей внешнеэкономических ведомств и таможенных служб, Межгосударственный комитет по научно—технологическому развитию, Межгосударственный научно-технический совет и ряд других.</w:t>
      </w:r>
    </w:p>
    <w:p w:rsidR="00C651FB" w:rsidRPr="00DB1D32" w:rsidRDefault="00C651FB" w:rsidP="00C651FB">
      <w:pPr>
        <w:ind w:left="-142" w:right="141"/>
        <w:jc w:val="both"/>
        <w:rPr>
          <w:sz w:val="28"/>
          <w:szCs w:val="28"/>
        </w:rPr>
      </w:pPr>
      <w:r w:rsidRPr="00DB1D32">
        <w:rPr>
          <w:sz w:val="28"/>
          <w:szCs w:val="28"/>
        </w:rPr>
        <w:t>Определенным шагом в стратегическом направлении и в создании благоприятного климата дальнейшего сотрудничества стало принятие Концепции экономического интеграционного развития Содружества и механизма ее реализации. Этими документами определялись этапы экономической интеграции Содружества и обеспечение более эффективного использования экономического потенциала, оптимального решения задач структурной перестройки экономик государств.</w:t>
      </w:r>
    </w:p>
    <w:p w:rsidR="00C651FB" w:rsidRPr="00DB1D32" w:rsidRDefault="00C651FB" w:rsidP="00C651FB">
      <w:pPr>
        <w:ind w:left="-142" w:right="141"/>
        <w:jc w:val="both"/>
        <w:rPr>
          <w:sz w:val="28"/>
          <w:szCs w:val="28"/>
        </w:rPr>
      </w:pPr>
      <w:r w:rsidRPr="00DB1D32">
        <w:rPr>
          <w:sz w:val="28"/>
          <w:szCs w:val="28"/>
        </w:rPr>
        <w:t>МЭК подготовил ряд аналитических материалов о ходе экономических реформ в государствах-участниках Содружества, о структурных изменениях в экономике Содружества, о тенденциях ИЗМенения внешнеэкономических связей государств Содружества, о состоянии взаимной торговли государств Содружества, проблемах и перспективах ее дальнейшего развития, о состоянии платежно-расчетных отношений, валютных и фондовых рынков, а также о состоянии социально—экономического положения и развития топливно-</w:t>
      </w:r>
      <w:r w:rsidRPr="00DB1D32">
        <w:rPr>
          <w:sz w:val="28"/>
          <w:szCs w:val="28"/>
        </w:rPr>
        <w:lastRenderedPageBreak/>
        <w:t>энергетического, металлургического, лесопромышленного и агропромышленного комплексов, легкой и ряда других отраслей промышленности, социальной и инвестиционной сферы.</w:t>
      </w:r>
    </w:p>
    <w:p w:rsidR="00C651FB" w:rsidRPr="00DB1D32" w:rsidRDefault="00C651FB" w:rsidP="00C651FB">
      <w:pPr>
        <w:ind w:left="-142" w:right="141"/>
        <w:jc w:val="both"/>
        <w:rPr>
          <w:sz w:val="28"/>
          <w:szCs w:val="28"/>
        </w:rPr>
      </w:pPr>
      <w:r w:rsidRPr="00DB1D32">
        <w:rPr>
          <w:sz w:val="28"/>
          <w:szCs w:val="28"/>
        </w:rPr>
        <w:t>Анализ состояния экономик предшествует разработке практически всех Документов, выходящих из МЭКа или проходящих в нем экспертизу, является основой, на которой базируются рекомендации и практические шаги для выработки стратегии, приоритетов и целей, определяются инструменты, механизмы реализации и пути достижения этих целей,</w:t>
      </w:r>
    </w:p>
    <w:p w:rsidR="00C651FB" w:rsidRPr="00DB1D32" w:rsidRDefault="00C651FB" w:rsidP="00C651FB">
      <w:pPr>
        <w:ind w:left="-142" w:right="141"/>
        <w:jc w:val="both"/>
        <w:rPr>
          <w:sz w:val="28"/>
          <w:szCs w:val="28"/>
        </w:rPr>
      </w:pPr>
      <w:r w:rsidRPr="00DB1D32">
        <w:rPr>
          <w:sz w:val="28"/>
          <w:szCs w:val="28"/>
        </w:rPr>
        <w:t>МЭК работал над формированием общего экономического пространства. Главное здесь - обеспечить смягченив последствий вхождения в мировой рынок, защиту национальных экономик от экспансии третьих стран, сохранение внутренних рынков для собсгВенных товаров, снижение издержек для повышения конкурентоспособности продукции, учитывая техническую и технологическую совместимость производств и инфраструктуры экономик государств СНГ. В этом направлении МЭК решал целый ряд вопросов в области расширения рамок Таможенного союза, формирования Платежного и Валютного союзов, создания общего научно-технологического и инвестиционного пространств.</w:t>
      </w:r>
    </w:p>
    <w:p w:rsidR="00C651FB" w:rsidRPr="00DB1D32" w:rsidRDefault="00C651FB" w:rsidP="00C651FB">
      <w:pPr>
        <w:ind w:left="-142" w:right="141"/>
        <w:jc w:val="both"/>
        <w:rPr>
          <w:sz w:val="28"/>
          <w:szCs w:val="28"/>
        </w:rPr>
      </w:pPr>
      <w:r w:rsidRPr="00DB1D32">
        <w:rPr>
          <w:sz w:val="28"/>
          <w:szCs w:val="28"/>
        </w:rPr>
        <w:t>МЭКом были подготовлены предложения о механизме реализации Соглашения о создании зоны свободной торговли, проекты соглашений о правилах определения происхождения товаров развивающихся стран при предоставлении тарифных преференций в рамках Общей системы преференций, соглашений о единых принципах осуществления таможенно-банковского валютного контроля таможенными службами государств - участников Содружества.</w:t>
      </w:r>
    </w:p>
    <w:p w:rsidR="00C651FB" w:rsidRPr="00DB1D32" w:rsidRDefault="00C651FB" w:rsidP="00C651FB">
      <w:pPr>
        <w:ind w:left="-142" w:right="141"/>
        <w:jc w:val="both"/>
        <w:rPr>
          <w:sz w:val="28"/>
          <w:szCs w:val="28"/>
        </w:rPr>
      </w:pPr>
      <w:r w:rsidRPr="00DB1D32">
        <w:rPr>
          <w:sz w:val="28"/>
          <w:szCs w:val="28"/>
        </w:rPr>
        <w:t xml:space="preserve"> Одним из актуальных вопросов в работе МЭКа становится формирование межгосударственной валютной системы как основного инструмента Экономического союза, предназначенного способствовать экономическому росту государств Содружества. Безусловно, главным и определяющим условием привлечед ния предпринимательских кругов и структур к развитию интеграционных процессов в СНГ является предоставление этим структурам экономической свободы и межгосударственной поддержки. Это, в свою очередь, позволяло повысить эффективность интеграционных мероприятий, их коммерческую направленность.</w:t>
      </w:r>
    </w:p>
    <w:p w:rsidR="00C651FB" w:rsidRPr="00DB1D32" w:rsidRDefault="00C651FB" w:rsidP="00C651FB">
      <w:pPr>
        <w:ind w:left="-142" w:right="141"/>
        <w:jc w:val="both"/>
        <w:rPr>
          <w:sz w:val="28"/>
          <w:szCs w:val="28"/>
        </w:rPr>
      </w:pPr>
      <w:r w:rsidRPr="00DB1D32">
        <w:rPr>
          <w:sz w:val="28"/>
          <w:szCs w:val="28"/>
        </w:rPr>
        <w:t>В то время и сейчас очень слабо использовались возможности такого мощного рычага внутренних инвестиций, как кредитование под залог ценных бумаг нерезидентов. Практически огсутствовала в межгосударственных финансовых отношениях такая развитая в западных странах форма взаимных инвестиций, как обмен между партнерами, обеспечивающая свободное перемещение капиталов из страны в страну.</w:t>
      </w:r>
    </w:p>
    <w:p w:rsidR="00C651FB" w:rsidRPr="00DB1D32" w:rsidRDefault="00C651FB" w:rsidP="00C651FB">
      <w:pPr>
        <w:ind w:left="-142" w:right="141"/>
        <w:jc w:val="both"/>
        <w:rPr>
          <w:sz w:val="28"/>
          <w:szCs w:val="28"/>
        </w:rPr>
      </w:pPr>
      <w:r w:rsidRPr="00DB1D32">
        <w:rPr>
          <w:sz w:val="28"/>
          <w:szCs w:val="28"/>
        </w:rPr>
        <w:t>МЭК разработал пакет важнейших конвенций: о единых принципах заключения международных залоговых сделок в СНГ; о международном лизинге; о налоговой политике государств - участников СНГ Утверждены конвенции о защите прав инвестора и о транснациональных корпорациях, устанавливающие правовые основы деятельности инвестора.</w:t>
      </w:r>
    </w:p>
    <w:p w:rsidR="00C651FB" w:rsidRPr="00DB1D32" w:rsidRDefault="00C651FB" w:rsidP="00C651FB">
      <w:pPr>
        <w:ind w:left="-142" w:right="141"/>
        <w:jc w:val="both"/>
        <w:rPr>
          <w:sz w:val="28"/>
          <w:szCs w:val="28"/>
        </w:rPr>
      </w:pPr>
      <w:r w:rsidRPr="00DB1D32">
        <w:rPr>
          <w:sz w:val="28"/>
          <w:szCs w:val="28"/>
        </w:rPr>
        <w:lastRenderedPageBreak/>
        <w:t>В целях создания правовых и экономических условий развития производственной кооперации, активного проведения промышленной политики было разработано и утверждено унифицированное положение о порядке применения налога на добавленную стоимость и акцизов по кооперированным поставкам товаров (работ, услуг) при расчетах между хозяйствующими субъектами государств - участников СНГ. В области создания новых форм межгосударственной кооперации были сделаны первые шаги в направлении формирования транснациональных структур в рамках Содружества, основой которых являются российские предприятия. Подписаны соглашения о создании финансово-промышленных групп «Гранит» и «Аэрофин». Была завершена работа по созданию межгосударственной транснациональной корпорации “Авиационный альянс”, в который на первых порах должны были  войти четыре головных авиационных конструкторских бюро: АО “ОКБ им. А.С. Яковлева”, АО “АНТК им. А.Н. Туполева”, АО “МВЗ им. МЛ. Миля”, АО “ОКБ им. П.О. Сухого”, а также серийные авиационные заводы государств Содружества. Подготовлен был проект Конвенции о сертификации строительной тсхники и продукции, выпускаемой на территории Содружества. Утверждено Соглашение о взаимном признании государственных лицензий на осуществление строительной деятельности, выдаваемых лицензионными органами государств-участников СНГ.</w:t>
      </w:r>
    </w:p>
    <w:p w:rsidR="00C651FB" w:rsidRPr="00DB1D32" w:rsidRDefault="00C651FB" w:rsidP="00C651FB">
      <w:pPr>
        <w:ind w:left="-142" w:right="141"/>
        <w:jc w:val="both"/>
        <w:rPr>
          <w:sz w:val="28"/>
          <w:szCs w:val="28"/>
        </w:rPr>
      </w:pPr>
      <w:r w:rsidRPr="00DB1D32">
        <w:rPr>
          <w:sz w:val="28"/>
          <w:szCs w:val="28"/>
        </w:rPr>
        <w:t>Одним из центральных вопросов деятельности МЭКа было воссоздание общего научно-технологического пространства на основе достижений науки и техники мирового уровня.</w:t>
      </w:r>
    </w:p>
    <w:p w:rsidR="00C651FB" w:rsidRPr="00DB1D32" w:rsidRDefault="00C651FB" w:rsidP="00C651FB">
      <w:pPr>
        <w:ind w:left="-142" w:right="141"/>
        <w:jc w:val="both"/>
        <w:rPr>
          <w:sz w:val="28"/>
          <w:szCs w:val="28"/>
        </w:rPr>
      </w:pPr>
      <w:r w:rsidRPr="00DB1D32">
        <w:rPr>
          <w:sz w:val="28"/>
          <w:szCs w:val="28"/>
        </w:rPr>
        <w:t>В соответствии с принятой по предложению Украины Концепцией создания общего научно-технологического пространства были подготовлены: проекты соглашений «О формировании и статусе межгосударственных инновационных программ и проектов в научно-технической сфере», «о свободном доступе и порядке обмена открытой научно-технической информацией»; проекты концепций и соглашений, составляющих нормативно-правовую базу по созданию общего научно-технологического пространства в сфере научно-технической деятельности.</w:t>
      </w:r>
    </w:p>
    <w:p w:rsidR="00C651FB" w:rsidRPr="00DB1D32" w:rsidRDefault="00C651FB" w:rsidP="00C651FB">
      <w:pPr>
        <w:ind w:left="-142" w:right="141"/>
        <w:jc w:val="both"/>
        <w:rPr>
          <w:sz w:val="28"/>
          <w:szCs w:val="28"/>
        </w:rPr>
      </w:pPr>
      <w:r w:rsidRPr="00DB1D32">
        <w:rPr>
          <w:sz w:val="28"/>
          <w:szCs w:val="28"/>
        </w:rPr>
        <w:t>В 1995-1998 гг МЭК проводил большую работу по выявлению условий роста интеграционных процессов, происходящих в отраслевом сотрудничестве.</w:t>
      </w:r>
    </w:p>
    <w:p w:rsidR="00C651FB" w:rsidRPr="00DB1D32" w:rsidRDefault="00C651FB" w:rsidP="00C651FB">
      <w:pPr>
        <w:ind w:left="-142" w:right="141"/>
        <w:jc w:val="both"/>
        <w:rPr>
          <w:sz w:val="28"/>
          <w:szCs w:val="28"/>
        </w:rPr>
      </w:pPr>
      <w:r w:rsidRPr="00DB1D32">
        <w:rPr>
          <w:sz w:val="28"/>
          <w:szCs w:val="28"/>
        </w:rPr>
        <w:t>Так, в рамках создания общего транспортного пространства были утверждены:</w:t>
      </w:r>
    </w:p>
    <w:p w:rsidR="00C651FB" w:rsidRPr="00DB1D32" w:rsidRDefault="00C651FB" w:rsidP="00C651FB">
      <w:pPr>
        <w:ind w:left="-142" w:right="141"/>
        <w:jc w:val="both"/>
        <w:rPr>
          <w:sz w:val="28"/>
          <w:szCs w:val="28"/>
        </w:rPr>
      </w:pPr>
      <w:r w:rsidRPr="00DB1D32">
        <w:rPr>
          <w:sz w:val="28"/>
          <w:szCs w:val="28"/>
        </w:rPr>
        <w:t>- соглашение о проведении согласованной политики в области определения транспортных тарифов;</w:t>
      </w:r>
    </w:p>
    <w:p w:rsidR="00C651FB" w:rsidRPr="00DB1D32" w:rsidRDefault="00C651FB" w:rsidP="00C651FB">
      <w:pPr>
        <w:ind w:left="-142" w:right="141"/>
        <w:jc w:val="both"/>
        <w:rPr>
          <w:sz w:val="28"/>
          <w:szCs w:val="28"/>
        </w:rPr>
      </w:pPr>
      <w:r w:rsidRPr="00DB1D32">
        <w:rPr>
          <w:sz w:val="28"/>
          <w:szCs w:val="28"/>
        </w:rPr>
        <w:t>- соглашение о принципах формирования общего транспортного пространства и взаимодействия государств Содружества в области транспортной политики;</w:t>
      </w:r>
    </w:p>
    <w:p w:rsidR="00C651FB" w:rsidRPr="00DB1D32" w:rsidRDefault="00C651FB" w:rsidP="00C651FB">
      <w:pPr>
        <w:ind w:left="-142" w:right="141"/>
        <w:jc w:val="both"/>
        <w:rPr>
          <w:sz w:val="28"/>
          <w:szCs w:val="28"/>
        </w:rPr>
      </w:pPr>
      <w:r w:rsidRPr="00DB1D32">
        <w:rPr>
          <w:sz w:val="28"/>
          <w:szCs w:val="28"/>
        </w:rPr>
        <w:t>- соглашение о' сотрудничестве в развитии и использовании систем сотовой подвижной связи;</w:t>
      </w:r>
    </w:p>
    <w:p w:rsidR="00C651FB" w:rsidRPr="00DB1D32" w:rsidRDefault="00C651FB" w:rsidP="00C651FB">
      <w:pPr>
        <w:ind w:left="-142" w:right="141"/>
        <w:jc w:val="both"/>
        <w:rPr>
          <w:sz w:val="28"/>
          <w:szCs w:val="28"/>
        </w:rPr>
      </w:pPr>
      <w:r w:rsidRPr="00DB1D32">
        <w:rPr>
          <w:sz w:val="28"/>
          <w:szCs w:val="28"/>
        </w:rPr>
        <w:t>- конвенция о международных автомобильных перевозках пассажиров и багажа;</w:t>
      </w:r>
    </w:p>
    <w:p w:rsidR="00C651FB" w:rsidRPr="00DB1D32" w:rsidRDefault="00C651FB" w:rsidP="00C651FB">
      <w:pPr>
        <w:ind w:left="-142" w:right="141"/>
        <w:jc w:val="both"/>
        <w:rPr>
          <w:sz w:val="28"/>
          <w:szCs w:val="28"/>
        </w:rPr>
      </w:pPr>
      <w:r w:rsidRPr="00DB1D32">
        <w:rPr>
          <w:sz w:val="28"/>
          <w:szCs w:val="28"/>
        </w:rPr>
        <w:t>- решение о ходе выполнения реШений СГП СНГ о мерах по улучшению работы железных дорог</w:t>
      </w:r>
    </w:p>
    <w:p w:rsidR="00C651FB" w:rsidRPr="00DB1D32" w:rsidRDefault="00C651FB" w:rsidP="00C651FB">
      <w:pPr>
        <w:ind w:left="-142" w:right="141"/>
        <w:jc w:val="both"/>
        <w:rPr>
          <w:sz w:val="28"/>
          <w:szCs w:val="28"/>
        </w:rPr>
      </w:pPr>
      <w:r w:rsidRPr="00DB1D32">
        <w:rPr>
          <w:sz w:val="28"/>
          <w:szCs w:val="28"/>
        </w:rPr>
        <w:lastRenderedPageBreak/>
        <w:t>Принятые решения и соглашения имели практическое значение. Так, решение по тарифам увеличило как товарооборот по скоропортящимся грузам, так и денежные поступления в государства СНГ.</w:t>
      </w:r>
    </w:p>
    <w:p w:rsidR="00C651FB" w:rsidRPr="00DB1D32" w:rsidRDefault="00C651FB" w:rsidP="00C651FB">
      <w:pPr>
        <w:ind w:left="-142" w:right="141"/>
        <w:jc w:val="both"/>
        <w:rPr>
          <w:sz w:val="28"/>
          <w:szCs w:val="28"/>
        </w:rPr>
      </w:pPr>
      <w:r w:rsidRPr="00DB1D32">
        <w:rPr>
          <w:sz w:val="28"/>
          <w:szCs w:val="28"/>
        </w:rPr>
        <w:t>Целенаправленная работа проводилась МЭКом по созданию условий и подготовке нормативной базы для формирования общего энергетического пространства, эффективного функционирования топливно-энергетических комплексов, бесперебойной работы транснациональных систем электро-‚ газо- и нефтеснабжения, обеспечения энергетической безопасности государств СНГ.</w:t>
      </w:r>
    </w:p>
    <w:p w:rsidR="00C651FB" w:rsidRPr="00DB1D32" w:rsidRDefault="00C651FB" w:rsidP="00C651FB">
      <w:pPr>
        <w:ind w:left="-142" w:right="141"/>
        <w:jc w:val="both"/>
        <w:rPr>
          <w:sz w:val="28"/>
          <w:szCs w:val="28"/>
        </w:rPr>
      </w:pPr>
      <w:r w:rsidRPr="00DB1D32">
        <w:rPr>
          <w:sz w:val="28"/>
          <w:szCs w:val="28"/>
        </w:rPr>
        <w:t>Для практической реализации указанных задач первостепенное значение имели межправительственные соглашения по проведению согласованной политики в области транзита основных энергоносителей по магистральным трубопроводам. Разработаны и подписаны соглашения в области транзита природного газа (3 ноября 1995 г) и в области транзита нефти и нефтепродуктов (12 апреля 1996 г).</w:t>
      </w:r>
    </w:p>
    <w:p w:rsidR="00C651FB" w:rsidRPr="00DB1D32" w:rsidRDefault="00C651FB" w:rsidP="00C651FB">
      <w:pPr>
        <w:ind w:left="-142" w:right="141"/>
        <w:jc w:val="both"/>
        <w:rPr>
          <w:sz w:val="28"/>
          <w:szCs w:val="28"/>
        </w:rPr>
      </w:pPr>
      <w:r w:rsidRPr="00DB1D32">
        <w:rPr>
          <w:sz w:val="28"/>
          <w:szCs w:val="28"/>
        </w:rPr>
        <w:t>Важнейшими элементами этих соглашений являются принятые государствами обязательства по обеспечению свободного транзита газа, нефти и нефтепродуктов по их территории. При этом ни одно из них не вправе принимать в одностороннем порядкс решения, влекущие ухудшение условий транзита, а также не прерывать и не сокращать их поставки до разрешения возникающих споров. Немаловажное значение имеют обязательства по обеспечению реальной помощи при аварийных ситуациях. Необходимо отметить И значение соглашений в области таможенной политики, так как в соответствии с ними не должны облагаться таможенными пошлинами и эквивалентными им сборами оборудование, необходимые компоненты при поставках для восстановительных и ремонтных работ, для восстановления технологических запасов при авариях на магистральных трубопроводах, а также нефть и нефтепродукты.</w:t>
      </w:r>
    </w:p>
    <w:p w:rsidR="00C651FB" w:rsidRPr="00DB1D32" w:rsidRDefault="00C651FB" w:rsidP="00C651FB">
      <w:pPr>
        <w:ind w:left="-142" w:right="141"/>
        <w:jc w:val="both"/>
        <w:rPr>
          <w:sz w:val="28"/>
          <w:szCs w:val="28"/>
        </w:rPr>
      </w:pPr>
      <w:r w:rsidRPr="00DB1D32">
        <w:rPr>
          <w:sz w:val="28"/>
          <w:szCs w:val="28"/>
        </w:rPr>
        <w:t>Был разработан Прогноз удовлетворения потребности в нефти И газе до 2005 года с учетом прогнозируемого уровня развития экономик государств Содружества В нем дано научное обОснование намечаемых путей удовлетворения потребности государств в нефти и газе, включая разработку оптимальной межгосударственной схемы потоков нефти и газа, с учетом их транзита через третьи страны.</w:t>
      </w:r>
    </w:p>
    <w:p w:rsidR="00C651FB" w:rsidRPr="00DB1D32" w:rsidRDefault="00C651FB" w:rsidP="00C651FB">
      <w:pPr>
        <w:ind w:left="-142" w:right="141"/>
        <w:jc w:val="both"/>
        <w:rPr>
          <w:sz w:val="28"/>
          <w:szCs w:val="28"/>
        </w:rPr>
      </w:pPr>
      <w:r w:rsidRPr="00DB1D32">
        <w:rPr>
          <w:sz w:val="28"/>
          <w:szCs w:val="28"/>
        </w:rPr>
        <w:t>По предложению МЭКа приняты на заседании Совета глав правительств Сотлашение о сотрудничестве в.области изучения, разведки и использования минерально-сырьевых ресуртсов и Горная хартия государств - участников СНГ Соглашение направлено на стабилизацию обеспечения промышленности стран Содружества минерально-сырьевыми ресурсами, рациональное и комплексное использование месторождений полезных ископаемых восстановление нарушенных связей в горнодобывающей промышленности</w:t>
      </w:r>
    </w:p>
    <w:p w:rsidR="00C651FB" w:rsidRPr="00DB1D32" w:rsidRDefault="00C651FB" w:rsidP="00C651FB">
      <w:pPr>
        <w:ind w:left="-142" w:right="141"/>
        <w:jc w:val="both"/>
        <w:rPr>
          <w:sz w:val="28"/>
          <w:szCs w:val="28"/>
        </w:rPr>
      </w:pPr>
      <w:r w:rsidRPr="00DB1D32">
        <w:rPr>
          <w:sz w:val="28"/>
          <w:szCs w:val="28"/>
        </w:rPr>
        <w:t xml:space="preserve">Разработанный Модельный закон об энергосбережении и проект договора об обеспечении параллельной работы электроэнергетических систем государств-участников СНЕ целью которого является получение законодательной основы для осуществления межгосударственной координации, направленной на регулирование взаимоотношений партнеров при параллельной работе ЭС на уровне технического и технолотического взаимодействия. Данный договор </w:t>
      </w:r>
      <w:r w:rsidRPr="00DB1D32">
        <w:rPr>
          <w:sz w:val="28"/>
          <w:szCs w:val="28"/>
        </w:rPr>
        <w:lastRenderedPageBreak/>
        <w:t>является практическим началом создания нового интеграционного энергообьединения в области электроэнергетики, экономические преимущества которых хорошо известны в мире.</w:t>
      </w:r>
    </w:p>
    <w:p w:rsidR="00C651FB" w:rsidRPr="00DB1D32" w:rsidRDefault="00C651FB" w:rsidP="00C651FB">
      <w:pPr>
        <w:ind w:left="-142" w:right="141"/>
        <w:jc w:val="both"/>
        <w:rPr>
          <w:sz w:val="28"/>
          <w:szCs w:val="28"/>
        </w:rPr>
      </w:pPr>
      <w:r w:rsidRPr="00DB1D32">
        <w:rPr>
          <w:sz w:val="28"/>
          <w:szCs w:val="28"/>
        </w:rPr>
        <w:t>Учитывая объективную необходимость углубления сотрудничества в развитии атомной энергетики государств Содружества, сохранения ее глубокой‘интегрированности в новых условиях хозяйствовгтния, МЭКом совместно с заинтересованными национальными министерствами и ведомствами проводилась систематическая работа по координации деятельности в этой стратегической сфере экономики.</w:t>
      </w:r>
    </w:p>
    <w:p w:rsidR="00C651FB" w:rsidRPr="00DB1D32" w:rsidRDefault="00C651FB" w:rsidP="00C651FB">
      <w:pPr>
        <w:ind w:left="-142" w:right="141"/>
        <w:jc w:val="both"/>
        <w:rPr>
          <w:sz w:val="28"/>
          <w:szCs w:val="28"/>
        </w:rPr>
      </w:pPr>
      <w:r w:rsidRPr="00DB1D32">
        <w:rPr>
          <w:sz w:val="28"/>
          <w:szCs w:val="28"/>
        </w:rPr>
        <w:t>17 января 1997 и был утвержден Советом глав правительств «Перспективный план развития сотрудничества государств -участников СНГ в мирном использовании атомной энергии, повышении безопасности ядерных установок», в котором определены основные принципы формирования условий для эффективного использования производственного потенциала отраслей энергетического комплекса и атомной промышленности. Основу его составляют ключевые проблемы сотрудничества в правовых, организационных, экономических, научно-технических и социальных аспектах сотрудничества, на основе предложений были сформированы «Основные направления развития сотрудничества в химическом комплексе государств-участников СНГ до 2000 года».</w:t>
      </w:r>
    </w:p>
    <w:p w:rsidR="00C651FB" w:rsidRPr="00DB1D32" w:rsidRDefault="00C651FB" w:rsidP="00C651FB">
      <w:pPr>
        <w:ind w:left="-142" w:right="141"/>
        <w:jc w:val="both"/>
        <w:rPr>
          <w:sz w:val="28"/>
          <w:szCs w:val="28"/>
        </w:rPr>
      </w:pPr>
      <w:r w:rsidRPr="00DB1D32">
        <w:rPr>
          <w:sz w:val="28"/>
          <w:szCs w:val="28"/>
        </w:rPr>
        <w:t>Подготовлено Соглашение о сотрудничестве в области лесопромышленною комплекса и лесного хозяйства. Оно направлено на создание правовой основы для развития интеграционных связей в лесопромышленном комплексе и лесном хозяйстве государств СНЕ координацию сотрудничества в отраслях лесного комплекса, обеспечение благоприятных условий для привлечения инвестиций, формирования общего рынка лесобумажной продукции, выработку взаимосошасованных подходов к реШению проблем охраны окружающей природной среды, унификацию действующих стандартов и технических условий на продукцию.</w:t>
      </w:r>
    </w:p>
    <w:p w:rsidR="00C651FB" w:rsidRPr="00DB1D32" w:rsidRDefault="00C651FB" w:rsidP="00C651FB">
      <w:pPr>
        <w:ind w:left="-142" w:right="141"/>
        <w:jc w:val="both"/>
        <w:rPr>
          <w:sz w:val="28"/>
          <w:szCs w:val="28"/>
        </w:rPr>
      </w:pPr>
      <w:r w:rsidRPr="00DB1D32">
        <w:rPr>
          <w:sz w:val="28"/>
          <w:szCs w:val="28"/>
        </w:rPr>
        <w:t>В сфере внимания МЭКа постоянно находились вопросы агропромышленного комплекса.</w:t>
      </w:r>
    </w:p>
    <w:p w:rsidR="00C651FB" w:rsidRPr="00DB1D32" w:rsidRDefault="00C651FB" w:rsidP="00C651FB">
      <w:pPr>
        <w:ind w:left="-142" w:right="141"/>
        <w:jc w:val="both"/>
        <w:rPr>
          <w:sz w:val="28"/>
          <w:szCs w:val="28"/>
        </w:rPr>
      </w:pPr>
      <w:r w:rsidRPr="00DB1D32">
        <w:rPr>
          <w:sz w:val="28"/>
          <w:szCs w:val="28"/>
        </w:rPr>
        <w:t>Сотрудничество в АПК и его отраслях осуществляется на основе долговременных многосторонних межгосударственных и межправительственных соглашений. Анализ выполнения принятых обязательств показывает, что они на деле являются основой для выработки и осуществления взаимосогласованных мер в соответствующих отраслях. Важное место в работе МЭКа занимала подготовка проектов документов о создании Общего аграрного рынка государств Содружества.</w:t>
      </w:r>
    </w:p>
    <w:p w:rsidR="00C651FB" w:rsidRPr="00DB1D32" w:rsidRDefault="00C651FB" w:rsidP="00C651FB">
      <w:pPr>
        <w:ind w:left="-142" w:right="141"/>
        <w:jc w:val="both"/>
        <w:rPr>
          <w:sz w:val="28"/>
          <w:szCs w:val="28"/>
        </w:rPr>
      </w:pPr>
      <w:r w:rsidRPr="00DB1D32">
        <w:rPr>
          <w:sz w:val="28"/>
          <w:szCs w:val="28"/>
        </w:rPr>
        <w:t>Была разработана и принята Программа обеспечения сельскохозяйственной техникой агропромышленных комплексов государств - участников СНГ на 1996-2000 реализация должна была наладить производство важнейших видов сельскохозяйственной техники и улучшить обеспечение ими сель-хозпредприятий, а также укрепить сотрудничество машиностроительных предприятий государств Содружества.</w:t>
      </w:r>
    </w:p>
    <w:p w:rsidR="00C651FB" w:rsidRPr="00DB1D32" w:rsidRDefault="00C651FB" w:rsidP="00C651FB">
      <w:pPr>
        <w:ind w:left="-142" w:right="141"/>
        <w:jc w:val="both"/>
        <w:rPr>
          <w:sz w:val="28"/>
          <w:szCs w:val="28"/>
        </w:rPr>
      </w:pPr>
      <w:r w:rsidRPr="00DB1D32">
        <w:rPr>
          <w:sz w:val="28"/>
          <w:szCs w:val="28"/>
        </w:rPr>
        <w:lastRenderedPageBreak/>
        <w:t>В соответствии с решением Совета глав правительств СНГ МЭК активно участвовал в разработке и реализации согласованной военно-экономической политики государств Содружества. В целях формирования экономически эффективной системы коллективной безопасности государств СНГ и как ее элемента - объединенной системы противовоздушной обороны (ОС ПВО) в 1997 11 с участием МЭКа были разработаны документы:</w:t>
      </w:r>
    </w:p>
    <w:p w:rsidR="00C651FB" w:rsidRPr="00DB1D32" w:rsidRDefault="00C651FB" w:rsidP="00C651FB">
      <w:pPr>
        <w:ind w:left="-142" w:right="141"/>
        <w:jc w:val="both"/>
        <w:rPr>
          <w:sz w:val="28"/>
          <w:szCs w:val="28"/>
        </w:rPr>
      </w:pPr>
      <w:r w:rsidRPr="00DB1D32">
        <w:rPr>
          <w:sz w:val="28"/>
          <w:szCs w:val="28"/>
        </w:rPr>
        <w:t>— положение, определяющее содержание и порядок финансирования, обеспечения деятельности, а также социальной защищенности персонала Коллективных сил по поддержанию мира в государствах - участниках СНГ;</w:t>
      </w:r>
    </w:p>
    <w:p w:rsidR="00C651FB" w:rsidRPr="00DB1D32" w:rsidRDefault="00C651FB" w:rsidP="00C651FB">
      <w:pPr>
        <w:ind w:left="-142" w:right="141"/>
        <w:jc w:val="both"/>
        <w:rPr>
          <w:sz w:val="28"/>
          <w:szCs w:val="28"/>
        </w:rPr>
      </w:pPr>
      <w:r w:rsidRPr="00DB1D32">
        <w:rPr>
          <w:sz w:val="28"/>
          <w:szCs w:val="28"/>
        </w:rPr>
        <w:t>— соглашение о порядке взаимодействия государств-участников СНГ при осуществлении экспорта продукции, работ (услуг) военного назначения;</w:t>
      </w:r>
    </w:p>
    <w:p w:rsidR="00C651FB" w:rsidRPr="00DB1D32" w:rsidRDefault="00C651FB" w:rsidP="00C651FB">
      <w:pPr>
        <w:ind w:left="-142" w:right="141"/>
        <w:jc w:val="both"/>
        <w:rPr>
          <w:sz w:val="28"/>
          <w:szCs w:val="28"/>
        </w:rPr>
      </w:pPr>
      <w:r w:rsidRPr="00DB1D32">
        <w:rPr>
          <w:sz w:val="28"/>
          <w:szCs w:val="28"/>
        </w:rPr>
        <w:t>- о выделении ассигнований на создание и развитие объединенной системы противовоздушной обороньт государств -участников СНГ</w:t>
      </w:r>
    </w:p>
    <w:p w:rsidR="00C651FB" w:rsidRPr="00DB1D32" w:rsidRDefault="00C651FB" w:rsidP="00C651FB">
      <w:pPr>
        <w:ind w:left="-142" w:right="141"/>
        <w:jc w:val="both"/>
        <w:rPr>
          <w:sz w:val="28"/>
          <w:szCs w:val="28"/>
        </w:rPr>
      </w:pPr>
      <w:r w:rsidRPr="00DB1D32">
        <w:rPr>
          <w:sz w:val="28"/>
          <w:szCs w:val="28"/>
        </w:rPr>
        <w:t>- Концепция военно-технического сотрудничества государств - участников СНГ.</w:t>
      </w:r>
    </w:p>
    <w:p w:rsidR="00C651FB" w:rsidRPr="00DB1D32" w:rsidRDefault="00C651FB" w:rsidP="00C651FB">
      <w:pPr>
        <w:ind w:left="-142" w:right="141"/>
        <w:jc w:val="both"/>
        <w:rPr>
          <w:sz w:val="28"/>
          <w:szCs w:val="28"/>
        </w:rPr>
      </w:pPr>
      <w:r w:rsidRPr="00DB1D32">
        <w:rPr>
          <w:sz w:val="28"/>
          <w:szCs w:val="28"/>
        </w:rPr>
        <w:t>Для активизации контактов предпринимателей и обеспечения единой инфраструктуры поддержки малого бизнеса МЭКом создан Координационный совет по развитию малого предпринимательства в государствах Содружества свозложением функции секретариата Совета на МЭК. Принято Соглашение о поддержке и развитии малого предпринимательства в государствах - участниках СНГ.</w:t>
      </w:r>
    </w:p>
    <w:p w:rsidR="00C651FB" w:rsidRPr="00DB1D32" w:rsidRDefault="00C651FB" w:rsidP="00C651FB">
      <w:pPr>
        <w:ind w:left="-142" w:right="141"/>
        <w:jc w:val="both"/>
        <w:rPr>
          <w:sz w:val="28"/>
          <w:szCs w:val="28"/>
        </w:rPr>
      </w:pPr>
      <w:r w:rsidRPr="00DB1D32">
        <w:rPr>
          <w:sz w:val="28"/>
          <w:szCs w:val="28"/>
        </w:rPr>
        <w:t>Деятельность МЭКа была направлена также на укрепление взаимодействия государств в области охраны природы, предупреждения и ликвидации чрезвычайных ситуаций природного и теХНОГенного характера.</w:t>
      </w:r>
    </w:p>
    <w:p w:rsidR="00C651FB" w:rsidRPr="00DB1D32" w:rsidRDefault="00C651FB" w:rsidP="00C651FB">
      <w:pPr>
        <w:ind w:left="-142" w:right="141"/>
        <w:jc w:val="both"/>
        <w:rPr>
          <w:sz w:val="28"/>
          <w:szCs w:val="28"/>
        </w:rPr>
      </w:pPr>
      <w:r w:rsidRPr="00DB1D32">
        <w:rPr>
          <w:sz w:val="28"/>
          <w:szCs w:val="28"/>
        </w:rPr>
        <w:t>Важным направлением в работе МЭКа являлось формирование общего рынка труда и регулирование миграции рабочей силы. В этих целях проводилась работа по подготовке системы нормативных актов, включая модельный трудовой кодекс, единую методологию нормирования труда, согласованные меры в области условий и охраны труда, подготовки и переподготовки кадров, созданию автоматизированной системы свободных рабочих мест (вакансий), мероприятий по ограничению размеров нелегальной трудовой миграции.</w:t>
      </w:r>
    </w:p>
    <w:p w:rsidR="00C651FB" w:rsidRPr="00DB1D32" w:rsidRDefault="00C651FB" w:rsidP="00C651FB">
      <w:pPr>
        <w:ind w:left="-142" w:right="141"/>
        <w:jc w:val="both"/>
        <w:rPr>
          <w:sz w:val="28"/>
          <w:szCs w:val="28"/>
        </w:rPr>
      </w:pPr>
      <w:r w:rsidRPr="00DB1D32">
        <w:rPr>
          <w:sz w:val="28"/>
          <w:szCs w:val="28"/>
        </w:rPr>
        <w:t>Было подписано Соглашение об оказании медицинской помощи гражданам стран СНГ, временно находящимся на территории других государств Содружества, и протокол по данному вопросу.</w:t>
      </w:r>
    </w:p>
    <w:p w:rsidR="00C651FB" w:rsidRPr="00DB1D32" w:rsidRDefault="00C651FB" w:rsidP="00C651FB">
      <w:pPr>
        <w:ind w:left="-142" w:right="141"/>
        <w:jc w:val="both"/>
        <w:rPr>
          <w:sz w:val="28"/>
          <w:szCs w:val="28"/>
        </w:rPr>
      </w:pPr>
      <w:r w:rsidRPr="00DB1D32">
        <w:rPr>
          <w:sz w:val="28"/>
          <w:szCs w:val="28"/>
        </w:rPr>
        <w:t>Проводена была работа по обеспечению ветеранов войны талонами единого образца на 1997-2000 гп для льготного проезда по территории стран Содружества.</w:t>
      </w:r>
    </w:p>
    <w:p w:rsidR="00C651FB" w:rsidRPr="00DB1D32" w:rsidRDefault="00C651FB" w:rsidP="00C651FB">
      <w:pPr>
        <w:ind w:left="-142" w:right="141"/>
        <w:jc w:val="both"/>
        <w:rPr>
          <w:sz w:val="28"/>
          <w:szCs w:val="28"/>
        </w:rPr>
      </w:pPr>
      <w:r w:rsidRPr="00DB1D32">
        <w:rPr>
          <w:sz w:val="28"/>
          <w:szCs w:val="28"/>
        </w:rPr>
        <w:t xml:space="preserve">Для реализации возложенных на МЭК функций продолжала развиваться собственная информационно-статистческая база комитета на основе расширения сотрудничества с национальными экономическими ведомствами. Созданы возможности для использования международной информационной сети, что способствует взаимному обмену информацией с международными организациями, а также широкому Освещению деятельности МЭКа на мировом уровне. На базе имеющихся информационных ресурсов организовано регулярное оперативное обеспечение членов Коллегии и аппарата МЭКа материалами об экономических и социальных процессах, происходящих в </w:t>
      </w:r>
      <w:r w:rsidRPr="00DB1D32">
        <w:rPr>
          <w:sz w:val="28"/>
          <w:szCs w:val="28"/>
        </w:rPr>
        <w:lastRenderedPageBreak/>
        <w:t>странах СНГ Создана техническая база для формирования корпоративной информационной сети МЭКа, чтобы в даЛЬНеЙШем на качественно более высоком уровне продолжить внедрение новых информационных технологий для решвния задач автоматизации.</w:t>
      </w:r>
    </w:p>
    <w:p w:rsidR="00C651FB" w:rsidRPr="00DB1D32" w:rsidRDefault="00C651FB" w:rsidP="00C651FB">
      <w:pPr>
        <w:ind w:left="-142" w:right="141"/>
        <w:jc w:val="both"/>
        <w:rPr>
          <w:sz w:val="28"/>
          <w:szCs w:val="28"/>
        </w:rPr>
      </w:pPr>
      <w:r w:rsidRPr="00DB1D32">
        <w:rPr>
          <w:sz w:val="28"/>
          <w:szCs w:val="28"/>
        </w:rPr>
        <w:t>Департаменты МЭКа уделяли внимание вопросам пропаганды его деятельности, освещения и разъяснения идущих в Содружестве интеграционных процессов, принимаемых Советом глав государств и Советом глав правительств документов. Статьи и интервью с сотрудниками МЭКа публиковались в газетах и журналах почти всех стран СНГ ‚ Издавался информационный бюллетень и ежегодник МЭКа, специальный сборник “Экономика СНГ”. Совместно с РИА “Новости” был организован выпуск информационно—аналитического бюллетеня “Вестник Содружества”. Для освещения деятельности МЭКа его специалисты выступали на радиостанциях “Мир” и “Маяк". МЭК принял активное участие в выставке-ярмарке “СНГ: `Интеграция-97” ”Интерпродукт—97”.</w:t>
      </w:r>
    </w:p>
    <w:p w:rsidR="00C651FB" w:rsidRPr="00DB1D32" w:rsidRDefault="00C651FB" w:rsidP="00C651FB">
      <w:pPr>
        <w:ind w:left="-142" w:right="141"/>
        <w:jc w:val="both"/>
        <w:rPr>
          <w:sz w:val="28"/>
          <w:szCs w:val="28"/>
        </w:rPr>
      </w:pPr>
      <w:r w:rsidRPr="00DB1D32">
        <w:rPr>
          <w:sz w:val="28"/>
          <w:szCs w:val="28"/>
        </w:rPr>
        <w:t>В целом, Межгосударственный экономический комитет проводил большую работу по анализу, подготовке, согласованию и принятию главами государств и правительств СНГ огромного количества документов, охватывающих самые разные стороны экономического взаимодействия. Но каков же коэффициент полезного действия всей этой многотрудной деятельности, какова отдача? МЭК постоянно проводил анализы реализации межгосударственных и межправительственных актов по вопросам социально-эконюмических отношений и вносил предложения о повышении эффективности и совершенствования механизмов экономической интеграции государств-участников СНГ.</w:t>
      </w:r>
    </w:p>
    <w:p w:rsidR="00C651FB" w:rsidRPr="00DB1D32" w:rsidRDefault="00C651FB" w:rsidP="00C651FB">
      <w:pPr>
        <w:ind w:left="-142" w:right="141"/>
        <w:jc w:val="both"/>
        <w:rPr>
          <w:sz w:val="28"/>
          <w:szCs w:val="28"/>
        </w:rPr>
      </w:pPr>
      <w:r w:rsidRPr="00DB1D32">
        <w:rPr>
          <w:sz w:val="28"/>
          <w:szCs w:val="28"/>
        </w:rPr>
        <w:t>Анализы МЭКа и государственных органов управления стран Содружества показывают, что основные причины большого числа критических оценок относятся на невыполнение договоров и соглашений, с несоблюдения государствами обязательных юридических процедур, без которых подписанные документы не могут обрести международную правовую силу и быть реализованы. Сбои возникают и в тех случаях, когда правительства государств не издают распорядительные акты, обязывающие исполнительные органы принимать меры по реализации взятых ими обязательств. Без этого соглашения не выполняются, поскольку заключаемые в рамках СНГ договорыи соглашения не имели прямого действия и непосредственно на государственные органы не распространялись.</w:t>
      </w:r>
    </w:p>
    <w:p w:rsidR="00C651FB" w:rsidRPr="00DB1D32" w:rsidRDefault="00C651FB" w:rsidP="00C651FB">
      <w:pPr>
        <w:ind w:left="-142" w:right="141"/>
        <w:jc w:val="both"/>
        <w:rPr>
          <w:sz w:val="28"/>
          <w:szCs w:val="28"/>
        </w:rPr>
      </w:pPr>
      <w:r w:rsidRPr="00DB1D32">
        <w:rPr>
          <w:sz w:val="28"/>
          <w:szCs w:val="28"/>
        </w:rPr>
        <w:t>Анализ документов показывает, что среди них высок удельный вес соглашений рамочного характера. Они, определяя контуры сотрудничества, его основные принципы и направления, не содержат конкретных обязательств Сторон.</w:t>
      </w:r>
    </w:p>
    <w:p w:rsidR="00C651FB" w:rsidRPr="00DB1D32" w:rsidRDefault="00C651FB" w:rsidP="00C651FB">
      <w:pPr>
        <w:ind w:left="-142" w:right="141"/>
        <w:jc w:val="both"/>
        <w:rPr>
          <w:sz w:val="28"/>
          <w:szCs w:val="28"/>
        </w:rPr>
      </w:pPr>
      <w:r w:rsidRPr="00DB1D32">
        <w:rPr>
          <w:sz w:val="28"/>
          <w:szCs w:val="28"/>
        </w:rPr>
        <w:t>Таким образом, в реализации Договора о создании Экономического Союза достигнуты бОЛее, чем скромные результаты, что констатировала Кишиневская (1997 г.) встреча глав государств.</w:t>
      </w:r>
    </w:p>
    <w:p w:rsidR="00C651FB" w:rsidRPr="00DB1D32" w:rsidRDefault="00C651FB" w:rsidP="00C651FB">
      <w:pPr>
        <w:ind w:left="-142" w:right="141"/>
        <w:jc w:val="both"/>
        <w:rPr>
          <w:sz w:val="28"/>
          <w:szCs w:val="28"/>
        </w:rPr>
      </w:pPr>
      <w:r w:rsidRPr="00DB1D32">
        <w:rPr>
          <w:sz w:val="28"/>
          <w:szCs w:val="28"/>
        </w:rPr>
        <w:t xml:space="preserve">Этот вывод подтверждается и статистическими данными о взаимных торгово-экономических связях юсударств СНГ. Объем экспорта в 1997 г составил 121 млрд долл. США или вырос, по сравнению с 1994 г‚, на 35 %, но экспорт друг </w:t>
      </w:r>
      <w:r w:rsidRPr="00DB1D32">
        <w:rPr>
          <w:sz w:val="28"/>
          <w:szCs w:val="28"/>
        </w:rPr>
        <w:lastRenderedPageBreak/>
        <w:t>другу составил 33,3 млрд или вырос только на 24%. Импорт, соответственно, составил 92,8 млрд долларов с ростом 47%, а в страны СНГ -36‚6 млрд (рост на 39%). Как видим, предпочтение отдается внешней торговле с дальним зарубежьем. Объем внешнеторговых операций в 1998 11 резко сократился, но прежняя тенденция превалирования соотношений с дальним зарубежьем сохранилась.</w:t>
      </w:r>
    </w:p>
    <w:p w:rsidR="00C651FB" w:rsidRPr="00DB1D32" w:rsidRDefault="00C651FB" w:rsidP="00C651FB">
      <w:pPr>
        <w:ind w:left="-142" w:right="141"/>
        <w:jc w:val="both"/>
        <w:rPr>
          <w:sz w:val="28"/>
          <w:szCs w:val="28"/>
        </w:rPr>
      </w:pPr>
      <w:r w:rsidRPr="00DB1D32">
        <w:rPr>
          <w:sz w:val="28"/>
          <w:szCs w:val="28"/>
        </w:rPr>
        <w:t>В рамках СНГ в 1994-1998 гп устойчиво рос во внешней торговле удельный все только одного государства – Республики Беларусь В России этот показатель колеблется в незначительной степени от сложившегося достаточно низкого уровня.</w:t>
      </w:r>
    </w:p>
    <w:p w:rsidR="00C651FB" w:rsidRPr="00DB1D32" w:rsidRDefault="00C651FB" w:rsidP="00C651FB">
      <w:pPr>
        <w:ind w:left="-142" w:right="141"/>
        <w:jc w:val="both"/>
        <w:rPr>
          <w:sz w:val="28"/>
          <w:szCs w:val="28"/>
        </w:rPr>
      </w:pPr>
      <w:r w:rsidRPr="00DB1D32">
        <w:rPr>
          <w:sz w:val="28"/>
          <w:szCs w:val="28"/>
        </w:rPr>
        <w:t>В 1996-1997 гп произошла определенная стабилизация экономик, однако финансово-экономический кризис в России оказал значительное отрицательное влияние на финансово-экономическое положение стран СНГ. 1998 г. стал годом нового витка снижения производства и общего валового внутреннего продукта.</w:t>
      </w:r>
    </w:p>
    <w:p w:rsidR="00C651FB" w:rsidRPr="00DB1D32" w:rsidRDefault="00C651FB" w:rsidP="00C651FB">
      <w:pPr>
        <w:ind w:left="-142" w:right="141"/>
        <w:jc w:val="both"/>
        <w:rPr>
          <w:sz w:val="28"/>
          <w:szCs w:val="28"/>
        </w:rPr>
      </w:pPr>
      <w:r w:rsidRPr="00DB1D32">
        <w:rPr>
          <w:sz w:val="28"/>
          <w:szCs w:val="28"/>
        </w:rPr>
        <w:t>Всколыхнуть вялотекущий процесс экономического сближения должна была одобренная в 1997 г Советом глав государств СНГ «Концепция интеграционного экономического развития». Однако активизации процесса интеграции после принятия этого документа не произошло, как из-за отдельных недостатков в самой Концепции, в механизме реализации основных мер, так и отсутствии должной работы государств по ее осуществлению. Межгосударственный экономический Комитет, как постоянно Действующий орган Экономического союза, должен был стать реальным инструментом Совета гнав правительств по подготовке вопросов социально-экономического характера и в реализации принятых соглашений.</w:t>
      </w:r>
    </w:p>
    <w:p w:rsidR="00C651FB" w:rsidRPr="00DB1D32" w:rsidRDefault="00C651FB" w:rsidP="00C651FB">
      <w:pPr>
        <w:ind w:left="-142" w:right="141"/>
        <w:jc w:val="both"/>
        <w:rPr>
          <w:sz w:val="28"/>
          <w:szCs w:val="28"/>
        </w:rPr>
      </w:pPr>
      <w:r w:rsidRPr="00DB1D32">
        <w:rPr>
          <w:sz w:val="28"/>
          <w:szCs w:val="28"/>
        </w:rPr>
        <w:t>Как показал опыт работы, с целью обеспечения большей оперативности в принятии решений необходимо было предоставить Президиуму МЭКа право принимать окончательные решения по отдельным вопросам социально—экономического сотрудничества. Это позволило бы разгрузить повестки дня заседаний СГГ и СГП. Члены Президиума и Коллегии МЭКа должны были обладать высоким статусом и широкими полномочиями для принятия ответственных решений. Предлагалось также предоставить Межгосударственному экономическому Комитету полномочия принимать решения в отношении межгосударственных и межправительственных органов сотрудничества, координируемых МЭКом.</w:t>
      </w:r>
    </w:p>
    <w:p w:rsidR="00C651FB" w:rsidRPr="00DB1D32" w:rsidRDefault="00C651FB" w:rsidP="00C651FB">
      <w:pPr>
        <w:ind w:left="-142" w:right="141"/>
        <w:jc w:val="both"/>
        <w:rPr>
          <w:sz w:val="28"/>
          <w:szCs w:val="28"/>
        </w:rPr>
      </w:pPr>
      <w:r w:rsidRPr="00DB1D32">
        <w:rPr>
          <w:sz w:val="28"/>
          <w:szCs w:val="28"/>
        </w:rPr>
        <w:t xml:space="preserve">Активность МЭКа не была поддержана, к тому же сменился Председатель, сделавший много полезного с начала его организации. В октябре 1997 г в Кишиневе состоялась встреча глав государств, где вновь прозвучала единодушная критика уровня интеграционного сотрудничества, работы его исполнительных органов, что явилось логическим отражением недовольства широкой общественности новых независимых государств той политикой, которой в отношениях друг к другу придерживаются руководители ННГ постсоветского пространства. Новые конкретные предложения Казахстана по перспективным направлениям сотрудничества, реформированию исполнительных органов Содружества, первоочередным простейшим действиям, которые могли бы дать реальный результат без особых затрат, не были </w:t>
      </w:r>
      <w:r w:rsidRPr="00DB1D32">
        <w:rPr>
          <w:sz w:val="28"/>
          <w:szCs w:val="28"/>
        </w:rPr>
        <w:lastRenderedPageBreak/>
        <w:t>услышаны и поддержаны. Большинство участников Содружества Независимых Государств уклонилось от их принятия, хотя и не предложило своих путей решения назревших проблем. Не внесла определенности по этому вопросу и московская (апрель 1998 года) встреча глав государств СНГ Руководители доюворились о том, что судьбу Содружества и интеграции должен решить Межгосударственный форум по проблемам СНГ.  Эксперты Казахстана принимали активное участие в полу-торагодовой работе форума экспертных комиссий, постоянно внося предложения по принятию эффективных решений.</w:t>
      </w:r>
    </w:p>
    <w:p w:rsidR="00C651FB" w:rsidRPr="00DB1D32" w:rsidRDefault="00C651FB" w:rsidP="00C651FB">
      <w:pPr>
        <w:ind w:left="-142" w:right="141"/>
        <w:jc w:val="both"/>
        <w:rPr>
          <w:sz w:val="28"/>
          <w:szCs w:val="28"/>
        </w:rPr>
      </w:pPr>
      <w:r w:rsidRPr="00DB1D32">
        <w:rPr>
          <w:sz w:val="28"/>
          <w:szCs w:val="28"/>
        </w:rPr>
        <w:t>Результатом Деятельности форума стало подписание 2 апреля 1999 в главами 12 государств Протокола о внесении изменений и дополнений в Соглашение о создании зоны свободной торговли, в котором решили ряд важнейших вопросов. К сожалению, намечавшееся оформление  зоны свободной торговли к 1 января 2000 года не состоялось. Причем, среди трех стран Содружества, которые не ратифицировали базовое соглашение о свободной торговле, оказалась Россия. Кроме нее, этого не сделали Азербайджан и Грузия.</w:t>
      </w:r>
    </w:p>
    <w:p w:rsidR="00C651FB" w:rsidRPr="00DB1D32" w:rsidRDefault="00C651FB" w:rsidP="00C651FB">
      <w:pPr>
        <w:ind w:left="-142" w:right="141"/>
        <w:jc w:val="both"/>
        <w:rPr>
          <w:sz w:val="28"/>
          <w:szCs w:val="28"/>
        </w:rPr>
      </w:pPr>
      <w:r w:rsidRPr="00DB1D32">
        <w:rPr>
          <w:sz w:val="28"/>
          <w:szCs w:val="28"/>
        </w:rPr>
        <w:t>В результате структурных преобразований исполнительных органов создан Экономический совет СНГ – основной исполнительный орган, который обеспечивает выполнение решений Совета глав государств и Совета глав правительств Содружества по реализации Соглашения о создании зоны свободной торговли, Протокола к нему, а также по другим вопросам социально-экономического сотрудничества принимает решения по вопросам, отнесенным к его компетенции. Совет состоит из заместителей глав правительств государств-участников СНГ. При Совете на постоянной основе Действует Комиссия по экономическим вопросам с местом пребывания в городе Москве. Вопросами экономического сотрудничества занимаются вместо прежнего Межгосударственного экономического Комитета департаменты нового Исполнительного Комитета.</w:t>
      </w:r>
    </w:p>
    <w:p w:rsidR="00C651FB" w:rsidRPr="00DB1D32" w:rsidRDefault="00C651FB" w:rsidP="00C651FB">
      <w:pPr>
        <w:ind w:left="-142" w:right="141"/>
        <w:jc w:val="both"/>
        <w:rPr>
          <w:sz w:val="28"/>
          <w:szCs w:val="28"/>
        </w:rPr>
      </w:pPr>
      <w:r w:rsidRPr="00DB1D32">
        <w:rPr>
          <w:sz w:val="28"/>
          <w:szCs w:val="28"/>
        </w:rPr>
        <w:t>Исполнительный Комитет Содружества Независимых Государств стал единым, постоянно действующим исполнительным, административным и координирующим органом Содружества Независимых Государств. Комитет обеспечивает организацию работы Совета глав государств, Совета глав правительств, СОВета министров иностранных дел, Экономического совета и других органов Содружества. Многие отраслевые советы и комитеты упразднены или объединены, а 9 отраслевых советов, финансируемых из бюджета государств, переданы Исполнительному комитету СНГ В этих преобразо ваниях были использованы предложения Казахстана, однако решительного поворота в совершенствовании и повышении эффективности в деятельности этих органов опять не произошло.</w:t>
      </w:r>
    </w:p>
    <w:p w:rsidR="00C651FB" w:rsidRPr="00DB1D32" w:rsidRDefault="00C651FB" w:rsidP="00C651FB">
      <w:pPr>
        <w:ind w:left="-142" w:right="141"/>
        <w:jc w:val="both"/>
        <w:rPr>
          <w:sz w:val="28"/>
          <w:szCs w:val="28"/>
        </w:rPr>
      </w:pPr>
      <w:r w:rsidRPr="00DB1D32">
        <w:rPr>
          <w:sz w:val="28"/>
          <w:szCs w:val="28"/>
        </w:rPr>
        <w:t>На состоявшихся в ноябре 2000 в и июне 2001 и встречах глав государств и правительств стран СНГ удалось, в основном, согласовать параметры и условия введения режима свободной торговли в рамках Содружества, но это было только начало большой взаимной работы партнеров по СНГ (уже который раз).</w:t>
      </w:r>
    </w:p>
    <w:p w:rsidR="00C651FB" w:rsidRPr="00DB1D32" w:rsidRDefault="00C651FB" w:rsidP="00C651FB">
      <w:pPr>
        <w:ind w:left="-142" w:right="141"/>
        <w:jc w:val="both"/>
        <w:rPr>
          <w:sz w:val="28"/>
          <w:szCs w:val="28"/>
        </w:rPr>
      </w:pPr>
      <w:r w:rsidRPr="00DB1D32">
        <w:rPr>
          <w:sz w:val="28"/>
          <w:szCs w:val="28"/>
        </w:rPr>
        <w:t xml:space="preserve">На проходившей летом 2001г. в Сочи неформальной встрече глав государств-участников СНГ хотя и не приняты никакие документы, она вселяла надежду, что интеграция нужна всем. Участники согласились с тем, что в рамках </w:t>
      </w:r>
      <w:r w:rsidRPr="00DB1D32">
        <w:rPr>
          <w:sz w:val="28"/>
          <w:szCs w:val="28"/>
        </w:rPr>
        <w:lastRenderedPageBreak/>
        <w:t>Содружества могут существовать различные региональные организации, успех интеграционного движения в них должен стать интересным для всех стран СНГ Так оно и получилось.</w:t>
      </w:r>
    </w:p>
    <w:p w:rsidR="00C651FB" w:rsidRPr="00DB1D32" w:rsidRDefault="00C651FB" w:rsidP="00C651FB">
      <w:pPr>
        <w:ind w:left="-142" w:right="141"/>
        <w:jc w:val="both"/>
        <w:rPr>
          <w:sz w:val="28"/>
          <w:szCs w:val="28"/>
        </w:rPr>
      </w:pPr>
      <w:r w:rsidRPr="00DB1D32">
        <w:rPr>
          <w:sz w:val="28"/>
          <w:szCs w:val="28"/>
        </w:rPr>
        <w:t>30.3 Центральноазиатская интеграция —</w:t>
      </w:r>
    </w:p>
    <w:p w:rsidR="00C651FB" w:rsidRPr="00DB1D32" w:rsidRDefault="00C651FB" w:rsidP="00C651FB">
      <w:pPr>
        <w:ind w:left="-142" w:right="141"/>
        <w:jc w:val="both"/>
        <w:rPr>
          <w:sz w:val="28"/>
          <w:szCs w:val="28"/>
        </w:rPr>
      </w:pPr>
      <w:r w:rsidRPr="00DB1D32">
        <w:rPr>
          <w:sz w:val="28"/>
          <w:szCs w:val="28"/>
        </w:rPr>
        <w:t>объективная потребность народов региона</w:t>
      </w:r>
    </w:p>
    <w:p w:rsidR="00C651FB" w:rsidRPr="00DB1D32" w:rsidRDefault="00C651FB" w:rsidP="00C651FB">
      <w:pPr>
        <w:ind w:left="-142" w:right="141"/>
        <w:jc w:val="both"/>
        <w:rPr>
          <w:sz w:val="28"/>
          <w:szCs w:val="28"/>
        </w:rPr>
      </w:pPr>
      <w:r w:rsidRPr="00DB1D32">
        <w:rPr>
          <w:sz w:val="28"/>
          <w:szCs w:val="28"/>
        </w:rPr>
        <w:t>Центральная Азия во все времена была в фокусе мировых процессов. Здесь пролегал Великий шелковый путь, который в течение веков играл роль связующего моста между странами и цивилизациями, Благодаря Великому шелковому пути, мир познавал труды величайших философов, ученых и просветителей, достоянием человечества стали выдающиеся эпические произведения. Шло взаимное проникновение и обогащение культур, велся обмен знаниями, духовными и философскими возрождениями.</w:t>
      </w:r>
    </w:p>
    <w:p w:rsidR="00C651FB" w:rsidRPr="00DB1D32" w:rsidRDefault="00C651FB" w:rsidP="00C651FB">
      <w:pPr>
        <w:ind w:left="-142" w:right="141"/>
        <w:jc w:val="both"/>
        <w:rPr>
          <w:sz w:val="28"/>
          <w:szCs w:val="28"/>
        </w:rPr>
      </w:pPr>
      <w:r w:rsidRPr="00DB1D32">
        <w:rPr>
          <w:sz w:val="28"/>
          <w:szCs w:val="28"/>
        </w:rPr>
        <w:t>В результате вхождения в состав Российской Империи, а затем в РСФСР и СССР, народы Казахстана, Кыргызстаиа, Таджикистана, Туркменистана и Узбекистана оказались связаны с внешним миром только через Центр, через Санкт-Петербург и Москву даже со своими южными соседями, с которыми их связывали уходящие в глубокую древность духовно-культурные и экономические связи.</w:t>
      </w:r>
    </w:p>
    <w:p w:rsidR="00C651FB" w:rsidRPr="00DB1D32" w:rsidRDefault="00C651FB" w:rsidP="00C651FB">
      <w:pPr>
        <w:ind w:left="-142" w:right="141"/>
        <w:jc w:val="both"/>
        <w:rPr>
          <w:sz w:val="28"/>
          <w:szCs w:val="28"/>
        </w:rPr>
      </w:pPr>
      <w:r w:rsidRPr="00DB1D32">
        <w:rPr>
          <w:sz w:val="28"/>
          <w:szCs w:val="28"/>
        </w:rPr>
        <w:t>Государства Центральной Азии с обретением суверенитета, получив в наследство расстроившуюся экономику, начали свою самостоятельную жизнь, не имея ни сильных институтов власти, ни опыта, ни связей с внешним миром. Став самостоятельными субъектами международных отношений, изучая свою историю без идеологических препон, развивая язык, владея и распоряжаясь богатством своих недр, принимая любые решения, они получили возможность выбора собственной модели развития и связи с мировым сообществом.</w:t>
      </w:r>
    </w:p>
    <w:p w:rsidR="00C651FB" w:rsidRPr="00DB1D32" w:rsidRDefault="00C651FB" w:rsidP="00C651FB">
      <w:pPr>
        <w:ind w:left="-142" w:right="141"/>
        <w:jc w:val="both"/>
        <w:rPr>
          <w:sz w:val="28"/>
          <w:szCs w:val="28"/>
        </w:rPr>
      </w:pPr>
      <w:r w:rsidRPr="00DB1D32">
        <w:rPr>
          <w:sz w:val="28"/>
          <w:szCs w:val="28"/>
        </w:rPr>
        <w:t>Как уже отмечалось выше, к моменту распада СССР состояние социально-экономического развития республик региона оказалось весьма противоречивым. С одной стороны, бывшие республики по ряду показателей развития опережали многих в сфере материального производства, особенно, в образовании и здравоохранении. С другой стороны, даже развитие индустрии и сельского хозяйства преимущественно носило сырьевую направленность, а транспортные коммуникации развертывались, в основном, в северо и северо-западном направлении, то есть, в Россию и более развитые районы Украины.</w:t>
      </w:r>
    </w:p>
    <w:p w:rsidR="00C651FB" w:rsidRPr="00DB1D32" w:rsidRDefault="00C651FB" w:rsidP="00C651FB">
      <w:pPr>
        <w:ind w:left="-142" w:right="141"/>
        <w:jc w:val="both"/>
        <w:rPr>
          <w:sz w:val="28"/>
          <w:szCs w:val="28"/>
        </w:rPr>
      </w:pPr>
      <w:r w:rsidRPr="00DB1D32">
        <w:rPr>
          <w:sz w:val="28"/>
          <w:szCs w:val="28"/>
        </w:rPr>
        <w:t>Новый поворот истории создал условия для возрождения государственной независимости. Теперь Казахстан равно, как и другие страны Центральной Азии, предстает перед мировым сообществом совершенно в новом качестве, со своим путём развития. Новые независимые государства Центральной Азии занимают территорию около 4 млн кв.км. (17,8% территории СНГ), в них проживает более 60 млн человек (около 20%). Это историческая родина коренных народов - казахов, кыргызов, таджиков, узбеков, туркмен.</w:t>
      </w:r>
    </w:p>
    <w:p w:rsidR="00C651FB" w:rsidRPr="00DB1D32" w:rsidRDefault="00C651FB" w:rsidP="00C651FB">
      <w:pPr>
        <w:ind w:left="-142" w:right="141"/>
        <w:jc w:val="both"/>
        <w:rPr>
          <w:sz w:val="28"/>
          <w:szCs w:val="28"/>
        </w:rPr>
      </w:pPr>
      <w:r w:rsidRPr="00DB1D32">
        <w:rPr>
          <w:sz w:val="28"/>
          <w:szCs w:val="28"/>
        </w:rPr>
        <w:t xml:space="preserve">В регионе имеются богатейшие запасы минерального сырья, золота, серебра, Меди, цинка, вольфрама, лития, сурьмы, бора, редких и редкоземельных металлов. По запасам ура- на Центральная Азия занимает первое место в мире. Свыше 25% потенциальных гидроэнергетических ресурсов, половина сельскохозяйственных угодий и орошаемых земель по СНГ также является </w:t>
      </w:r>
      <w:r w:rsidRPr="00DB1D32">
        <w:rPr>
          <w:sz w:val="28"/>
          <w:szCs w:val="28"/>
        </w:rPr>
        <w:lastRenderedPageBreak/>
        <w:t>крупнейшим производителем зерна, мяса, шерсти, хлопка, волокна, плодоовощной продукции. Приходит понимание, что важнейшим фактором оздоровления и развития экономики и укрепления государств является интеграция и дальнейшее ее углубление. В то же время каждое государство свое участие в интеграционном процессе видит неодинаково. Здесь нет ничего особенного. Как уже отмечали выше, в этом разделе также решили полнее раскрыть причины и неудачи Центральноазиатского интеграционного процесса.</w:t>
      </w:r>
    </w:p>
    <w:p w:rsidR="00C651FB" w:rsidRPr="00DB1D32" w:rsidRDefault="00C651FB" w:rsidP="00C651FB">
      <w:pPr>
        <w:ind w:left="-142" w:right="141"/>
        <w:jc w:val="both"/>
        <w:rPr>
          <w:sz w:val="28"/>
          <w:szCs w:val="28"/>
        </w:rPr>
      </w:pPr>
      <w:r w:rsidRPr="00DB1D32">
        <w:rPr>
          <w:sz w:val="28"/>
          <w:szCs w:val="28"/>
        </w:rPr>
        <w:t>В 1990-91 годы руководителями бывших союзных республик Центральной Азии было заложено начало к более тесному сотрудничеству. Оно было организовано по госснабовскому распределительному порядку и по указке центральных властей Союза. Очевидно, что в то время эти попытки не могли дать ощутимых результатов.</w:t>
      </w:r>
    </w:p>
    <w:p w:rsidR="00C651FB" w:rsidRPr="00DB1D32" w:rsidRDefault="00C651FB" w:rsidP="00C651FB">
      <w:pPr>
        <w:ind w:left="-142" w:right="141"/>
        <w:jc w:val="both"/>
        <w:rPr>
          <w:sz w:val="28"/>
          <w:szCs w:val="28"/>
        </w:rPr>
      </w:pPr>
      <w:r w:rsidRPr="00DB1D32">
        <w:rPr>
          <w:sz w:val="28"/>
          <w:szCs w:val="28"/>
        </w:rPr>
        <w:t>В течение октября-ноября 1992 года по поручению Президента страны отдел СНГ совместно с руководителями МИДа и Государственного комитета по экономике (Сулейменов Т.С., Кабдрахманов ГС) с участием других заинтересованных министерств и ведомств готовили встречу глав государств и глав правительств республик Средней Азии и Казахстана, запланированную на конец декабря того же года. Встреча состоялась 4 января 1993 года в Ташкенте. На ней было обсуждено политическое и экономическое положение в СНГ, вопросы дальнейшего укрепления многообразных связей между государствами региона, ход выполнения ранее достигнутых двусторонних договоренностей, положение в Таджикистане.</w:t>
      </w:r>
    </w:p>
    <w:p w:rsidR="00C651FB" w:rsidRPr="00DB1D32" w:rsidRDefault="00C651FB" w:rsidP="00C651FB">
      <w:pPr>
        <w:ind w:left="-142" w:right="141"/>
        <w:jc w:val="both"/>
        <w:rPr>
          <w:sz w:val="28"/>
          <w:szCs w:val="28"/>
        </w:rPr>
      </w:pPr>
      <w:r w:rsidRPr="00DB1D32">
        <w:rPr>
          <w:sz w:val="28"/>
          <w:szCs w:val="28"/>
        </w:rPr>
        <w:t>По итогам встречи были подписаны совместное коммюнике и ряд двусторонних документов. В коммюнике была подчеркнута важность более тесного экономического взаимодействия между странами региона, достигнута договоренность в выработке конкретного механизма постоянного контроля за исполнением межгосударственных договоров и соглашений. Главы государств поручили правительствам проработать вопросы, связанные с ценовой политикой, развитием коммуникаций, обеспечением энергоносите—лями, проблемами Аральского и Каспийского морей. Стороны приняли решение о проведении Международного форума по рассмотрению положения и выработке мер спасения Арала. На встрече было признано целесообразным пригласить для участия в дальнейших шагах по вопросам Арала Российскую Федерацию. Участники встречи были едины во мнении о целесообразности проведения Встреч глав государств и правительств на регулярной основе.</w:t>
      </w:r>
    </w:p>
    <w:p w:rsidR="00C651FB" w:rsidRPr="00DB1D32" w:rsidRDefault="00C651FB" w:rsidP="00C651FB">
      <w:pPr>
        <w:ind w:left="-142" w:right="141"/>
        <w:jc w:val="both"/>
        <w:rPr>
          <w:sz w:val="28"/>
          <w:szCs w:val="28"/>
        </w:rPr>
      </w:pPr>
      <w:r w:rsidRPr="00DB1D32">
        <w:rPr>
          <w:sz w:val="28"/>
          <w:szCs w:val="28"/>
        </w:rPr>
        <w:t>По нашему мнению, эта Встреча была исторической в контексте решений по проблемам Арала и взятому курсу реального экономического сотрудничества в регионе. В Казахстане после каждой встречи в верхах Президент страны и Премьер-министр республики подводили итоги и ставили задачи по реализации договоренностей В этих итоговых совещаниях, как правило, участвовали заместители Премьер-министра, руководители Аппарата и соответствующие министры.</w:t>
      </w:r>
    </w:p>
    <w:p w:rsidR="00C651FB" w:rsidRPr="00DB1D32" w:rsidRDefault="00C651FB" w:rsidP="00C651FB">
      <w:pPr>
        <w:ind w:left="-142" w:right="141"/>
        <w:jc w:val="both"/>
        <w:rPr>
          <w:sz w:val="28"/>
          <w:szCs w:val="28"/>
        </w:rPr>
      </w:pPr>
      <w:r w:rsidRPr="00DB1D32">
        <w:rPr>
          <w:sz w:val="28"/>
          <w:szCs w:val="28"/>
        </w:rPr>
        <w:t xml:space="preserve">В соответствии с договоренностями в Ташкенте, за короткий срок была проведена большая подготовительная работа для проведения конференции по проблемам Арала стран Центральной Азии с участием Российской Федерации, </w:t>
      </w:r>
      <w:r w:rsidRPr="00DB1D32">
        <w:rPr>
          <w:sz w:val="28"/>
          <w:szCs w:val="28"/>
        </w:rPr>
        <w:lastRenderedPageBreak/>
        <w:t>Были задействованы научно-исследовательские центры наших стран и России, известные ученые, экологические и природоохранные учреждения, Большую работу провели руководители отделов аппарата, в особенности, Шаменов Атамурат Муралы-улы, заведующий специально созданным отделом Министерства экологии, известный общественный и государственный деятель Салыков Какимбек. 26 марта 1993 года в Кзыл-Орде состоялась конференции. В ней приняли участие президенты: Казахстана — Нурсултан Назарбаев, Кыргызстана - Аскар Акаев, Узбекистана — Ислам Каримов, Председатель Верховного Совета Таджикистана — Эмомали Рахмонов, заместитель Председателя Правительства Российской Федерации Георгий Хижа Президент Туркменистана Сапармурад Ниязов, находившийся с визитом в США, выразил согласие присоединиться к подготовленным документам, которые примет конференция.</w:t>
      </w:r>
    </w:p>
    <w:p w:rsidR="00C651FB" w:rsidRPr="00DB1D32" w:rsidRDefault="00C651FB" w:rsidP="00C651FB">
      <w:pPr>
        <w:ind w:left="-142" w:right="141"/>
        <w:jc w:val="both"/>
        <w:rPr>
          <w:sz w:val="28"/>
          <w:szCs w:val="28"/>
        </w:rPr>
      </w:pPr>
      <w:r w:rsidRPr="00DB1D32">
        <w:rPr>
          <w:sz w:val="28"/>
          <w:szCs w:val="28"/>
        </w:rPr>
        <w:t>Конференцию открыл Н.А.Назарбаев‚ Был рассмотрен широкий круг вопросов, связанных с кризисной ситуацией в бассейне Аральокою моря. Участники конференции приняли соглашение о совместных действиях по реШению проблемы Аральского моря и Приаралья, экономическому оздоровлению и обеспечению социально-экономического развития Аральского региона. На конференции было принято решение о создании Международного фонда спасения Арала и учреждено Правление фонда. Первым президентом Международного фонда стал Н.А.Назарбасв‚ а Караманов УК.‚ работавший в то время Государственным советником Республики Казахстан, был назначен Председателем правления фонда.</w:t>
      </w:r>
    </w:p>
    <w:p w:rsidR="00C651FB" w:rsidRPr="00DB1D32" w:rsidRDefault="00C651FB" w:rsidP="00C651FB">
      <w:pPr>
        <w:ind w:left="-142" w:right="141"/>
        <w:jc w:val="both"/>
        <w:rPr>
          <w:sz w:val="28"/>
          <w:szCs w:val="28"/>
        </w:rPr>
      </w:pPr>
      <w:r w:rsidRPr="00DB1D32">
        <w:rPr>
          <w:sz w:val="28"/>
          <w:szCs w:val="28"/>
        </w:rPr>
        <w:t>В апреле 1993 года состоялось первое заседание Правления фонда, на котором выступил Н.А.Назарбаев. Он огласил обширный план действий Международного фонда. Были направлены письма об участии в решении проблем Арала и Приаралья Генеральному секретарю ООН, главам государств ведущих стран мира, в том числе США, Франции, Германии, Японии, Англии, Италии и многих других стран, а также влиятельным международным финансовым и экономическим организациям. Понимание и поддержка проводимых мер мировым сообществом очень скоро сказалось в помощи с их стороны. Все эти меры, в противовес происходящим процессам в СНГ, можно характеризовать как начало реального Центральноазиатокош сотрудничества в интеграционном движении. И в дальнейшем интеграционные процессы в этом регионе происходят именно в реальном секторе экономики, основываясь на двусторонних соглашениях. Так, в июле 1993 года между Казахстаном и Узбекистаном было подпиоано Соглашение о мерах по углублению экономической интеграции на 1994-2000 гп, а в январе 1994 11 — Договор о создании Единого экономическою пространства двух стран. Это произошло во время первого официального визита президента Республики Казахстан Н.А.Назарбаева в Узбекистан.</w:t>
      </w:r>
    </w:p>
    <w:p w:rsidR="00C651FB" w:rsidRPr="00DB1D32" w:rsidRDefault="00C651FB" w:rsidP="00C651FB">
      <w:pPr>
        <w:ind w:left="-142" w:right="141"/>
        <w:jc w:val="both"/>
        <w:rPr>
          <w:sz w:val="28"/>
          <w:szCs w:val="28"/>
        </w:rPr>
      </w:pPr>
      <w:r w:rsidRPr="00DB1D32">
        <w:rPr>
          <w:sz w:val="28"/>
          <w:szCs w:val="28"/>
        </w:rPr>
        <w:t xml:space="preserve">Конкретные же щаги экономической интеграции сделаны тремя центральноазиатскими государствами - Казахстаном, Кыргызстаном и Узбекистаном, подписавшими в Чолпон-Ате. </w:t>
      </w:r>
    </w:p>
    <w:p w:rsidR="00C651FB" w:rsidRPr="00DB1D32" w:rsidRDefault="00C651FB" w:rsidP="00C651FB">
      <w:pPr>
        <w:ind w:left="-142" w:right="141"/>
        <w:jc w:val="both"/>
        <w:rPr>
          <w:sz w:val="28"/>
          <w:szCs w:val="28"/>
        </w:rPr>
      </w:pPr>
      <w:r w:rsidRPr="00DB1D32">
        <w:rPr>
          <w:sz w:val="28"/>
          <w:szCs w:val="28"/>
        </w:rPr>
        <w:lastRenderedPageBreak/>
        <w:t>30 апреля 1994 Е Договор о создании Единого экономического пространства. Он заложил основу интеграционного взаимодействия трех из пяти Центральноазиатских государств и предусматривал обеспечение свободного перемещения товаров, услуг капиталов, рабочей силы и согласованную расчетную, бюджетную, налоговую, ценовую, таможенную и валютную политику, 26 марта 1998 г к Договору присоединилась в качестве полноправного участника Республика Таджикистан 17 июля того же года уже «четверка» решила образовать Центральноазиатское экономическое сообщество (ЦАЭС).</w:t>
      </w:r>
    </w:p>
    <w:p w:rsidR="00C651FB" w:rsidRPr="00DB1D32" w:rsidRDefault="00C651FB" w:rsidP="00C651FB">
      <w:pPr>
        <w:ind w:left="-142" w:right="141"/>
        <w:jc w:val="both"/>
        <w:rPr>
          <w:sz w:val="28"/>
          <w:szCs w:val="28"/>
        </w:rPr>
      </w:pPr>
      <w:r w:rsidRPr="00DB1D32">
        <w:rPr>
          <w:sz w:val="28"/>
          <w:szCs w:val="28"/>
        </w:rPr>
        <w:t>В целях реализации положений Договора действуют Межгосударственный совет, в состав которого входят главы государств и правительств, Советы Премьер-министров, министров иностранных дел, обороны, а также их рабочий орган</w:t>
      </w:r>
    </w:p>
    <w:p w:rsidR="00C651FB" w:rsidRPr="00DB1D32" w:rsidRDefault="00C651FB" w:rsidP="00C651FB">
      <w:pPr>
        <w:ind w:left="-142" w:right="141"/>
        <w:jc w:val="both"/>
        <w:rPr>
          <w:sz w:val="28"/>
          <w:szCs w:val="28"/>
        </w:rPr>
      </w:pPr>
      <w:r w:rsidRPr="00DB1D32">
        <w:rPr>
          <w:sz w:val="28"/>
          <w:szCs w:val="28"/>
        </w:rPr>
        <w:t>* Исполнительный комитет. Его первым председателем был назначен Примбетов САД, который работал первым заместителем зав. отделом СНГ Аппарата Президента и Кабинета министров Казахстана, В качестве наблюдателей в Межгоссовет была принята Российская Федерация, а позже, 24 июня 1999 г., Грузия, Турция и Украина.</w:t>
      </w:r>
    </w:p>
    <w:p w:rsidR="00C651FB" w:rsidRPr="00DB1D32" w:rsidRDefault="00C651FB" w:rsidP="00C651FB">
      <w:pPr>
        <w:ind w:left="-142" w:right="141"/>
        <w:jc w:val="both"/>
        <w:rPr>
          <w:sz w:val="28"/>
          <w:szCs w:val="28"/>
        </w:rPr>
      </w:pPr>
      <w:r w:rsidRPr="00DB1D32">
        <w:rPr>
          <w:sz w:val="28"/>
          <w:szCs w:val="28"/>
        </w:rPr>
        <w:t>За этот период воплощаются в жизнь ряд программ в различных областях интеграции, сложились соответствующие координационные и консультационные советы, функционируют рабочие группы и другие организационные формы сотрудничества.</w:t>
      </w:r>
    </w:p>
    <w:p w:rsidR="00C651FB" w:rsidRPr="00DB1D32" w:rsidRDefault="00C651FB" w:rsidP="00C651FB">
      <w:pPr>
        <w:ind w:left="-142" w:right="141"/>
        <w:jc w:val="both"/>
        <w:rPr>
          <w:sz w:val="28"/>
          <w:szCs w:val="28"/>
        </w:rPr>
      </w:pPr>
      <w:r w:rsidRPr="00DB1D32">
        <w:rPr>
          <w:sz w:val="28"/>
          <w:szCs w:val="28"/>
        </w:rPr>
        <w:t>В соответствии с принятыми программами между Казахстаном, Кыргызстаном и Узбекистаном складывалась сиотема двусторонних соглашений о свободной торговле, о взаимной защите инвестиций, а также об избежании двойного налогобложения доходов и имущества. Были достигнуты договоренности о единых подходах к косвенному налогообложению, поставляемых друг другу товаров и услуг.</w:t>
      </w:r>
    </w:p>
    <w:p w:rsidR="00C651FB" w:rsidRPr="00DB1D32" w:rsidRDefault="00C651FB" w:rsidP="00C651FB">
      <w:pPr>
        <w:ind w:left="-142" w:right="141"/>
        <w:jc w:val="both"/>
        <w:rPr>
          <w:sz w:val="28"/>
          <w:szCs w:val="28"/>
        </w:rPr>
      </w:pPr>
      <w:r w:rsidRPr="00DB1D32">
        <w:rPr>
          <w:sz w:val="28"/>
          <w:szCs w:val="28"/>
        </w:rPr>
        <w:t xml:space="preserve">На начальном этапе реализации Договора государства-участники стремились усилить интеграционные процессы между энергетическими хозяйствами стран, удовлетворять потребности экономики дешевой энергией, рационально Использовать имеющиеся в регионе гидроэнергоресурсы. 5 апреля 1996 года было подписано Соглашение об использоюнии топливно-энергетических и водных ресурсов, строительстве и эксплуатации газопроводов Центральноазиатского региона. В этом соглашении указывалось, что проведение единой скоординированной политики в водопользовании и топливно-энергетическом комплексе является важнейшей задачей государств ЦАЭС. В Бишкеке, 17 марта 1998 года, было подписано долгосрочное Соглашение между Правительствами Республики Казахстан Кыргызской Республики и Республики Узбекистан об использовании водно-энергетических ресурсов бассейна реки Сырдарья, к которому через год присоединилась Республика Таджикистан. Сеглашение предусматривало обеспеченив работы Токтогульского гидроузла в ирригационном режиме и включает обязательства Казахстана и Узбекистана равно участвовать в приобретении электроэнергии в летнее время. На его основе государства-участники, начиная с 1998 года, ежегодно подписывают многостороннее Соглашение о совместном и комплексном Использовании </w:t>
      </w:r>
      <w:r w:rsidRPr="00DB1D32">
        <w:rPr>
          <w:sz w:val="28"/>
          <w:szCs w:val="28"/>
        </w:rPr>
        <w:lastRenderedPageBreak/>
        <w:t>водно-энергетических ресурсов Нарын-Сырдарьинского каскада водохранилищ, которое содержит конкретные пропускные объемы воды излектроэнергии из Токтогульского гидроузла в обмен на газ, уголь, мазут и электроэнергию.</w:t>
      </w:r>
    </w:p>
    <w:p w:rsidR="00C651FB" w:rsidRPr="00DB1D32" w:rsidRDefault="00C651FB" w:rsidP="00C651FB">
      <w:pPr>
        <w:ind w:left="-142" w:right="141"/>
        <w:jc w:val="both"/>
        <w:rPr>
          <w:sz w:val="28"/>
          <w:szCs w:val="28"/>
        </w:rPr>
      </w:pPr>
      <w:r w:rsidRPr="00DB1D32">
        <w:rPr>
          <w:sz w:val="28"/>
          <w:szCs w:val="28"/>
        </w:rPr>
        <w:t>Позитивных результатов можно было достичь в совместном использовании межгосударственных автомобильных дорог и железнодорожного транспорта, обеспечении транзита грузов для выхода на рынки третьих стран; в проектировании и строительстве национальных сегментов волоконно-оптической линии связи Транс-Азия-Европа (ТЕА), разработке ТЭО проекта совместн0го использования искусственных спутников Земли (ИСЗ) для обмена телевизионными- и радиопрограммами. Много ожидали от подписанного Соглашения о межгосударственной аренде земель и автодорог.</w:t>
      </w:r>
    </w:p>
    <w:p w:rsidR="00C651FB" w:rsidRPr="00DB1D32" w:rsidRDefault="00C651FB" w:rsidP="00C651FB">
      <w:pPr>
        <w:ind w:left="-142" w:right="141"/>
        <w:jc w:val="both"/>
        <w:rPr>
          <w:sz w:val="28"/>
          <w:szCs w:val="28"/>
        </w:rPr>
      </w:pPr>
      <w:r w:rsidRPr="00DB1D32">
        <w:rPr>
          <w:sz w:val="28"/>
          <w:szCs w:val="28"/>
        </w:rPr>
        <w:t>Активной работой отмечались министерства здравоохранения государств-участников по интеграции в вопросах производства и обеспечения населения медикаментами и медпрепаратами. Выработаны были Единые правила проведения контроля качества, сертификации и стандартизации медпрепаратов, медицинской техники и изделий медицинского назначения, производимых в государствах-участниках. В государствах создавались совместные предприятия и производственные объединения. Так, сегодня в Казахстане действуют 60 казахско-кыргызских и 90 казахско-узбекских, в Кыргызсгане — 295 кыргызско-казахских и 71 кыргызско-узбекских, в Узбекистане — 22 узбекско-казахских и 12 узбекско'кыргызских совместных и дочерних предприятий в различных отраслях народного хозяйства. Некоторые из них, надо отметить, не дают желаемых результатов.</w:t>
      </w:r>
    </w:p>
    <w:p w:rsidR="00C651FB" w:rsidRPr="00DB1D32" w:rsidRDefault="00C651FB" w:rsidP="00C651FB">
      <w:pPr>
        <w:ind w:left="-142" w:right="141"/>
        <w:jc w:val="both"/>
        <w:rPr>
          <w:sz w:val="28"/>
          <w:szCs w:val="28"/>
        </w:rPr>
      </w:pPr>
      <w:r w:rsidRPr="00DB1D32">
        <w:rPr>
          <w:sz w:val="28"/>
          <w:szCs w:val="28"/>
        </w:rPr>
        <w:t>Неудивительно, что в последнее время на фоне новых интеграционных процессов в рамках Договора о коллективной безопасности, Евразийского сообщества или Шанхайской организации сотрудничества Все чаще поднимается вопрос об интеграционных перспективах в Центральной Азии. В связи с этим в независимой экспертной среде и СМИ сложились неравнозначные оценки потенциала объединительных начал в регионе, а именно в ЦАЭС. Для пессимизма есть основание: в Сообществе, также, как в СНЕ есть несовпадение позиций государств-участников, низким остается уровень выполнения принятых соглашений и сами документы носят общий, рекомендательный характер.</w:t>
      </w:r>
    </w:p>
    <w:p w:rsidR="00C651FB" w:rsidRPr="00DB1D32" w:rsidRDefault="00C651FB" w:rsidP="00C651FB">
      <w:pPr>
        <w:ind w:left="-142" w:right="141"/>
        <w:jc w:val="both"/>
        <w:rPr>
          <w:sz w:val="28"/>
          <w:szCs w:val="28"/>
        </w:rPr>
      </w:pPr>
      <w:r w:rsidRPr="00DB1D32">
        <w:rPr>
          <w:sz w:val="28"/>
          <w:szCs w:val="28"/>
        </w:rPr>
        <w:t xml:space="preserve">На эффективность действий Сообщества влияют отсутствие режима свободной торговли (на встрече в Бишкеке в июне 1999 и лидеры государств только объявили о своем стремлении его достижения), различие экономических интересов по проблемам использования общих природных ресурсов, национальный эгоизм при установлении тарифов и цен на пользование линиями электропередач, транзитного проезда транспортных средств. Сохраняются многие административные ограничения в расчетно-платежных отношениях и взаимной конвертируемости национальных валют, существенные различия и Даже противоречивость в проведении социально-экономических реформ, либерализации внешнеэкономической политики; роли государства в управлении производственночхозяйственной и финансовой деятельностью предприятий. Мы уже отмечали, что интеграционное экономическое объединеНИе дает большие преимуЩества государствам-участникам, если у этих субъектов осуществляются </w:t>
      </w:r>
      <w:r w:rsidRPr="00DB1D32">
        <w:rPr>
          <w:sz w:val="28"/>
          <w:szCs w:val="28"/>
        </w:rPr>
        <w:lastRenderedPageBreak/>
        <w:t>однотипные или близкие принципы хозяйствования, устойчиво развиваются рыночные методы управления. В Центральной Азии вырисовываются Две модели экономики. На первом плане выступает казахстанская модель, которая с первых лет трансформации следовала теории открытой экономики, предоставления относительно свободного, льготного доступа иностранных инвесторов к сырьевым отраслям страны. В этом регионе известна также так называемая узбекская модель. Думается, что в ней отражаются местные особенности, методы и способы осуществления трансформационных процессов.</w:t>
      </w:r>
    </w:p>
    <w:p w:rsidR="00C651FB" w:rsidRPr="00DB1D32" w:rsidRDefault="00C651FB" w:rsidP="00C651FB">
      <w:pPr>
        <w:ind w:left="-142" w:right="141"/>
        <w:jc w:val="both"/>
        <w:rPr>
          <w:sz w:val="28"/>
          <w:szCs w:val="28"/>
        </w:rPr>
      </w:pPr>
      <w:r w:rsidRPr="00DB1D32">
        <w:rPr>
          <w:sz w:val="28"/>
          <w:szCs w:val="28"/>
        </w:rPr>
        <w:t>Узбекистан как и другие государства СНП и малые, и большие государства мира, идет по пути интеграции в мировое сообщество. Этот объективный процесс не зависит от воли и сознания руководителей всех рангов. Узбекистан, как суверенное государство, реализует экономические преобразования постептенно, эволюционным путем. При этом учитывается то обстоятельство, что при высокой концентрации населения на отнооительно малой территории было бы нецелесообразно отказаться от малорентабельных предприятий и тем самым оставить людей без работы. Президент Казахстана Н.Назарбаев‚ в интервью «Казахстанской правде» 2001 г, просто и доступно дает характеристику политике руководства соседнего государства. «Если встать на принцип рыночных отношений на данном этаж: в этой стране, то пока нет реальных условий для реформирования жилищно-коммунальной‚ социальной сферы. Если Узбекистан пойдет на полную конвертацию национальной валюты, то она неизбежно резко обесценится, люди лишатся своих сбережений, может случиться социальный взрыв».</w:t>
      </w:r>
    </w:p>
    <w:p w:rsidR="00C651FB" w:rsidRPr="00DB1D32" w:rsidRDefault="00C651FB" w:rsidP="00C651FB">
      <w:pPr>
        <w:ind w:left="-142" w:right="141"/>
        <w:jc w:val="both"/>
        <w:rPr>
          <w:sz w:val="28"/>
          <w:szCs w:val="28"/>
        </w:rPr>
      </w:pPr>
      <w:r w:rsidRPr="00DB1D32">
        <w:rPr>
          <w:sz w:val="28"/>
          <w:szCs w:val="28"/>
        </w:rPr>
        <w:t>В последующем материалы, опубликованные Статагентством Узбекистана, свидетельствуют о том, что там все же идет процесс либерализации, а также осуществления политики приватизации, разгосударствления, привлечения иностранных инвесторов в стратегические отрасли экономики, По многим вопросам отличается позиция Узбекистана. Оказывают влияние и субъективные, личностные взгляды на региональные и мировые проблемы лидеров и правящих элит государств.</w:t>
      </w:r>
    </w:p>
    <w:p w:rsidR="00C651FB" w:rsidRPr="00DB1D32" w:rsidRDefault="00C651FB" w:rsidP="00C651FB">
      <w:pPr>
        <w:ind w:left="-142" w:right="141"/>
        <w:jc w:val="both"/>
        <w:rPr>
          <w:sz w:val="28"/>
          <w:szCs w:val="28"/>
        </w:rPr>
      </w:pPr>
      <w:r w:rsidRPr="00DB1D32">
        <w:rPr>
          <w:sz w:val="28"/>
          <w:szCs w:val="28"/>
        </w:rPr>
        <w:t>В определенной мере большим тормозом проявляли себя имеющиеся межгосударственные трения по поводу несогласованных территориальных очертаний границ или дефицитных водных ресурсов. Кроме того, в последнее время наблюдается негативное влияние на интеграционный процесс в Центральной Азии со стороны третьих стран. Оно выражается в геополитической конкуренции в регионе, что сказывается на динамике этого процесса. И последнее, это разный уровень интереса к интеграционным процессам в регионе, когда Казахстан, Кыргызстан и Таджикистан имеют больше стремления к полномасштабной интеграции, чем Узбекистан и Туркменистан.</w:t>
      </w:r>
    </w:p>
    <w:p w:rsidR="00C651FB" w:rsidRPr="00DB1D32" w:rsidRDefault="00C651FB" w:rsidP="00C651FB">
      <w:pPr>
        <w:ind w:left="-142" w:right="141"/>
        <w:jc w:val="both"/>
        <w:rPr>
          <w:sz w:val="28"/>
          <w:szCs w:val="28"/>
        </w:rPr>
      </w:pPr>
      <w:r w:rsidRPr="00DB1D32">
        <w:rPr>
          <w:sz w:val="28"/>
          <w:szCs w:val="28"/>
        </w:rPr>
        <w:t xml:space="preserve">В конечном счете можно согласиться с объективным мнением, что существует три главных условия интеграции: ‚сопоставимость интегрирующих субъектов, желание жить общим домом и открытость друг перед другом». Без наличия этих условий любые разговоры об интеграции не более, чем декларации. Для стран Центральной Азии интеграция является объективной необходимостью в силу </w:t>
      </w:r>
      <w:r w:rsidRPr="00DB1D32">
        <w:rPr>
          <w:sz w:val="28"/>
          <w:szCs w:val="28"/>
        </w:rPr>
        <w:lastRenderedPageBreak/>
        <w:t>многих сушествующих реалий, экономической зависимости и сплетенности судеб народов, заселяюших этот древний регион.</w:t>
      </w:r>
    </w:p>
    <w:p w:rsidR="00C651FB" w:rsidRPr="00DB1D32" w:rsidRDefault="00C651FB" w:rsidP="00C651FB">
      <w:pPr>
        <w:ind w:left="-142" w:right="141"/>
        <w:jc w:val="both"/>
        <w:rPr>
          <w:sz w:val="28"/>
          <w:szCs w:val="28"/>
        </w:rPr>
      </w:pPr>
      <w:r w:rsidRPr="00DB1D32">
        <w:rPr>
          <w:sz w:val="28"/>
          <w:szCs w:val="28"/>
        </w:rPr>
        <w:t>Только выбор чёткого пути может отвечать коренным интересам народов Центральной Азии, позволит в полной мере использовать свой экономический потенциал в национальных и региональных интересах, преодолеть существующее отставание от промышленно-развитых стран, успешно защитить суверенитет и безопасность в регионе. Нам кажется, что в Центральноазиатском сообществе идет процесс конкретизации и поворота к реальным проблемам сегодняшней жизни региона. Лидеры государств убедились, что в силу различных объективных и субъективных причин широкой и всесторонней экономической интеграции не получается, не наступило время их реализации. Реалии дня выдвигают на первый план иные проблемы: борьбу с терроризмом и экстремизмом, угрозу безопасности, совместное использоваНИе жизненно важных природных и техногенных ресурсов. Это подтверждается результатами и принятыми документами на последних встречах лидеров Центральноазиатского региона.</w:t>
      </w:r>
    </w:p>
    <w:p w:rsidR="00C651FB" w:rsidRPr="00DB1D32" w:rsidRDefault="00C651FB" w:rsidP="00C651FB">
      <w:pPr>
        <w:ind w:left="-142" w:right="141"/>
        <w:jc w:val="both"/>
        <w:rPr>
          <w:sz w:val="28"/>
          <w:szCs w:val="28"/>
        </w:rPr>
      </w:pPr>
      <w:r w:rsidRPr="00DB1D32">
        <w:rPr>
          <w:sz w:val="28"/>
          <w:szCs w:val="28"/>
        </w:rPr>
        <w:t>Еще в апреле 2000 года в Ташкенте главами государств Казахстана, Кыргызстана, Таджикистана и Узбекистана был подписан четырехсторонний Договор о совместных действиях по борьбе с терроризмом, политическим и религиозным экстремизмом, транснациональной организованной преступностью и иными угрозами стабильности и безопасности.</w:t>
      </w:r>
    </w:p>
    <w:p w:rsidR="00C651FB" w:rsidRPr="00DB1D32" w:rsidRDefault="00C651FB" w:rsidP="00C651FB">
      <w:pPr>
        <w:ind w:left="-142" w:right="141"/>
        <w:jc w:val="both"/>
        <w:rPr>
          <w:sz w:val="28"/>
          <w:szCs w:val="28"/>
        </w:rPr>
      </w:pPr>
      <w:r w:rsidRPr="00DB1D32">
        <w:rPr>
          <w:sz w:val="28"/>
          <w:szCs w:val="28"/>
        </w:rPr>
        <w:t>14 июня того же года в Душанбе в рамках ЦАЭС президенты Казахстана, Кыргызстана, Таджикистана и Узбекистана обменялись мнениями о перспективах развития сообщества, совместном и рациональном использовании водноэнергетических ресурсов Центральноазиатского региона. Принято предложение Казахстана о необходимости завершения работ по подписанию соглашения о создании Международнош водпоэнергетического консорциума, основной задачей которого будет рациональное и совместное использование водных ресурсов трансграничных рек. С Целью анализа и выработки совместных направлений и моделей экономического развития государств ЦАЭС было решено образовать Экономический форум. Главы четырех государств утвердили Стратегию интеграционного развития Центральноазиатского экономического сон общества на период до 2005 года.</w:t>
      </w:r>
    </w:p>
    <w:p w:rsidR="00C651FB" w:rsidRPr="00DB1D32" w:rsidRDefault="00C651FB" w:rsidP="00C651FB">
      <w:pPr>
        <w:ind w:left="-142" w:right="141"/>
        <w:jc w:val="both"/>
        <w:rPr>
          <w:sz w:val="28"/>
          <w:szCs w:val="28"/>
        </w:rPr>
      </w:pPr>
      <w:r w:rsidRPr="00DB1D32">
        <w:rPr>
          <w:sz w:val="28"/>
          <w:szCs w:val="28"/>
        </w:rPr>
        <w:t>Ситуация, после прорыва бандформирований на территории Узбекистана и Кыргызстана, вызвала серьезную озабоченность стран ЦАЭС. Это стало предметом обстоятельного разговора на встрече глав государств Центральной Азии — Казахстана, Кьтргызстана, Таджикистана, Узбекистана и специального представителя президента России, секретаря Совета безопасности Российской Федерации, которая состоялась 20 августа 2000 года в Бишкеке.</w:t>
      </w:r>
    </w:p>
    <w:p w:rsidR="00C651FB" w:rsidRPr="00DB1D32" w:rsidRDefault="00C651FB" w:rsidP="00C651FB">
      <w:pPr>
        <w:ind w:left="-142" w:right="141"/>
        <w:jc w:val="both"/>
        <w:rPr>
          <w:sz w:val="28"/>
          <w:szCs w:val="28"/>
        </w:rPr>
      </w:pPr>
      <w:r w:rsidRPr="00DB1D32">
        <w:rPr>
          <w:sz w:val="28"/>
          <w:szCs w:val="28"/>
        </w:rPr>
        <w:t>В январе 2001 11 в Алматы прошел очередной саммит глав государств—участников ЦАЭС. Состоялся углубленный обмен мнениями о состоянии и перспективах сотрудничества в Центральноазиатском регионе (сотрудничество в сфере экономики, науки и техники; афганская проблема; совместная борьба против терроризма, радикального религиозного экстремизма и незаконного оборота наркотиков — наркотрафика).</w:t>
      </w:r>
    </w:p>
    <w:p w:rsidR="00C651FB" w:rsidRPr="00DB1D32" w:rsidRDefault="00C651FB" w:rsidP="00C651FB">
      <w:pPr>
        <w:ind w:left="-142" w:right="141"/>
        <w:jc w:val="both"/>
        <w:rPr>
          <w:sz w:val="28"/>
          <w:szCs w:val="28"/>
        </w:rPr>
      </w:pPr>
      <w:r w:rsidRPr="00DB1D32">
        <w:rPr>
          <w:sz w:val="28"/>
          <w:szCs w:val="28"/>
        </w:rPr>
        <w:lastRenderedPageBreak/>
        <w:t>В повестку дня саммита были включены вопросы об экономическом форуме ЦАЭС, о подготовке проведения Международного года гор в Центральной Азии, о Центральноазиатском банке сотрудничества и развития, об очередном заседании Межгоссовета.</w:t>
      </w:r>
    </w:p>
    <w:p w:rsidR="00C651FB" w:rsidRPr="00DB1D32" w:rsidRDefault="00C651FB" w:rsidP="00C651FB">
      <w:pPr>
        <w:ind w:left="-142" w:right="141"/>
        <w:jc w:val="both"/>
        <w:rPr>
          <w:sz w:val="28"/>
          <w:szCs w:val="28"/>
        </w:rPr>
      </w:pPr>
      <w:r w:rsidRPr="00DB1D32">
        <w:rPr>
          <w:sz w:val="28"/>
          <w:szCs w:val="28"/>
        </w:rPr>
        <w:t>Президент Узбекистана И.А. Каримов на итоговой пресс-конференции обратил особое внимание на проблемы угрозы терроризма, организованной преступности и наркотршрика, которые требуют совместных и решительных действий. Он сказал, что рамки ЦАЭС узки, и наступило время преобразовать ЦАЭС в Центральноазиатский форум (кстати, Президент Казахстана Н.А.Назарбаев предлагал назвать это Конгрессом, что более логично), сохраняя обязательства сторон по выполнению документов в рамках ЦАЭС.</w:t>
      </w:r>
    </w:p>
    <w:p w:rsidR="00C651FB" w:rsidRPr="00DB1D32" w:rsidRDefault="00C651FB" w:rsidP="00C651FB">
      <w:pPr>
        <w:ind w:left="-142" w:right="141"/>
        <w:jc w:val="both"/>
        <w:rPr>
          <w:sz w:val="28"/>
          <w:szCs w:val="28"/>
        </w:rPr>
      </w:pPr>
      <w:r w:rsidRPr="00DB1D32">
        <w:rPr>
          <w:sz w:val="28"/>
          <w:szCs w:val="28"/>
        </w:rPr>
        <w:t>Президент Таджикистана Э‚Ш. Рахмонов поднял вопрос о необходимости принятия мер по наведению порядка на транспорте, чтобы территории соседних государств пересекались беспрепятственно. Здесь наметилась тенденция к ухудшению. Несмотря на декларации и подписанные в рамках ЦАЭС соглашения, государства, имеющие наиболее выгодное территориально-географическое положение, установили тяжелые экономические и неэкономические барьеры транзита по своей территории.</w:t>
      </w:r>
    </w:p>
    <w:p w:rsidR="00C651FB" w:rsidRPr="00DB1D32" w:rsidRDefault="00C651FB" w:rsidP="00C651FB">
      <w:pPr>
        <w:ind w:left="-142" w:right="141"/>
        <w:jc w:val="both"/>
        <w:rPr>
          <w:sz w:val="28"/>
          <w:szCs w:val="28"/>
        </w:rPr>
      </w:pPr>
      <w:r w:rsidRPr="00DB1D32">
        <w:rPr>
          <w:sz w:val="28"/>
          <w:szCs w:val="28"/>
        </w:rPr>
        <w:t>Актуальным проблемам посвящается специальная программа ООН Для экономик Центральной Азии (СПЕКА), разрабатываемая в целях оказания содействия государствам Центральной Азии в углублении их взаимного сотрудничества, стимулирования экономического развития и интеграции в экономику стран Европы и Азии.</w:t>
      </w:r>
    </w:p>
    <w:p w:rsidR="00C651FB" w:rsidRPr="00DB1D32" w:rsidRDefault="00C651FB" w:rsidP="00C651FB">
      <w:pPr>
        <w:ind w:left="-142" w:right="141"/>
        <w:jc w:val="both"/>
        <w:rPr>
          <w:sz w:val="28"/>
          <w:szCs w:val="28"/>
        </w:rPr>
      </w:pPr>
      <w:r w:rsidRPr="00DB1D32">
        <w:rPr>
          <w:sz w:val="28"/>
          <w:szCs w:val="28"/>
        </w:rPr>
        <w:t>26 марта 1998 11 на заседании Межгосударственного совета Центральноазиатского экономического сообщества (ЦАЭС) Президентами Казахстана, Кыргызстана, Таджикистана и Узбекистана и Исполнительными секретарями ЕЭК и ЭСКАТО была подписана Ташкентская декларация о СПЕКА, в которой было заявлено о намерении приступить к реализации Программы и определены приоритетные области сотрудничества. Туркменистан, не являющийся членом Межгоссовета, не участвовал в данном саммите ЦАЭС, но официально присоединился к СПЕКА в сентябре 1998 11 Каждое государство-участник является ведущим (координирующим) в одной области:</w:t>
      </w:r>
    </w:p>
    <w:p w:rsidR="00C651FB" w:rsidRPr="00DB1D32" w:rsidRDefault="00C651FB" w:rsidP="00C651FB">
      <w:pPr>
        <w:ind w:left="-142" w:right="141"/>
        <w:jc w:val="both"/>
        <w:rPr>
          <w:sz w:val="28"/>
          <w:szCs w:val="28"/>
        </w:rPr>
      </w:pPr>
      <w:r w:rsidRPr="00DB1D32">
        <w:rPr>
          <w:sz w:val="28"/>
          <w:szCs w:val="28"/>
        </w:rPr>
        <w:t>Казахстан - за развитие транспортной инфраструктуры и упрощение процедур пересечения государственных границ товарами, услугами и людьми; Кыргызстан - за рациональное и эффективное использование энергетических и водных ресурсов Центральной Азии; Таджикистан › за организацию международной экономической конференции по Таджикистану; Туркменистан - за региональное сотрудничество по вопросам развития многовариантных путей доставки углеводородного сырья по трубопроводам на мировые рынки; Узбекистан - за структурную перестройку промышленных предприятий с целью создания международных конкурентоспособных промышленных предприятий.</w:t>
      </w:r>
    </w:p>
    <w:p w:rsidR="00C651FB" w:rsidRPr="00DB1D32" w:rsidRDefault="00C651FB" w:rsidP="00C651FB">
      <w:pPr>
        <w:ind w:left="-142" w:right="141"/>
        <w:jc w:val="both"/>
        <w:rPr>
          <w:sz w:val="28"/>
          <w:szCs w:val="28"/>
        </w:rPr>
      </w:pPr>
      <w:r w:rsidRPr="00DB1D32">
        <w:rPr>
          <w:sz w:val="28"/>
          <w:szCs w:val="28"/>
        </w:rPr>
        <w:t xml:space="preserve">ОПЕК получает поддержку России, США, Франции, Нидерландов, Японии, Республики Корея, Турции и ряда международных организаций. 8 февраля 2001 года в Алматы состоялась первая сессия Регионального консультативного комитета (РКК) этой программы. </w:t>
      </w:r>
    </w:p>
    <w:p w:rsidR="00C651FB" w:rsidRPr="00DB1D32" w:rsidRDefault="00C651FB" w:rsidP="00C651FB">
      <w:pPr>
        <w:ind w:left="-142" w:right="141"/>
        <w:jc w:val="both"/>
        <w:rPr>
          <w:sz w:val="28"/>
          <w:szCs w:val="28"/>
        </w:rPr>
      </w:pPr>
      <w:r w:rsidRPr="00DB1D32">
        <w:rPr>
          <w:sz w:val="28"/>
          <w:szCs w:val="28"/>
        </w:rPr>
        <w:lastRenderedPageBreak/>
        <w:t>После первой в этом столетии встречи на высшем уровне вопросы общеэкономического взаимодействия и расширения торговых связей становятся определяющими в деятельности ЦАЭС.</w:t>
      </w:r>
    </w:p>
    <w:p w:rsidR="00C651FB" w:rsidRPr="00DB1D32" w:rsidRDefault="00C651FB" w:rsidP="00C651FB">
      <w:pPr>
        <w:ind w:left="-142" w:right="141"/>
        <w:jc w:val="both"/>
        <w:rPr>
          <w:sz w:val="28"/>
          <w:szCs w:val="28"/>
        </w:rPr>
      </w:pPr>
      <w:r w:rsidRPr="00DB1D32">
        <w:rPr>
          <w:sz w:val="28"/>
          <w:szCs w:val="28"/>
        </w:rPr>
        <w:t>Экономика стран ЦА в течение последнего Десятилетия умеренно развивалась, но финансово-экономический кризис усугубил положение практически всех стран региона. Одни пострадали от снижения мировых цен и спроса на сырьевые ресурсы, другие от вынужденного возвращения на родину сотен тысяч трудовых мигрантов и потери переводимых ими ежегодно сотен миллионов долларов. Политический кризис в Кыргызстане также не принес дивидендов и лег дополнительным грузом в социально-экономическом положении региона. Все же конец прошлого и первое полугодие 2011 года вселяет оптимизм - ситуация входит в нормальное русло. Казахстан и Узбекистан играют очень важную роль в деле укрепления региональной стабильности и безопасности Можно сказать, что казахстанско-узбекское взаимоотношения создают основу ЦАЭС. Договорно-правовая база двусторонних отношений охватывает практически все грани сотрудничества и включает более 100 межгосударственных и межправительственных документов, среди них Договор о вечной дружбе, что в международной практике является высшей формой союзнических отношений. Принята стратегия экономического сотрудничества до 2016 года. В настоящее время в Казахстане функционируют почти 300 совместных предприятий с участием узбекского капитала, в основном в сферах торговли и строительства, в Узбекистане действуют представительства АО «Банк развития Казахстана», АО НК «Казахстан темир жопы», народного банка Казахстана, АО «НК Казинформ». Успешно работают свыше 165 предприятий с участием казахстанских инвестиций в производстве и переработке сельскохозяйственной продукции, торговле, пищевой и легкой промышленности, металлообработке, машиностроении. '</w:t>
      </w:r>
    </w:p>
    <w:p w:rsidR="00C651FB" w:rsidRPr="00DB1D32" w:rsidRDefault="00C651FB" w:rsidP="00C651FB">
      <w:pPr>
        <w:ind w:left="-142" w:right="141"/>
        <w:jc w:val="both"/>
        <w:rPr>
          <w:sz w:val="28"/>
          <w:szCs w:val="28"/>
        </w:rPr>
      </w:pPr>
      <w:r w:rsidRPr="00DB1D32">
        <w:rPr>
          <w:sz w:val="28"/>
          <w:szCs w:val="28"/>
        </w:rPr>
        <w:t xml:space="preserve">Кроме того, Казахстан и Узбекистан успешно взаимодействуют в рамках многосторонних организаций. Обе страны являются участниками СНГ, ОДКБ, ШОС, СВМДА и с участием других стран региона создана «Безъядерная зона ЦА». Встречи наших руководителей в ХХ1 веке не так уж регулярны, но они всегда дают новые напраВЛения по выведению двусторонних отношений на более высокий качественный уровень. Президент Казахстана с официальными государственными визитами бывал в 2006—м и 2010чм годах, а Президент Узбекистана — в 2006 году. Убеждены, несмотря на имеющиеся отдельные несовпадения мнений в вопросах региональной интеграции и инициативы на международной арене, все это только издержки времени. По многочисленным откликам и выступлениям лидеров стран Центральной Азии можно судить, что все их усилия направлены к тому, чтобы ХХ1 век стал веком созидания, совместното процветания и мира. Казахстан в это верит, будущее региона за интеграцией. </w:t>
      </w:r>
    </w:p>
    <w:p w:rsidR="00C651FB" w:rsidRPr="00DB1D32" w:rsidRDefault="00C651FB" w:rsidP="00C651FB">
      <w:pPr>
        <w:ind w:left="-142" w:right="141"/>
        <w:jc w:val="both"/>
        <w:rPr>
          <w:sz w:val="28"/>
          <w:szCs w:val="28"/>
        </w:rPr>
      </w:pPr>
      <w:r w:rsidRPr="00DB1D32">
        <w:rPr>
          <w:sz w:val="28"/>
          <w:szCs w:val="28"/>
        </w:rPr>
        <w:t xml:space="preserve">Только объединенными усилиями страны ЦАЭС и присоединившейся к нему в 2004 г России способны оказать влияние на глобализацию через свою объединенную сырьевую, транспортную и продовольственную мощь, занимать новые индустриальные ниши в современном мире. А это означает, что </w:t>
      </w:r>
      <w:r w:rsidRPr="00DB1D32">
        <w:rPr>
          <w:sz w:val="28"/>
          <w:szCs w:val="28"/>
        </w:rPr>
        <w:lastRenderedPageBreak/>
        <w:t>стратегическая, экономическая цель должна быть направлена на формирование единого экономического пространства, единой торгово-таможенной зоны и единой экономической стратегии в экономической интеграции.</w:t>
      </w:r>
    </w:p>
    <w:p w:rsidR="00C651FB" w:rsidRPr="00DB1D32" w:rsidRDefault="00C651FB" w:rsidP="00C651FB">
      <w:pPr>
        <w:ind w:left="-142" w:right="141"/>
        <w:jc w:val="both"/>
        <w:rPr>
          <w:sz w:val="28"/>
          <w:szCs w:val="28"/>
        </w:rPr>
      </w:pPr>
    </w:p>
    <w:p w:rsidR="00C651FB" w:rsidRPr="00DB1D32" w:rsidRDefault="00C651FB" w:rsidP="00C651FB">
      <w:pPr>
        <w:ind w:left="-142" w:right="141"/>
        <w:jc w:val="both"/>
        <w:rPr>
          <w:sz w:val="28"/>
          <w:szCs w:val="28"/>
        </w:rPr>
      </w:pPr>
      <w:r w:rsidRPr="00DB1D32">
        <w:rPr>
          <w:sz w:val="28"/>
          <w:szCs w:val="28"/>
        </w:rPr>
        <w:t>4.6 Новые союзы: веление времени или реальная интеграция</w:t>
      </w:r>
    </w:p>
    <w:p w:rsidR="00C651FB" w:rsidRPr="00DB1D32" w:rsidRDefault="00C651FB" w:rsidP="00C651FB">
      <w:pPr>
        <w:ind w:left="-142" w:right="141"/>
        <w:jc w:val="both"/>
        <w:rPr>
          <w:sz w:val="28"/>
          <w:szCs w:val="28"/>
        </w:rPr>
      </w:pPr>
      <w:r w:rsidRPr="00DB1D32">
        <w:rPr>
          <w:sz w:val="28"/>
          <w:szCs w:val="28"/>
        </w:rPr>
        <w:t>1994 год стал первым, после развала Союза, годом полной самостоятельности каждого из государств СНГ все оказались вне рублевой зоны, ввели свою валюту и приступили к самостоятельным реформам в экономической и социальной жизни. Выстраиваюгся национальные валютно-финансовые и бюджетные системы. Но не все, как мы теперь видим, получалось. Казахстану в силу многих факторов было особенно тяжело. Инфляция составляла более 3000 процентов, резко падал уровень жизни населения. Правительство оказалось не подготовленным к тому, чтобы взять на себя весь контроль. Произошла первая смена правительства С.А. Терещенко. Новому кабинету в какой-то мере удалось обуздать инфляцию и остановить дальнейший спад производства Началось разделение единого Аппарата Президента и Кабинета министров, появилась Администрация Президента и вновь возродилось Управление делами Кабинета министров (Правительства) Таким образом, Правительство сосредотачивается на социально-экономических И хозяйственных вопросах. Его ответотвенность перед Президентом и страной возросла, одновременно повышалась требовательность к членам правительства и ег</w:t>
      </w:r>
    </w:p>
    <w:p w:rsidR="00C651FB" w:rsidRPr="00DB1D32" w:rsidRDefault="00C651FB" w:rsidP="00C651FB">
      <w:pPr>
        <w:ind w:left="-142" w:right="141"/>
        <w:jc w:val="both"/>
        <w:rPr>
          <w:sz w:val="28"/>
          <w:szCs w:val="28"/>
        </w:rPr>
      </w:pPr>
      <w:r w:rsidRPr="00DB1D32">
        <w:rPr>
          <w:sz w:val="28"/>
          <w:szCs w:val="28"/>
        </w:rPr>
        <w:t>аппарату. Интеграционные процессы в рамках СНЕ достигнув апогея в количестве подписанных документов и неработающих решений, многих разочаровали.</w:t>
      </w:r>
    </w:p>
    <w:p w:rsidR="00C651FB" w:rsidRPr="00DB1D32" w:rsidRDefault="00C651FB" w:rsidP="00C651FB">
      <w:pPr>
        <w:ind w:left="-142" w:right="141"/>
        <w:jc w:val="both"/>
        <w:rPr>
          <w:sz w:val="28"/>
          <w:szCs w:val="28"/>
        </w:rPr>
      </w:pPr>
      <w:r w:rsidRPr="00DB1D32">
        <w:rPr>
          <w:sz w:val="28"/>
          <w:szCs w:val="28"/>
        </w:rPr>
        <w:t>Остались на бумаге Договор о создании экономического союза, перспективный План интеграционного развития СНГ, принятый 21 октября 1994 года, по которому предусматривалось формирование Таможенного и Платежного союзов. Вместо объединительных шагов в государствах Содружества создавались всевозможные преграды и барьеры на пути движения товаров и рабочей силы, обыденными стали бесконечные претензии друг к другу, вольное толкование положений принятых соглашений, дезинтеграционные процессы еще более усилились.</w:t>
      </w:r>
    </w:p>
    <w:p w:rsidR="00C651FB" w:rsidRPr="00DB1D32" w:rsidRDefault="00C651FB" w:rsidP="00C651FB">
      <w:pPr>
        <w:ind w:left="-142" w:right="141"/>
        <w:jc w:val="both"/>
        <w:rPr>
          <w:sz w:val="28"/>
          <w:szCs w:val="28"/>
        </w:rPr>
      </w:pPr>
      <w:r w:rsidRPr="00DB1D32">
        <w:rPr>
          <w:sz w:val="28"/>
          <w:szCs w:val="28"/>
        </w:rPr>
        <w:t>Модельный проект формирования Евразийского союза (ЕАС) не получил официальной поддержки в Содружестве, мнения разделились, хотя идеи «разноскоростной интеграции» и «разноуровнего» взаимодействия стали уже популярными. Шел поиск выхода из создавшейся ситуации, как остановить кризисное состоянио экономики и не дать затухнуть еще тлеющему интеграционному огоньку.</w:t>
      </w:r>
    </w:p>
    <w:p w:rsidR="00C651FB" w:rsidRPr="00DB1D32" w:rsidRDefault="00C651FB" w:rsidP="00C651FB">
      <w:pPr>
        <w:ind w:left="-142" w:right="141"/>
        <w:jc w:val="both"/>
        <w:rPr>
          <w:sz w:val="28"/>
          <w:szCs w:val="28"/>
        </w:rPr>
      </w:pPr>
      <w:r w:rsidRPr="00DB1D32">
        <w:rPr>
          <w:sz w:val="28"/>
          <w:szCs w:val="28"/>
        </w:rPr>
        <w:t xml:space="preserve">В начале января 1995 года группа казахстанских ботников во главе с первым заместителем Премьер-министра Н.К.Исингариным срочно вылетели в Москву, где в краткосрочном отпуске находился наш Президент. Накануне состоя-лась его рабочая встреча с Президентом Российской Федерации Б.Н‚Ельциным. Получив четкие и конкретные поручения от Н.А.Назарбаева, группа, пополненная работниками МЭКа от Казахстана, приступила к разработке соответствующих документов по формированию Таможенного союза. В этом </w:t>
      </w:r>
      <w:r w:rsidRPr="00DB1D32">
        <w:rPr>
          <w:sz w:val="28"/>
          <w:szCs w:val="28"/>
        </w:rPr>
        <w:lastRenderedPageBreak/>
        <w:t>экономическом объединении внутри СНЦ по замыслу Президентов Беларуси А.ГЛут‹ашенко‚ России — Б.Н‚Ельцина и Казахстана Н.А.Назарбаева, должны были быть наиболее продвинутые страны в интеграционном процессе, а по мере дальнейшего продвижения — все государства Содружества, разделяющие его принципы.</w:t>
      </w:r>
    </w:p>
    <w:p w:rsidR="00C651FB" w:rsidRPr="00DB1D32" w:rsidRDefault="00C651FB" w:rsidP="00C651FB">
      <w:pPr>
        <w:ind w:left="-142" w:right="141"/>
        <w:jc w:val="both"/>
        <w:rPr>
          <w:sz w:val="28"/>
          <w:szCs w:val="28"/>
        </w:rPr>
      </w:pPr>
      <w:r w:rsidRPr="00DB1D32">
        <w:rPr>
          <w:sz w:val="28"/>
          <w:szCs w:val="28"/>
        </w:rPr>
        <w:t>Вспомним высказывания депутатов на последнем съезде народных избранников СССР: ‹&lt;...нам надо быстрее разъединиться, чтобы потом объединиться вновь. Это будет неизбежно, ибо все мы спаяны, связаны экономикой, культурой, историей, воспитанием... Просто так все это не выкорчевать. Но объединяться нужно на новых условиях, на паритетных и равноправных принципах — это требования грядущего времени».</w:t>
      </w:r>
    </w:p>
    <w:p w:rsidR="00C651FB" w:rsidRPr="00DB1D32" w:rsidRDefault="00C651FB" w:rsidP="00C651FB">
      <w:pPr>
        <w:ind w:left="-142" w:right="141"/>
        <w:jc w:val="both"/>
        <w:rPr>
          <w:sz w:val="28"/>
          <w:szCs w:val="28"/>
        </w:rPr>
      </w:pPr>
      <w:r w:rsidRPr="00DB1D32">
        <w:rPr>
          <w:sz w:val="28"/>
          <w:szCs w:val="28"/>
        </w:rPr>
        <w:t>1995 год стал переломным и ключевым в истории новых суверенных государств, Образовалось «ядро»: Казахстан, Беларусь и Россия. В январе подписали ряд соглашений о создании Таможенного союза. Этими документами были определены полномочия нового союза, конкретные принципы и механизм их реализации. В ходе подготовки основных соглашений активное участие принимали руководители п0граничных и таможенных ведомств Закиев Б‚С., Тлемисов Н.Х., которые и в дальнейшем вносили большой вклад в совместные действия стран Таможенного союза.</w:t>
      </w:r>
    </w:p>
    <w:p w:rsidR="00C651FB" w:rsidRPr="00DB1D32" w:rsidRDefault="00C651FB" w:rsidP="00C651FB">
      <w:pPr>
        <w:ind w:left="-142" w:right="141"/>
        <w:jc w:val="both"/>
        <w:rPr>
          <w:sz w:val="28"/>
          <w:szCs w:val="28"/>
        </w:rPr>
      </w:pPr>
      <w:r w:rsidRPr="00DB1D32">
        <w:rPr>
          <w:sz w:val="28"/>
          <w:szCs w:val="28"/>
        </w:rPr>
        <w:t xml:space="preserve">Принятие любых документов и реальных соглашений – это только начало последующей работы по практической реализации их положений. Тем более, жесткие требования наших руководителей не давали послаблений. Первоочередной задачей было устранение барьеров, необходимо было открыть дорогу товарам, услугам, рабочей силе и капиталу. Заняться этими вопросами поручили членам коллегии Межгосударственного комитета. Казахстан представлял Болат Ахметгалиев, Россию — Александр Смирнов, Беларусь — Леонид Козик. Члены коллегии занимались и подготовкой документов, и реализацией первых шагов Таможенного союза. Была создана трехсторонняя межправительственная комиссия, ее сопредседателями были назначены А‚А. Большаков, М.В. Мясникович (заместитель Премьер-министра Беларуси) и Н.К. Исингарин. За полгода была продеЛана огромная работа, приняты важнейшие документы и инструкции, дополняющие и конкретизирующие положения подписанных соглашений и договоров. Кроме подготовки этих документов, в наших странах были заново разработаны или уточнены Таможенные кодексы, положения платежно-финансового и валютного регулирования и единства охраны внешней границы Таможенного союза (включая таможенные и пограничные ведомства), а также поэтапного введения общей политики внешнеэкономической деятельности. </w:t>
      </w:r>
    </w:p>
    <w:p w:rsidR="00C651FB" w:rsidRPr="00DB1D32" w:rsidRDefault="00C651FB" w:rsidP="00C651FB">
      <w:pPr>
        <w:ind w:left="-142" w:right="141"/>
        <w:jc w:val="both"/>
        <w:rPr>
          <w:sz w:val="28"/>
          <w:szCs w:val="28"/>
        </w:rPr>
      </w:pPr>
      <w:r w:rsidRPr="00DB1D32">
        <w:rPr>
          <w:sz w:val="28"/>
          <w:szCs w:val="28"/>
        </w:rPr>
        <w:t xml:space="preserve">Очень многое было сделано по обустройству внешней границы, впервые появились современные атрибуты таможенных переходов. Члены межправительственной комиссии непосредственно посещали эти переходы на местах По итогам этих поездок принимались Протоколы и устранялись те или иные отставания от намеченных графиков в реализации положений и договоренностей, предусмотренных Соглашениями о Таможенном союзе. Вплотную занявшись этими вопросами, члены коллегии Межгосудрственного </w:t>
      </w:r>
      <w:r w:rsidRPr="00DB1D32">
        <w:rPr>
          <w:sz w:val="28"/>
          <w:szCs w:val="28"/>
        </w:rPr>
        <w:lastRenderedPageBreak/>
        <w:t>комитета предполагали, что этим наши страны продемонстрируют открытость Таможенного союза. Мы рассчитывали на то, что соседи, видя, как развиваются отношения внутри этой организации, присоединятся К ней И, действительно, в ноябре того же года в Москве был подписан Меморандум о понимании целей и задач Таможенного союза. Документ подписали Казахстан, Россия и Беларусь с одной стороны, а с другой — Кыргызская Республика, Республика Узбекистан и Республика Таджикистан. Впоследствии Кыргызстан, а затем Таджикистан вошли в Таможенный союз.</w:t>
      </w:r>
    </w:p>
    <w:p w:rsidR="00C651FB" w:rsidRPr="00DB1D32" w:rsidRDefault="00C651FB" w:rsidP="00C651FB">
      <w:pPr>
        <w:ind w:left="-142" w:right="141"/>
        <w:jc w:val="both"/>
        <w:rPr>
          <w:sz w:val="28"/>
          <w:szCs w:val="28"/>
        </w:rPr>
      </w:pPr>
      <w:r w:rsidRPr="00DB1D32">
        <w:rPr>
          <w:sz w:val="28"/>
          <w:szCs w:val="28"/>
        </w:rPr>
        <w:t>Результаты не заставили себя ждать. За год товарооборот между Казахстаном, Россией и Беларусью вырос более, чем на 30 процентов. Эти и другие положительные тенденции; обозначившиеся в рамках формируемого Таможенного союза, поставили перед участниками этого объединения более высокие задачи и цели- открыть дорогу беспрепятственному движеНИЮ не только товарам, услугам и рабочей силе. Для решения других, более высших разноплановых целей по созданию общего рынка, согласованных действий в социальной в гуманитарной областях,необходимы были другие стандарты и принципы интеграции.</w:t>
      </w:r>
    </w:p>
    <w:p w:rsidR="00C651FB" w:rsidRPr="00DB1D32" w:rsidRDefault="00C651FB" w:rsidP="00C651FB">
      <w:pPr>
        <w:ind w:left="-142" w:right="141"/>
        <w:jc w:val="both"/>
        <w:rPr>
          <w:sz w:val="28"/>
          <w:szCs w:val="28"/>
        </w:rPr>
      </w:pPr>
      <w:r w:rsidRPr="00DB1D32">
        <w:rPr>
          <w:sz w:val="28"/>
          <w:szCs w:val="28"/>
        </w:rPr>
        <w:t>К сожалению, в первое время Союз действовал непоследовательно, кое-где отмечались срывы намеченных мер. Можно сказать, начали вяло, не спеша. Его активизации содействовало заявление Президента Казахстана 19 января 1996 года, ровно год спустя после подписания Соглашения о ТС, на встрече глав государств СНГ В нем говорится: «Считаю необходимым заявить об официальной точке зрения Республики Казахстан по важному для всего Сотрудничества вопросу — интеграционному процессу. Сегодня нельзя рассчитывать на то, что государства даже толкнувшись с огромными трудностями, признают свою нежизнеспособность и откажутся от политической самостоятельности.</w:t>
      </w:r>
    </w:p>
    <w:p w:rsidR="00C651FB" w:rsidRPr="00DB1D32" w:rsidRDefault="00C651FB" w:rsidP="00C651FB">
      <w:pPr>
        <w:ind w:left="-142" w:right="141"/>
        <w:jc w:val="both"/>
        <w:rPr>
          <w:sz w:val="28"/>
          <w:szCs w:val="28"/>
        </w:rPr>
      </w:pPr>
      <w:r w:rsidRPr="00DB1D32">
        <w:rPr>
          <w:sz w:val="28"/>
          <w:szCs w:val="28"/>
        </w:rPr>
        <w:t>Необходимо считаться и с мнением международного сообщества, которое не приемлет территориальных корректировок, последовательно выступает за сохранение мира и стабильности, предотвращение вооруженных конфликтов, сопряженных с человеческими жертвами. Это находит свое выражение в признании защиты территориальной целостности государств и нерушимости их границ. Уверен, что развитие событий в сторону воссоздания СССР не отвечает национальным интересам наших стран и народов, поэтому представляется необходимым, чтобы подобные высказывания получили должную оценку в государствах Содружества. Назрела также необходимость предпринять дополнительные шаги по повышению эффективности СНГ и переходу на более высокий уровень интеграции.</w:t>
      </w:r>
    </w:p>
    <w:p w:rsidR="00C651FB" w:rsidRPr="00DB1D32" w:rsidRDefault="00C651FB" w:rsidP="00C651FB">
      <w:pPr>
        <w:ind w:left="-142" w:right="141"/>
        <w:jc w:val="both"/>
        <w:rPr>
          <w:sz w:val="28"/>
          <w:szCs w:val="28"/>
        </w:rPr>
      </w:pPr>
      <w:r w:rsidRPr="00DB1D32">
        <w:rPr>
          <w:sz w:val="28"/>
          <w:szCs w:val="28"/>
        </w:rPr>
        <w:t>Некоторое время назад я высказывал идею о формировании Евразийского Союза государств. При этом я исходил из необходимости строгого соблюдения государствами СНГ совместно принятых обязательств, а также постепенного перехода Содружества на необратимую интеграцию.</w:t>
      </w:r>
    </w:p>
    <w:p w:rsidR="00C651FB" w:rsidRPr="00DB1D32" w:rsidRDefault="00C651FB" w:rsidP="00C651FB">
      <w:pPr>
        <w:ind w:left="-142" w:right="141"/>
        <w:jc w:val="both"/>
        <w:rPr>
          <w:sz w:val="28"/>
          <w:szCs w:val="28"/>
        </w:rPr>
      </w:pPr>
      <w:r w:rsidRPr="00DB1D32">
        <w:rPr>
          <w:sz w:val="28"/>
          <w:szCs w:val="28"/>
        </w:rPr>
        <w:t xml:space="preserve">В начале этого года Республика Беларусь, Российская Федерация и Республика Казахстан приступили к формированию Таможенного союза. Сегодня, по прошествии некоторого времени, можно констатировать, что наши страны стали </w:t>
      </w:r>
      <w:r w:rsidRPr="00DB1D32">
        <w:rPr>
          <w:sz w:val="28"/>
          <w:szCs w:val="28"/>
        </w:rPr>
        <w:lastRenderedPageBreak/>
        <w:t>ближе друг к другу, открыли возможности для общения граждан, свободного движения товаров, услуп капитала. В настОЯЩее время и другие государства Содружества высказали готовность присоединиться к Таможенному союзу.</w:t>
      </w:r>
    </w:p>
    <w:p w:rsidR="00C651FB" w:rsidRPr="00DB1D32" w:rsidRDefault="00C651FB" w:rsidP="00C651FB">
      <w:pPr>
        <w:ind w:left="-142" w:right="141"/>
        <w:jc w:val="both"/>
        <w:rPr>
          <w:sz w:val="28"/>
          <w:szCs w:val="28"/>
        </w:rPr>
      </w:pPr>
      <w:r w:rsidRPr="00DB1D32">
        <w:rPr>
          <w:sz w:val="28"/>
          <w:szCs w:val="28"/>
        </w:rPr>
        <w:t>Формирование Таможеннош союза следует рассматривать как важный этап объединения экономического потенциала наших стран и создания общего рынка. Мы исходим из того, что идее интеграции на Евразийском пространстве нет альтернативы. За ней будущее. Это единственный путь защиты от окончательного развала и единственная гарантия от возможных социально-политических катаклизмов.</w:t>
      </w:r>
    </w:p>
    <w:p w:rsidR="00C651FB" w:rsidRPr="00DB1D32" w:rsidRDefault="00C651FB" w:rsidP="00C651FB">
      <w:pPr>
        <w:ind w:left="-142" w:right="141"/>
        <w:jc w:val="both"/>
        <w:rPr>
          <w:sz w:val="28"/>
          <w:szCs w:val="28"/>
        </w:rPr>
      </w:pPr>
      <w:r w:rsidRPr="00DB1D32">
        <w:rPr>
          <w:sz w:val="28"/>
          <w:szCs w:val="28"/>
        </w:rPr>
        <w:t>Заявляю, что Казахстан готов к дальнейшему продвижению по пути интеграции и совершенствования нашего Содружества, но никогда не поступится своей независимостью и суверенитетом. Каждое государство—член Содружества Независимых государств является самостоятельным субъектом международных отношений и основой нашего сотрудничества должно стать равноправное партнерство. Только опираясь на эти принципы, мы можем придать должный динамизм интеграционным процессам на постсоветском пространстве». (СНГ, инфВестник, М91(21).</w:t>
      </w:r>
    </w:p>
    <w:p w:rsidR="00C651FB" w:rsidRPr="00DB1D32" w:rsidRDefault="00C651FB" w:rsidP="00C651FB">
      <w:pPr>
        <w:ind w:left="-142" w:right="141"/>
        <w:jc w:val="both"/>
        <w:rPr>
          <w:sz w:val="28"/>
          <w:szCs w:val="28"/>
        </w:rPr>
      </w:pPr>
      <w:r w:rsidRPr="00DB1D32">
        <w:rPr>
          <w:sz w:val="28"/>
          <w:szCs w:val="28"/>
        </w:rPr>
        <w:t>В марте 1996 года президенты Беларуси, Казахстана, России н Кыргызстана подписали Договор об углублении интеграции в экономической и гуманитарной областях, Таким образом, новый интеграционный альянс, по определению Н.Назарбаева, приобрел формулу «4 + М», тем самым еще раз обозначив открытость нового регионального объединения для всех государств СНП разделяющих его идеи и принципы иготовых взять на себя обязательства по их совместной реализации.</w:t>
      </w:r>
    </w:p>
    <w:p w:rsidR="00C651FB" w:rsidRPr="00DB1D32" w:rsidRDefault="00C651FB" w:rsidP="00C651FB">
      <w:pPr>
        <w:ind w:left="-142" w:right="141"/>
        <w:jc w:val="both"/>
        <w:rPr>
          <w:sz w:val="28"/>
          <w:szCs w:val="28"/>
        </w:rPr>
      </w:pPr>
      <w:r w:rsidRPr="00DB1D32">
        <w:rPr>
          <w:sz w:val="28"/>
          <w:szCs w:val="28"/>
        </w:rPr>
        <w:t>В заявлении президентов А.Г. Лукашенко, НА. Назарбаева, А‚А. Акаева и НЕ. Ельцина, принятом 29 марта 1996 года, говорится: «Главная цель Договора состоит в более эффективнойреализации материального и интеллектуального потенциалов наших стран, как непременного условия для подъема экономики‚ повышения материалы-юго и духовного уровня жизни людей, устойчивого демократического развития. Основная задача углубления интеграции в экономической сфере — создание необходимых условий для свободного перемещения товаров, услуц капиталов и рабочей силы, упрочение и развитие хозяйственных связей. На этом пути уже сделаны ощутимые шаги — сформирован Таможенный союз.</w:t>
      </w:r>
    </w:p>
    <w:p w:rsidR="00C651FB" w:rsidRPr="00DB1D32" w:rsidRDefault="00C651FB" w:rsidP="00C651FB">
      <w:pPr>
        <w:ind w:left="-142" w:right="141"/>
        <w:jc w:val="both"/>
        <w:rPr>
          <w:sz w:val="28"/>
          <w:szCs w:val="28"/>
        </w:rPr>
      </w:pPr>
      <w:r w:rsidRPr="00DB1D32">
        <w:rPr>
          <w:sz w:val="28"/>
          <w:szCs w:val="28"/>
        </w:rPr>
        <w:t xml:space="preserve">Реализация Договора в гуманитарной сфере откроет простор дальнейшему сближению наших народов и повседневным человеческим контактам.Заключая Договор, мы исходили из того, что интеграционные процессы в рамках СНГ осуществлялись с разной скоростью в силу различной готовности к объединению усилий. Курс на сближение никоим образом не означает обособления Республики Беларусь, Республики Казахстан, Кыргызской Республики и Российской Федерации. </w:t>
      </w:r>
    </w:p>
    <w:p w:rsidR="00C651FB" w:rsidRPr="00DB1D32" w:rsidRDefault="00C651FB" w:rsidP="00C651FB">
      <w:pPr>
        <w:ind w:left="-142" w:right="141"/>
        <w:jc w:val="both"/>
        <w:rPr>
          <w:sz w:val="28"/>
          <w:szCs w:val="28"/>
        </w:rPr>
      </w:pPr>
      <w:r w:rsidRPr="00DB1D32">
        <w:rPr>
          <w:sz w:val="28"/>
          <w:szCs w:val="28"/>
        </w:rPr>
        <w:t xml:space="preserve">В первой статье записано: «С целью создания в перспективе Сообщества интегрированных государств Стороны решили направить совместные усилия на поэтапное углубление интеграции участников настоящего Д0говора в экономике, науке, образовании, культуре, социальной сфере и иных областях». </w:t>
      </w:r>
      <w:r w:rsidRPr="00DB1D32">
        <w:rPr>
          <w:sz w:val="28"/>
          <w:szCs w:val="28"/>
        </w:rPr>
        <w:lastRenderedPageBreak/>
        <w:t xml:space="preserve">Для достижения этих и других целей настоящего Договора государствами-участниками были учреждены органы управления интеграцией: Межгосударственный совет, Интеграционный комитет, Межпарламентский комитет. В конце года, решением Межгосударственного Совета, Интеграционный комитет определяется и исполнительным органом Таможенного союза. С этого момента начинается практическое формирование основ этого союза, принимаются базовые договорно-правовые акты, Основное же внимание уделяется мерам по реализации свободной торговли. Составителям Программы действий, в числе которых был и один из авторов этой книги , казалось возможным проделать большую работу за 1995 год. Она включала в себя мероприятия по гармонизации законодательства, реализации положений договоров о дружбе, сотрудничестве и взаимопомощи; но развитию производств и предпринимательства, а также в области финансов и платежных отношений. Но в действительности все оказалось намного сложнее, и их реализация растянулась на несколько лет. На это были объективные и субъективные причины. </w:t>
      </w:r>
    </w:p>
    <w:p w:rsidR="00C651FB" w:rsidRPr="00DB1D32" w:rsidRDefault="00C651FB" w:rsidP="00C651FB">
      <w:pPr>
        <w:ind w:left="-142" w:right="141"/>
        <w:jc w:val="both"/>
        <w:rPr>
          <w:sz w:val="28"/>
          <w:szCs w:val="28"/>
        </w:rPr>
      </w:pPr>
      <w:r w:rsidRPr="00DB1D32">
        <w:rPr>
          <w:sz w:val="28"/>
          <w:szCs w:val="28"/>
        </w:rPr>
        <w:t>Мы знаем, что Таможенный союз — это форма международного интеграционного сотрудничества, для участия в котором нужно выполнить определенный комплекс условий. Решать вопрооы на периодических встречах межправительственной комиссии было просто невозможно, Требовались системная работа и постоянно действующий исполнительный орган. Использовать для этой работы Межгосударственный экономический комитет не удалось.</w:t>
      </w:r>
    </w:p>
    <w:p w:rsidR="00C651FB" w:rsidRPr="00DB1D32" w:rsidRDefault="00C651FB" w:rsidP="00C651FB">
      <w:pPr>
        <w:ind w:left="-142" w:right="141"/>
        <w:jc w:val="both"/>
        <w:rPr>
          <w:sz w:val="28"/>
          <w:szCs w:val="28"/>
        </w:rPr>
      </w:pPr>
      <w:r w:rsidRPr="00DB1D32">
        <w:rPr>
          <w:sz w:val="28"/>
          <w:szCs w:val="28"/>
        </w:rPr>
        <w:t>Первый период функционирования Таможенното союза показал и другие Серьезные организационные проблемы. Слабым звеном в его деятельности, «ахиллесовой пятой», стало несоблюдение согласованных и принятых решений, в основном, из-за низкой дисциплины исполнительных структур. Государства-участники союза за первые же полтора года успели принять ряд внутренних решений, не согласовав их с партнерами, Нарушения эти касались установления ставок таможенных пошлин и порядка их прИМенения, иных Мер тарифного и нетарифного регулирования внешней торговли, единообразного порядка ввоза и вывоза наличных денежных знаков и многого другого. Дальнейшие расхождения в этой проблеме могли вообще поставить под сомнение достаточно хрупкое образовант трех государств.</w:t>
      </w:r>
    </w:p>
    <w:p w:rsidR="00C651FB" w:rsidRPr="00DB1D32" w:rsidRDefault="00C651FB" w:rsidP="00C651FB">
      <w:pPr>
        <w:ind w:left="-142" w:right="141"/>
        <w:jc w:val="both"/>
        <w:rPr>
          <w:sz w:val="28"/>
          <w:szCs w:val="28"/>
        </w:rPr>
      </w:pPr>
      <w:r w:rsidRPr="00DB1D32">
        <w:rPr>
          <w:sz w:val="28"/>
          <w:szCs w:val="28"/>
        </w:rPr>
        <w:t>Годичный опыт работы органов управления интеграцией подтвердил необходимость конкретизировать меры по реализации Договора от 29 марта 1996 года с ближайшей целью создания единого экономического пространства.</w:t>
      </w:r>
    </w:p>
    <w:p w:rsidR="00C651FB" w:rsidRPr="00DB1D32" w:rsidRDefault="00C651FB" w:rsidP="00C651FB">
      <w:pPr>
        <w:ind w:left="-142" w:right="141"/>
        <w:jc w:val="both"/>
        <w:rPr>
          <w:sz w:val="28"/>
          <w:szCs w:val="28"/>
        </w:rPr>
      </w:pPr>
      <w:r w:rsidRPr="00DB1D32">
        <w:rPr>
          <w:sz w:val="28"/>
          <w:szCs w:val="28"/>
        </w:rPr>
        <w:t>В октябре 1997 года на своем заседании Межгосударственный совет определил приоритетные направления реализации договора: дальнейшее развитие Таможенного союза; формирование общего рынка товаров, услуц капиталов и рабочей силы; развитие правовой основы интеграции путем гармонизации национальных законодательств.</w:t>
      </w:r>
    </w:p>
    <w:p w:rsidR="00C651FB" w:rsidRPr="00DB1D32" w:rsidRDefault="00C651FB" w:rsidP="00C651FB">
      <w:pPr>
        <w:ind w:left="-142" w:right="141"/>
        <w:jc w:val="both"/>
        <w:rPr>
          <w:sz w:val="28"/>
          <w:szCs w:val="28"/>
        </w:rPr>
      </w:pPr>
      <w:r w:rsidRPr="00DB1D32">
        <w:rPr>
          <w:sz w:val="28"/>
          <w:szCs w:val="28"/>
        </w:rPr>
        <w:t xml:space="preserve">Правительствам государств-участников Договора поручалось обеспечить принятие соответствующих решений по реализации этих приоритетных направлений и разработке необходимых нормативных правовых актов. На этом </w:t>
      </w:r>
      <w:r w:rsidRPr="00DB1D32">
        <w:rPr>
          <w:sz w:val="28"/>
          <w:szCs w:val="28"/>
        </w:rPr>
        <w:lastRenderedPageBreak/>
        <w:t>же заседании Председателем Межгосударственного совета был избран Н.А. Назарбаев, который неизменно руководил работой этого высшего органа управления интеграцией.</w:t>
      </w:r>
    </w:p>
    <w:p w:rsidR="00C651FB" w:rsidRPr="00DB1D32" w:rsidRDefault="00C651FB" w:rsidP="00C651FB">
      <w:pPr>
        <w:ind w:left="-142" w:right="141"/>
        <w:jc w:val="both"/>
        <w:rPr>
          <w:sz w:val="28"/>
          <w:szCs w:val="28"/>
        </w:rPr>
      </w:pPr>
      <w:r w:rsidRPr="00DB1D32">
        <w:rPr>
          <w:sz w:val="28"/>
          <w:szCs w:val="28"/>
        </w:rPr>
        <w:t>Безусловно, решения, принятые на заседании Межгосударственного совета, имели чрезвычайно важное значение для углубления интеграции «четверки», а также заложили основу для пополнения самого объединения. Было принято решение в связи с обращением Президента Республики Таджикистан Э.Ш. Рахмонова о присоединении его страны к соглашениям о Таможенном союзе. Создание Совета глав правительств при Межгосударственном совете позволило своевременно обсуждать и оперативно принимать решения по вопросам межправительственного характера.</w:t>
      </w:r>
    </w:p>
    <w:p w:rsidR="00C651FB" w:rsidRPr="00DB1D32" w:rsidRDefault="00C651FB" w:rsidP="00C651FB">
      <w:pPr>
        <w:ind w:left="-142" w:right="141"/>
        <w:jc w:val="both"/>
        <w:rPr>
          <w:sz w:val="28"/>
          <w:szCs w:val="28"/>
        </w:rPr>
      </w:pPr>
      <w:r w:rsidRPr="00DB1D32">
        <w:rPr>
          <w:sz w:val="28"/>
          <w:szCs w:val="28"/>
        </w:rPr>
        <w:t>Председатель Межгосударственного совета Президент Казахстана Н.А. Назарбаев, выступая на заседании, предложил подготовить и принять Договор о создании единого экономического пространства. Президенты-участники заседания согласились с такой постановкой вопроса и предложили подготовить соответствующее предложение.</w:t>
      </w:r>
    </w:p>
    <w:p w:rsidR="00C651FB" w:rsidRPr="00DB1D32" w:rsidRDefault="00C651FB" w:rsidP="00C651FB">
      <w:pPr>
        <w:ind w:left="-142" w:right="141"/>
        <w:jc w:val="both"/>
        <w:rPr>
          <w:sz w:val="28"/>
          <w:szCs w:val="28"/>
        </w:rPr>
      </w:pPr>
      <w:r w:rsidRPr="00DB1D32">
        <w:rPr>
          <w:sz w:val="28"/>
          <w:szCs w:val="28"/>
        </w:rPr>
        <w:t>22 января 1998 года состоялось очередное заседание Межгосударственного совета, на котором с проектами предлагаемых Казахстаном новых документов выступил Н.А. Назарбаев. Широкий круг читателей незнаком с содержанием этого выступления, которое, по нашему мнению, является ответом на многие вопросы по проблемам реальной интеграции.</w:t>
      </w:r>
    </w:p>
    <w:p w:rsidR="00C651FB" w:rsidRPr="00DB1D32" w:rsidRDefault="00C651FB" w:rsidP="00C651FB">
      <w:pPr>
        <w:ind w:left="-142" w:right="141"/>
        <w:jc w:val="both"/>
        <w:rPr>
          <w:sz w:val="28"/>
          <w:szCs w:val="28"/>
        </w:rPr>
      </w:pPr>
      <w:r w:rsidRPr="00DB1D32">
        <w:rPr>
          <w:sz w:val="28"/>
          <w:szCs w:val="28"/>
        </w:rPr>
        <w:t>Можно вспомнить мудрые слова: «День вчерашний вершит дела сегодняшние». Это выражение как нельзя лучше характеризует выступление нашего президента и его некоторых предложений, позволивших оживить взаимоотношения между странами и избежать кризиса в СНГ.</w:t>
      </w:r>
    </w:p>
    <w:p w:rsidR="00C651FB" w:rsidRPr="00DB1D32" w:rsidRDefault="00C651FB" w:rsidP="00C651FB">
      <w:pPr>
        <w:ind w:left="-142" w:right="141"/>
        <w:jc w:val="both"/>
        <w:rPr>
          <w:sz w:val="28"/>
          <w:szCs w:val="28"/>
        </w:rPr>
      </w:pPr>
      <w:r w:rsidRPr="00DB1D32">
        <w:rPr>
          <w:sz w:val="28"/>
          <w:szCs w:val="28"/>
        </w:rPr>
        <w:t xml:space="preserve">Президент Казахстана Нурсултан Назарбаев раскрыл всю суть вопроса реальной интеграции: «Год мы начинаем с добрых дел и добрых мыслей. Хочу высказать соображения по основополагающему моменту: относительно создания единого экономического пространства на территории Таможенного союза в рамках предложенного вашему вниманию проекта договора. Главы государств на октябрьском саммите прошлою года поручили мне выступить по этому вопросу. Второй вопрос – о реальных, наиболее простых шагах навстречу друг другу по сближению наших стран и народов в самых жизненных областях сотрудничества и общения, Начну с проекта деговора. Данный документ, предусматривающий поэтапное решение общих и насущных для наших государств задач интеграции, был разработан по моему поручению и направлен главам государств для ознакомления два месяца назад. Для того, чтобы оценить ближайшие и среднесрочные перспекгивы нашего Союза, прежде всего, необходимо определиться, на каком этапе мы находимся сегодня. Думаю, что вы со мной согласитесь: уровень нашей интеграции находится на начальной стадии. При этом, не завершив создание зоны свободной торговли, мы попытались продвинуться к Таможенному союзу. Другими словами, не завершив первый этап, мы хотим перейти к следующему Поэтому считаю, что в рамках нашего четырехстороннего сотрудничества необходимо принять стратегический Документ, который бы определил конечные цели интеграции, пути их </w:t>
      </w:r>
      <w:r w:rsidRPr="00DB1D32">
        <w:rPr>
          <w:sz w:val="28"/>
          <w:szCs w:val="28"/>
        </w:rPr>
        <w:lastRenderedPageBreak/>
        <w:t>достижения, хочу подчеркнуть, что при его подготовке за основу был взят опыт создания и развития Европейского союза. Это сделано неслучайно.</w:t>
      </w:r>
    </w:p>
    <w:p w:rsidR="00C651FB" w:rsidRPr="00DB1D32" w:rsidRDefault="00C651FB" w:rsidP="00C651FB">
      <w:pPr>
        <w:ind w:left="-142" w:right="141"/>
        <w:jc w:val="both"/>
        <w:rPr>
          <w:sz w:val="28"/>
          <w:szCs w:val="28"/>
        </w:rPr>
      </w:pPr>
      <w:r w:rsidRPr="00DB1D32">
        <w:rPr>
          <w:sz w:val="28"/>
          <w:szCs w:val="28"/>
        </w:rPr>
        <w:t>Во-первых, опыт ЕС наглядно свидетельствует о гармоничности принципов деятельности государств, его создавших. Справедливость и жизнеспособность этих принципов прошли проверку временем.</w:t>
      </w:r>
    </w:p>
    <w:p w:rsidR="00C651FB" w:rsidRPr="00DB1D32" w:rsidRDefault="00C651FB" w:rsidP="00C651FB">
      <w:pPr>
        <w:ind w:left="-142" w:right="141"/>
        <w:jc w:val="both"/>
        <w:rPr>
          <w:sz w:val="28"/>
          <w:szCs w:val="28"/>
        </w:rPr>
      </w:pPr>
      <w:r w:rsidRPr="00DB1D32">
        <w:rPr>
          <w:sz w:val="28"/>
          <w:szCs w:val="28"/>
        </w:rPr>
        <w:t>Во-вторых, очевидные выгоды для стран-членов ЕС от углубления интеграции в рамках этбго союза хорошо известны каждому, кто находится здесь. Более того, они известны не только нам, но и нашим народам.</w:t>
      </w:r>
    </w:p>
    <w:p w:rsidR="00C651FB" w:rsidRPr="00DB1D32" w:rsidRDefault="00C651FB" w:rsidP="00C651FB">
      <w:pPr>
        <w:ind w:left="-142" w:right="141"/>
        <w:jc w:val="both"/>
        <w:rPr>
          <w:sz w:val="28"/>
          <w:szCs w:val="28"/>
        </w:rPr>
      </w:pPr>
      <w:r w:rsidRPr="00DB1D32">
        <w:rPr>
          <w:sz w:val="28"/>
          <w:szCs w:val="28"/>
        </w:rPr>
        <w:t>В-третьих, опыт ЕС, как мне кажется, наиболее приемлем, понятен для наших государств. Все члены Европейского союза независимы, суверенны, это знает каждый, но, главное, они все равны.</w:t>
      </w:r>
    </w:p>
    <w:p w:rsidR="00C651FB" w:rsidRPr="00DB1D32" w:rsidRDefault="00C651FB" w:rsidP="00C651FB">
      <w:pPr>
        <w:ind w:left="-142" w:right="141"/>
        <w:jc w:val="both"/>
        <w:rPr>
          <w:sz w:val="28"/>
          <w:szCs w:val="28"/>
        </w:rPr>
      </w:pPr>
      <w:r w:rsidRPr="00DB1D32">
        <w:rPr>
          <w:sz w:val="28"/>
          <w:szCs w:val="28"/>
        </w:rPr>
        <w:t>В-четвертых, зачем нам изобретать велосипед, если он уже изобретен?</w:t>
      </w:r>
    </w:p>
    <w:p w:rsidR="00C651FB" w:rsidRPr="00DB1D32" w:rsidRDefault="00C651FB" w:rsidP="00C651FB">
      <w:pPr>
        <w:ind w:left="-142" w:right="141"/>
        <w:jc w:val="both"/>
        <w:rPr>
          <w:sz w:val="28"/>
          <w:szCs w:val="28"/>
        </w:rPr>
      </w:pPr>
      <w:r w:rsidRPr="00DB1D32">
        <w:rPr>
          <w:sz w:val="28"/>
          <w:szCs w:val="28"/>
        </w:rPr>
        <w:t>Так, создание единого экономического пространства ставит своей задачей формирование общего рынка и соцействие гармоничной экономической деятельности, повышение уровня жизни людей, укрепление связей между нашими государствами.</w:t>
      </w:r>
    </w:p>
    <w:p w:rsidR="00C651FB" w:rsidRPr="00DB1D32" w:rsidRDefault="00C651FB" w:rsidP="00C651FB">
      <w:pPr>
        <w:ind w:left="-142" w:right="141"/>
        <w:jc w:val="both"/>
        <w:rPr>
          <w:sz w:val="28"/>
          <w:szCs w:val="28"/>
        </w:rPr>
      </w:pPr>
      <w:r w:rsidRPr="00DB1D32">
        <w:rPr>
          <w:sz w:val="28"/>
          <w:szCs w:val="28"/>
        </w:rPr>
        <w:t>Для достижения этих целей необходимо опираться на следующие основные принципы: устранение между государствами таможенных сборов и количественных ограничений на импорт-экспорт товаров, введение общего таможенного тарифа, а также проведение общей торговой политики по отношению к третьим странам, устранение между государствами-членами Таможенного союза препятствий сво60дному движению труда, услуг и капиталов, сближение законодательств, прежде всего, по вышеназванным направлениям, выработка обшей политики в вопросах развития транспорта, сельского хозяйства, проведение согласованной экономической политики.</w:t>
      </w:r>
    </w:p>
    <w:p w:rsidR="00C651FB" w:rsidRPr="00DB1D32" w:rsidRDefault="00C651FB" w:rsidP="00C651FB">
      <w:pPr>
        <w:ind w:left="-142" w:right="141"/>
        <w:jc w:val="both"/>
        <w:rPr>
          <w:sz w:val="28"/>
          <w:szCs w:val="28"/>
        </w:rPr>
      </w:pPr>
      <w:r w:rsidRPr="00DB1D32">
        <w:rPr>
          <w:sz w:val="28"/>
          <w:szCs w:val="28"/>
        </w:rPr>
        <w:t>В соответствии с данным Договором предполагается постепенно, в течение шестилетнего перехоцного периода, который, в свою очередь, будет разделяться на два трехлетних этапа, создать рынок. Почему 6 лет? Европейскому союзу, чтобы перейти к общему рынку, потребовалось 12 лет. При этом следует учесть, что у нас накоплен опыт, к тому же у нас – единый менталитет и хорошие связи.</w:t>
      </w:r>
    </w:p>
    <w:p w:rsidR="00C651FB" w:rsidRPr="00DB1D32" w:rsidRDefault="00C651FB" w:rsidP="00C651FB">
      <w:pPr>
        <w:ind w:left="-142" w:right="141"/>
        <w:jc w:val="both"/>
        <w:rPr>
          <w:sz w:val="28"/>
          <w:szCs w:val="28"/>
        </w:rPr>
      </w:pPr>
      <w:r w:rsidRPr="00DB1D32">
        <w:rPr>
          <w:sz w:val="28"/>
          <w:szCs w:val="28"/>
        </w:rPr>
        <w:t>Фундаментом единого экономического пространства будет служить Таможенный союз, который мы уже создали и создаем, а его основными постулатами должны стать свободное движение товаров, труда и капитала, а также согласованная политика в области сельского хозяйства, транспорта и коммуникаций.</w:t>
      </w:r>
    </w:p>
    <w:p w:rsidR="00C651FB" w:rsidRPr="00DB1D32" w:rsidRDefault="00C651FB" w:rsidP="00C651FB">
      <w:pPr>
        <w:ind w:left="-142" w:right="141"/>
        <w:jc w:val="both"/>
        <w:rPr>
          <w:sz w:val="28"/>
          <w:szCs w:val="28"/>
        </w:rPr>
      </w:pPr>
      <w:r w:rsidRPr="00DB1D32">
        <w:rPr>
          <w:sz w:val="28"/>
          <w:szCs w:val="28"/>
        </w:rPr>
        <w:t>В части свободного движения товаров основное внимание должно уделяться вопросам перехода к отказу от экспортно-импортных таможенных пошлин, обязательному установлению общего таможенного тарифа в торговле с третьими странами.</w:t>
      </w:r>
    </w:p>
    <w:p w:rsidR="00C651FB" w:rsidRPr="00DB1D32" w:rsidRDefault="00C651FB" w:rsidP="00C651FB">
      <w:pPr>
        <w:ind w:left="-142" w:right="141"/>
        <w:jc w:val="both"/>
        <w:rPr>
          <w:sz w:val="28"/>
          <w:szCs w:val="28"/>
        </w:rPr>
      </w:pPr>
      <w:r w:rsidRPr="00DB1D32">
        <w:rPr>
          <w:sz w:val="28"/>
          <w:szCs w:val="28"/>
        </w:rPr>
        <w:t xml:space="preserve">Общая аграрная политика ставит единые для всех государств цели — поднять производительность, открыть рынок друг у друга. Что касаетоя обеспечения свободного движения рабочей силы, то эта свобода предусматривает не только право работы по найму, но также право на открытие собственного дела, приобретение имущества в любом из государств единого экономического </w:t>
      </w:r>
      <w:r w:rsidRPr="00DB1D32">
        <w:rPr>
          <w:sz w:val="28"/>
          <w:szCs w:val="28"/>
        </w:rPr>
        <w:lastRenderedPageBreak/>
        <w:t>пространства. Эти права могут быть отраничены только соображениями общественного порядка, безопасности и здравоохранения.</w:t>
      </w:r>
    </w:p>
    <w:p w:rsidR="00C651FB" w:rsidRPr="00DB1D32" w:rsidRDefault="00C651FB" w:rsidP="00C651FB">
      <w:pPr>
        <w:ind w:left="-142" w:right="141"/>
        <w:jc w:val="both"/>
        <w:rPr>
          <w:sz w:val="28"/>
          <w:szCs w:val="28"/>
        </w:rPr>
      </w:pPr>
      <w:r w:rsidRPr="00DB1D32">
        <w:rPr>
          <w:sz w:val="28"/>
          <w:szCs w:val="28"/>
        </w:rPr>
        <w:t>Целью формирования Транспортного союза является более эффективное использование транспорта наших государств на основе создания правовых, экономических, организационных условий для беспрепятственного продвижения грузов и людей. В Договоре отражены также права на конкуренцию, запрещаются любые соглашения между предприятиями, которые могут привести к нарушению свободной конкуренции. Сильной стороной данного Договора является то, что он подробно определяет санкции и процедуры разрешения взаимных претензий. Договором предусматриваются серьезные обязательства в области налоговой политики. Что касается социальной политики, то определяются взаимные обязательства по сотрудничеству в части трудового законодательства, обеспечению условий труда, профессионального обучения, повышения квалификации. В договоре предусматривается линия совместной деятельности в области научных исследований, технологических разработок. Отражен вопрос охраны окружающей среды.</w:t>
      </w:r>
    </w:p>
    <w:p w:rsidR="00C651FB" w:rsidRPr="00DB1D32" w:rsidRDefault="00C651FB" w:rsidP="00C651FB">
      <w:pPr>
        <w:ind w:left="-142" w:right="141"/>
        <w:jc w:val="both"/>
        <w:rPr>
          <w:sz w:val="28"/>
          <w:szCs w:val="28"/>
        </w:rPr>
      </w:pPr>
      <w:r w:rsidRPr="00DB1D32">
        <w:rPr>
          <w:sz w:val="28"/>
          <w:szCs w:val="28"/>
        </w:rPr>
        <w:t>Осуществлением задач, связанных с созданием единого экономического пространства, предусматривается обеспечить следующими институтами: Межгосударственным советом, Советом глав правительств при Межгоссовете, Межпарламентским комитетом, Интеграционным комитетом, Межгосударственным судом и Инвестиционным банком.</w:t>
      </w:r>
    </w:p>
    <w:p w:rsidR="00C651FB" w:rsidRPr="00DB1D32" w:rsidRDefault="00C651FB" w:rsidP="00C651FB">
      <w:pPr>
        <w:ind w:left="-142" w:right="141"/>
        <w:jc w:val="both"/>
        <w:rPr>
          <w:sz w:val="28"/>
          <w:szCs w:val="28"/>
        </w:rPr>
      </w:pPr>
      <w:r w:rsidRPr="00DB1D32">
        <w:rPr>
          <w:sz w:val="28"/>
          <w:szCs w:val="28"/>
        </w:rPr>
        <w:t>Данная структура отработана самой жизнью и ничего сверхъестественного не предусматривает. Каждый институт будет действовать в рамках полномочий, определенных для него настоящим Договором и отдельными соглашениями, принятыми в рамках его реализации.</w:t>
      </w:r>
    </w:p>
    <w:p w:rsidR="00C651FB" w:rsidRPr="00DB1D32" w:rsidRDefault="00C651FB" w:rsidP="00C651FB">
      <w:pPr>
        <w:ind w:left="-142" w:right="141"/>
        <w:jc w:val="both"/>
        <w:rPr>
          <w:sz w:val="28"/>
          <w:szCs w:val="28"/>
        </w:rPr>
      </w:pPr>
      <w:r w:rsidRPr="00DB1D32">
        <w:rPr>
          <w:sz w:val="28"/>
          <w:szCs w:val="28"/>
        </w:rPr>
        <w:t>Реализация договора, безусловно, потребует времени, и сразу ЛЮДИ не почувствуют эффекта. Так вот, чтобы сегодня из Москвы пошли импульсы доверия, хотя бы в нашей «четверке» ( убежден, что договор может стать примером для остальных), я предложил бы вам десять простых шагов навстречу простым людям. Мы могли бы обсудить их и принять. Они сводятся к следующему:</w:t>
      </w:r>
    </w:p>
    <w:p w:rsidR="00C651FB" w:rsidRPr="00DB1D32" w:rsidRDefault="00C651FB" w:rsidP="00C651FB">
      <w:pPr>
        <w:ind w:left="-142" w:right="141"/>
        <w:jc w:val="both"/>
        <w:rPr>
          <w:sz w:val="28"/>
          <w:szCs w:val="28"/>
        </w:rPr>
      </w:pPr>
      <w:r w:rsidRPr="00DB1D32">
        <w:rPr>
          <w:sz w:val="28"/>
          <w:szCs w:val="28"/>
        </w:rPr>
        <w:t>Первое. Для граждан «четверки» - максимально упрощенная процедура принятия гражданства во всех странах — как между Россией и Казахстаном.</w:t>
      </w:r>
    </w:p>
    <w:p w:rsidR="00C651FB" w:rsidRPr="00DB1D32" w:rsidRDefault="00C651FB" w:rsidP="00C651FB">
      <w:pPr>
        <w:ind w:left="-142" w:right="141"/>
        <w:jc w:val="both"/>
        <w:rPr>
          <w:sz w:val="28"/>
          <w:szCs w:val="28"/>
        </w:rPr>
      </w:pPr>
      <w:r w:rsidRPr="00DB1D32">
        <w:rPr>
          <w:sz w:val="28"/>
          <w:szCs w:val="28"/>
        </w:rPr>
        <w:t>Второе. По паспорту гражданина любой из наших стран граждане могут свободно пересекать границы четырех государств. Полное признание паспортов: без всяких дополнительных виз и справок, унижающих человека проверок. Отмена регистрации паспортов при прибытии в ту или иную страну.</w:t>
      </w:r>
    </w:p>
    <w:p w:rsidR="00C651FB" w:rsidRPr="00DB1D32" w:rsidRDefault="00C651FB" w:rsidP="00C651FB">
      <w:pPr>
        <w:ind w:left="-142" w:right="141"/>
        <w:jc w:val="both"/>
        <w:rPr>
          <w:sz w:val="28"/>
          <w:szCs w:val="28"/>
        </w:rPr>
      </w:pPr>
      <w:r w:rsidRPr="00DB1D32">
        <w:rPr>
          <w:sz w:val="28"/>
          <w:szCs w:val="28"/>
        </w:rPr>
        <w:t>Третье. Для граждан «четверки» - «зеленый» коридор на границах наших стран по принципу: показал паспорт, проходи без таможенного досмотра.</w:t>
      </w:r>
    </w:p>
    <w:p w:rsidR="00C651FB" w:rsidRPr="00DB1D32" w:rsidRDefault="00C651FB" w:rsidP="00C651FB">
      <w:pPr>
        <w:ind w:left="-142" w:right="141"/>
        <w:jc w:val="both"/>
        <w:rPr>
          <w:sz w:val="28"/>
          <w:szCs w:val="28"/>
        </w:rPr>
      </w:pPr>
      <w:r w:rsidRPr="00DB1D32">
        <w:rPr>
          <w:sz w:val="28"/>
          <w:szCs w:val="28"/>
        </w:rPr>
        <w:t>Четвертое. Для граждан «четверки» — беспрепятственный, без всяких справок провоз через границу наших стран ино-странной валюты на сумму до 10 тысяч долларов США — как это практикует Казахстан. В России сейчас разрешается не более 500 Долларов, хотя на самом деле возят намного больше и туда, и сюда.</w:t>
      </w:r>
    </w:p>
    <w:p w:rsidR="00C651FB" w:rsidRPr="00DB1D32" w:rsidRDefault="00C651FB" w:rsidP="00C651FB">
      <w:pPr>
        <w:ind w:left="-142" w:right="141"/>
        <w:jc w:val="both"/>
        <w:rPr>
          <w:sz w:val="28"/>
          <w:szCs w:val="28"/>
        </w:rPr>
      </w:pPr>
      <w:r w:rsidRPr="00DB1D32">
        <w:rPr>
          <w:sz w:val="28"/>
          <w:szCs w:val="28"/>
        </w:rPr>
        <w:t>Пятое. Для граждан «четверки» — беспошлинный провоз до 100 килограммов багажа. Надо бы снять ограничения: пусть ввозят, сколько могут.</w:t>
      </w:r>
    </w:p>
    <w:p w:rsidR="00C651FB" w:rsidRPr="00DB1D32" w:rsidRDefault="00C651FB" w:rsidP="00C651FB">
      <w:pPr>
        <w:ind w:left="-142" w:right="141"/>
        <w:jc w:val="both"/>
        <w:rPr>
          <w:sz w:val="28"/>
          <w:szCs w:val="28"/>
        </w:rPr>
      </w:pPr>
      <w:r w:rsidRPr="00DB1D32">
        <w:rPr>
          <w:sz w:val="28"/>
          <w:szCs w:val="28"/>
        </w:rPr>
        <w:lastRenderedPageBreak/>
        <w:t>Шестое. Для граждан «четверки» - полная свобода подписки, доставки газет и журналов, других периодических изданий в каждое из четырех государств,</w:t>
      </w:r>
    </w:p>
    <w:p w:rsidR="00C651FB" w:rsidRPr="00DB1D32" w:rsidRDefault="00C651FB" w:rsidP="00C651FB">
      <w:pPr>
        <w:ind w:left="-142" w:right="141"/>
        <w:jc w:val="both"/>
        <w:rPr>
          <w:sz w:val="28"/>
          <w:szCs w:val="28"/>
        </w:rPr>
      </w:pPr>
      <w:r w:rsidRPr="00DB1D32">
        <w:rPr>
          <w:sz w:val="28"/>
          <w:szCs w:val="28"/>
        </w:rPr>
        <w:t>Седьмое. Для граждан «четверки» — полная свобода обмена и распространения телерадиопрограмм. Обязательная поддержка российским Правительством свободного, беспрепятственного распространения информации Беларуси, Казахстана, Кыргызстана на территории России и наоборот.</w:t>
      </w:r>
    </w:p>
    <w:p w:rsidR="00C651FB" w:rsidRPr="00DB1D32" w:rsidRDefault="00C651FB" w:rsidP="00C651FB">
      <w:pPr>
        <w:ind w:left="-142" w:right="141"/>
        <w:jc w:val="both"/>
        <w:rPr>
          <w:sz w:val="28"/>
          <w:szCs w:val="28"/>
        </w:rPr>
      </w:pPr>
      <w:r w:rsidRPr="00DB1D32">
        <w:rPr>
          <w:sz w:val="28"/>
          <w:szCs w:val="28"/>
        </w:rPr>
        <w:t>Восьмое. Для граждан «четверки» — полная свободная конвертируемость дипломов о среднем и высшем образовании.</w:t>
      </w:r>
    </w:p>
    <w:p w:rsidR="00C651FB" w:rsidRPr="00DB1D32" w:rsidRDefault="00C651FB" w:rsidP="00C651FB">
      <w:pPr>
        <w:ind w:left="-142" w:right="141"/>
        <w:jc w:val="both"/>
        <w:rPr>
          <w:sz w:val="28"/>
          <w:szCs w:val="28"/>
        </w:rPr>
      </w:pPr>
      <w:r w:rsidRPr="00DB1D32">
        <w:rPr>
          <w:sz w:val="28"/>
          <w:szCs w:val="28"/>
        </w:rPr>
        <w:t>Девятое. Полная свобода приграничных родственных контактов, обменов между гражданами всех государств «четверки».</w:t>
      </w:r>
    </w:p>
    <w:p w:rsidR="00C651FB" w:rsidRPr="00DB1D32" w:rsidRDefault="00C651FB" w:rsidP="00C651FB">
      <w:pPr>
        <w:ind w:left="-142" w:right="141"/>
        <w:jc w:val="both"/>
        <w:rPr>
          <w:sz w:val="28"/>
          <w:szCs w:val="28"/>
        </w:rPr>
      </w:pPr>
      <w:r w:rsidRPr="00DB1D32">
        <w:rPr>
          <w:sz w:val="28"/>
          <w:szCs w:val="28"/>
        </w:rPr>
        <w:t>Десятое. Для граждан «четверки» — максимально льготные условия для занятий малым, средним бизнесом в других странах».</w:t>
      </w:r>
    </w:p>
    <w:p w:rsidR="00C651FB" w:rsidRPr="00DB1D32" w:rsidRDefault="00C651FB" w:rsidP="00C651FB">
      <w:pPr>
        <w:ind w:left="-142" w:right="141"/>
        <w:jc w:val="both"/>
        <w:rPr>
          <w:sz w:val="28"/>
          <w:szCs w:val="28"/>
        </w:rPr>
      </w:pPr>
      <w:r w:rsidRPr="00DB1D32">
        <w:rPr>
          <w:sz w:val="28"/>
          <w:szCs w:val="28"/>
        </w:rPr>
        <w:t>По итогам обсуждения предложенных документов и выступления Н.А. Назарбаева было принято решение Межгосударственното совета:</w:t>
      </w:r>
    </w:p>
    <w:p w:rsidR="00C651FB" w:rsidRPr="00DB1D32" w:rsidRDefault="00C651FB" w:rsidP="00C651FB">
      <w:pPr>
        <w:ind w:left="-142" w:right="141"/>
        <w:jc w:val="both"/>
        <w:rPr>
          <w:sz w:val="28"/>
          <w:szCs w:val="28"/>
        </w:rPr>
      </w:pPr>
      <w:r w:rsidRPr="00DB1D32">
        <w:rPr>
          <w:sz w:val="28"/>
          <w:szCs w:val="28"/>
        </w:rPr>
        <w:t>1. Одобрить предложение Республики Казахстан по разработке проекта Договора между Республикой Беларусь, Республикой Казахстан, Кыргызской Республикой и Российской Федерацией о создании единого экономического пространствя.</w:t>
      </w:r>
    </w:p>
    <w:p w:rsidR="00C651FB" w:rsidRPr="00DB1D32" w:rsidRDefault="00C651FB" w:rsidP="00C651FB">
      <w:pPr>
        <w:ind w:left="-142" w:right="141"/>
        <w:jc w:val="both"/>
        <w:rPr>
          <w:sz w:val="28"/>
          <w:szCs w:val="28"/>
        </w:rPr>
      </w:pPr>
      <w:r w:rsidRPr="00DB1D32">
        <w:rPr>
          <w:sz w:val="28"/>
          <w:szCs w:val="28"/>
        </w:rPr>
        <w:t>2. Правительствам Сторон к 10 февраля 1998 года представить в ИНТеграционный комитет предложения по проекту Договора и формированию межправительственной группы экспертов по его доработке.</w:t>
      </w:r>
    </w:p>
    <w:p w:rsidR="00C651FB" w:rsidRPr="00DB1D32" w:rsidRDefault="00C651FB" w:rsidP="00C651FB">
      <w:pPr>
        <w:ind w:left="-142" w:right="141"/>
        <w:jc w:val="both"/>
        <w:rPr>
          <w:sz w:val="28"/>
          <w:szCs w:val="28"/>
        </w:rPr>
      </w:pPr>
      <w:r w:rsidRPr="00DB1D32">
        <w:rPr>
          <w:sz w:val="28"/>
          <w:szCs w:val="28"/>
        </w:rPr>
        <w:t>3. Межправительственной группе экспертов под руководством Председателя Интеграционного комитета доработать проект Договора с учетом предложений Сторон.</w:t>
      </w:r>
    </w:p>
    <w:p w:rsidR="00C651FB" w:rsidRPr="00DB1D32" w:rsidRDefault="00C651FB" w:rsidP="00C651FB">
      <w:pPr>
        <w:ind w:left="-142" w:right="141"/>
        <w:jc w:val="both"/>
        <w:rPr>
          <w:sz w:val="28"/>
          <w:szCs w:val="28"/>
        </w:rPr>
      </w:pPr>
      <w:r w:rsidRPr="00DB1D32">
        <w:rPr>
          <w:sz w:val="28"/>
          <w:szCs w:val="28"/>
        </w:rPr>
        <w:t>4. Интеграционному комитету провести внеочередное заседание по рассмотрению проекта Договора и внести его на рассмотрение заседания Совета глав правительств при Межгосударственном совете.</w:t>
      </w:r>
    </w:p>
    <w:p w:rsidR="00C651FB" w:rsidRPr="00DB1D32" w:rsidRDefault="00C651FB" w:rsidP="00C651FB">
      <w:pPr>
        <w:ind w:left="-142" w:right="141"/>
        <w:jc w:val="both"/>
        <w:rPr>
          <w:sz w:val="28"/>
          <w:szCs w:val="28"/>
        </w:rPr>
      </w:pPr>
      <w:r w:rsidRPr="00DB1D32">
        <w:rPr>
          <w:sz w:val="28"/>
          <w:szCs w:val="28"/>
        </w:rPr>
        <w:t>5. Совету глав правительств при Межгосударственном совете внести доработанный проект Договора на рассмотрение Межгосударственного совета.</w:t>
      </w:r>
    </w:p>
    <w:p w:rsidR="00C651FB" w:rsidRPr="00DB1D32" w:rsidRDefault="00C651FB" w:rsidP="00C651FB">
      <w:pPr>
        <w:ind w:left="-142" w:right="141"/>
        <w:jc w:val="both"/>
        <w:rPr>
          <w:sz w:val="28"/>
          <w:szCs w:val="28"/>
        </w:rPr>
      </w:pPr>
    </w:p>
    <w:p w:rsidR="00C651FB" w:rsidRPr="00DB1D32" w:rsidRDefault="00C651FB" w:rsidP="00C651FB">
      <w:pPr>
        <w:ind w:left="-142" w:right="141"/>
        <w:jc w:val="both"/>
        <w:rPr>
          <w:sz w:val="28"/>
          <w:szCs w:val="28"/>
        </w:rPr>
      </w:pPr>
      <w:r w:rsidRPr="00DB1D32">
        <w:rPr>
          <w:sz w:val="28"/>
          <w:szCs w:val="28"/>
        </w:rPr>
        <w:t>6. Признать целесообразным принятие заявления «о десяти простых шагах навстречу простым людям», предложенного Республикой Казахстан, поручить правительствам Сторон совместно с Интеграционным комитетом доработать указанное Заявление до 10 февраля 1998 года и внести его на очередное заседание Межгосударственного совета.</w:t>
      </w:r>
    </w:p>
    <w:p w:rsidR="00C651FB" w:rsidRPr="00DB1D32" w:rsidRDefault="00C651FB" w:rsidP="00C651FB">
      <w:pPr>
        <w:ind w:left="-142" w:right="141"/>
        <w:jc w:val="both"/>
        <w:rPr>
          <w:sz w:val="28"/>
          <w:szCs w:val="28"/>
        </w:rPr>
      </w:pPr>
      <w:r w:rsidRPr="00DB1D32">
        <w:rPr>
          <w:sz w:val="28"/>
          <w:szCs w:val="28"/>
        </w:rPr>
        <w:t>На этом же заседании, учитывая возросшую ответственность Председателя Интеграционного комитета в подготовке и реализации предложенных документов, а также активного руководства формированием Таможенного союза, Межгосударственный совет решил, что Председатель Интеграционного комитета будет возглавлять на освобожденной основе и приравнивается по должности к первому заместителю главы Правительства соответствующей Стороны. Нигматжан Кабатаевич Исингарин полностью переключается на благородное дело интеграционных взаимодействий стран Содружества и его субрегионального Евразийского экономического сообщества, созданного на базе Таможенного союза.</w:t>
      </w:r>
    </w:p>
    <w:p w:rsidR="00C651FB" w:rsidRPr="00DB1D32" w:rsidRDefault="00C651FB" w:rsidP="00C651FB">
      <w:pPr>
        <w:ind w:left="-142" w:right="141"/>
        <w:jc w:val="both"/>
        <w:rPr>
          <w:sz w:val="28"/>
          <w:szCs w:val="28"/>
        </w:rPr>
      </w:pPr>
      <w:r w:rsidRPr="00DB1D32">
        <w:rPr>
          <w:sz w:val="28"/>
          <w:szCs w:val="28"/>
        </w:rPr>
        <w:lastRenderedPageBreak/>
        <w:t>В начале февраля 1998 года Н.К. Исингарин предложил Ахметгалиеву Б, вернуться к непосредственной интеграционной работе, то есть, войти в состав создаваемой экшертной группы при Интеграционном комитете по доработке проекта Договора о создании единого экономического пространства, подготовке проектов документов по Заявлению «О десяти простых шагах навстречу простым людям» и необходимых договорно-правовых актов по этим вопросам. В то время он работал советником-консультантом директора Казахстанского института стратвгических исследований при Президенте Республики Казахстан.</w:t>
      </w:r>
    </w:p>
    <w:p w:rsidR="00C651FB" w:rsidRPr="00DB1D32" w:rsidRDefault="00C651FB" w:rsidP="00C651FB">
      <w:pPr>
        <w:ind w:left="-142" w:right="141"/>
        <w:jc w:val="both"/>
        <w:rPr>
          <w:sz w:val="28"/>
          <w:szCs w:val="28"/>
        </w:rPr>
      </w:pPr>
      <w:r w:rsidRPr="00DB1D32">
        <w:rPr>
          <w:sz w:val="28"/>
          <w:szCs w:val="28"/>
        </w:rPr>
        <w:t>В течение февраля 1998 г. были согласованы основные направления доработки проекта Договора, сформирована Межправительственная группа во главе с Председателем Интеграционного комитета, привлечены специалисты из ведущих научных учреждений и эксперты четырех государств. Особо можно отметить целенаправленную работу независимых экспертов Вячеслава Алексеевича Вашанова, доктора экономических наук, профессора, одного из руководителей Совета по размещению производственных сил и экономического сотрудничества при Министерстве экономики и Министерство по делам содружестш Российской Федерации и Геннадия Николаевича Михалева, доктора экономических наук, начальника отдела Центра экономических исследований и экономического сотрудничества Минэкономики России. После доработки Договора и документов по реализации Заявления стран Таможенного союза, Ахметгалиев Б. стал советником, затем руководителем научно-аналитического и информационного центра Интеграционного комитета. Совет глав правительств на своем заседании 24 ноября 1998 11 одобрил проект Договора о Таможенном союзе и Едином экономическом пространстве (так назвали в окончательной редакции проект Договора о создании единого экономического пространства), а также проекты Программы мер по обеспечению формирования Таможенного союза и Единого экономического пространства на 1998-2002 г и Условий присоединения к указанному Договору. Сам Договор был подписан главами пяти государств, включая Таджикистан, 26 февраля 1999 года. Председатель Межгосударственного совета уже пяти государств, Президент Республики Казахстан Н.А.Назарбаев, подчеркивает:</w:t>
      </w:r>
    </w:p>
    <w:p w:rsidR="00C651FB" w:rsidRPr="00DB1D32" w:rsidRDefault="00C651FB" w:rsidP="00C651FB">
      <w:pPr>
        <w:ind w:left="-142" w:right="141"/>
        <w:jc w:val="both"/>
        <w:rPr>
          <w:sz w:val="28"/>
          <w:szCs w:val="28"/>
        </w:rPr>
      </w:pPr>
      <w:r w:rsidRPr="00DB1D32">
        <w:rPr>
          <w:sz w:val="28"/>
          <w:szCs w:val="28"/>
        </w:rPr>
        <w:t>«Принципиальное значение Договора о Таможенном союзе и Едином экономическом пространстве состоит в том, что он является первым обобщенным основополагающим международным соглашением пяти государств, где в развернутом виде представлена стройная концепция построения новой системы отношений в экономической, социальной и правовой сферах. Договор вбирает в себя мировой опыт интеграции, международные принципы и нормы, успехи и достижения Европейского союза и СНГ.</w:t>
      </w:r>
    </w:p>
    <w:p w:rsidR="00C651FB" w:rsidRPr="00DB1D32" w:rsidRDefault="00C651FB" w:rsidP="00C651FB">
      <w:pPr>
        <w:ind w:left="-142" w:right="141"/>
        <w:jc w:val="both"/>
        <w:rPr>
          <w:sz w:val="28"/>
          <w:szCs w:val="28"/>
        </w:rPr>
      </w:pPr>
      <w:r w:rsidRPr="00DB1D32">
        <w:rPr>
          <w:sz w:val="28"/>
          <w:szCs w:val="28"/>
        </w:rPr>
        <w:t>Договор решает наиважнейшую для наших стран проблему, определяя конечную цель интеграции и пути ее достижения: с чего начать, через какие пройти этапы и какие задачи на каждой стадии решать. В нем заложены основы согласованной стратегии интеграционной деятельности на длительную Перспективу с учетом дружеских отношений наших государств, взаимного уважения суверенитета и норм международного права».</w:t>
      </w:r>
    </w:p>
    <w:p w:rsidR="00C651FB" w:rsidRPr="00DB1D32" w:rsidRDefault="00C651FB" w:rsidP="00C651FB">
      <w:pPr>
        <w:ind w:left="-142" w:right="141"/>
        <w:jc w:val="both"/>
        <w:rPr>
          <w:sz w:val="28"/>
          <w:szCs w:val="28"/>
        </w:rPr>
      </w:pPr>
      <w:r w:rsidRPr="00DB1D32">
        <w:rPr>
          <w:sz w:val="28"/>
          <w:szCs w:val="28"/>
        </w:rPr>
        <w:lastRenderedPageBreak/>
        <w:t>Новый Договор стал логическим продолжением базового договора от 29 марта 1996 года, развивающим и конкретизируюшим дальнейшие шаги по созданию единой таможенной территории, общего рынка товаров, унификации мер тарифного и нетарифного регулирования внешнеэкономической Деятельности. Договор закладывал правовые основы для экономической стабилизации и экономического роста за счет структурной перестройки и взаимодополняемости экономик, конкретизации задач интеграции в основных областях экономики.</w:t>
      </w:r>
    </w:p>
    <w:p w:rsidR="00C651FB" w:rsidRPr="00DB1D32" w:rsidRDefault="00C651FB" w:rsidP="00C651FB">
      <w:pPr>
        <w:ind w:left="-142" w:right="141"/>
        <w:jc w:val="both"/>
        <w:rPr>
          <w:sz w:val="28"/>
          <w:szCs w:val="28"/>
        </w:rPr>
      </w:pPr>
      <w:r w:rsidRPr="00DB1D32">
        <w:rPr>
          <w:sz w:val="28"/>
          <w:szCs w:val="28"/>
        </w:rPr>
        <w:t>Другой важной вехой во взаимодействии стран Таможенного союза стало принятие известного Заявления Президентов о десяти простых шагах. Здесь необходимо подчеркнуть психологический момент происходившего. Никто из высоких политиков не мог т0гда откреститься от предложений Казахстана — их просто не понял бы собственный народ. Ведь речь шла о самом наболевшем — о важности сохранения свободы общения, человеческих контактов между соседями. В этой связи уместно сказать, что после выхода ряда государств из Бишкекского Соглашения о безвизовом передвижении граждан государств СНП огромное значение приобрело принятое 30 ноября 2000  соглашение о взаимных безвизовых поездках наших граждан по территории Таможенного союза.</w:t>
      </w:r>
    </w:p>
    <w:p w:rsidR="00C651FB" w:rsidRPr="00DB1D32" w:rsidRDefault="00C651FB" w:rsidP="00C651FB">
      <w:pPr>
        <w:ind w:left="-142" w:right="141"/>
        <w:jc w:val="both"/>
        <w:rPr>
          <w:sz w:val="28"/>
          <w:szCs w:val="28"/>
        </w:rPr>
      </w:pPr>
      <w:r w:rsidRPr="00DB1D32">
        <w:rPr>
          <w:sz w:val="28"/>
          <w:szCs w:val="28"/>
        </w:rPr>
        <w:t>Не будет излишним напомнить, что основные положения «десяти шагов» уже становятся нормой — это введение упрощенного порядка гражданства и признание статуса постоянно проживающих граждан на территории друг друга, обеспечение свободного и равного права Пересечения границ, свободной подписки и доставки газет и журналов, создание условий для распространения программ телевидения и радио. Воздействовал Совет пяти государств о взаимном признании дипломов о высшем образовании, ученых званий и научных степеней, созданы возможности поступления на равных правах в учебные заведения и др. 20 лет СНГ и 15 лет Таможенному союзу. Что же конкретно сделано, а главное, где же реальность нашей интеграции?</w:t>
      </w:r>
    </w:p>
    <w:p w:rsidR="00C651FB" w:rsidRPr="00DB1D32" w:rsidRDefault="00C651FB" w:rsidP="00C651FB">
      <w:pPr>
        <w:ind w:left="-142" w:right="141"/>
        <w:jc w:val="both"/>
        <w:rPr>
          <w:sz w:val="28"/>
          <w:szCs w:val="28"/>
        </w:rPr>
      </w:pPr>
      <w:r w:rsidRPr="00DB1D32">
        <w:rPr>
          <w:sz w:val="28"/>
          <w:szCs w:val="28"/>
        </w:rPr>
        <w:t>На каком этапе находится Содружество уже отмечалось выше, остановимся кратко на положении дел в Таможенном союзе — в экономическом альянсе «5 +М». Это отступление, в основном, предназначено для тех, кто заинтересованно следит за конкретными действиями и документами, действующими между нашими странами. Наши товаропроизводители вправе рассчитывать на использование уже созданных условий и правил в отношениях с партнерами по Таможенному союзу, реально Действующему сегодня и вчерашнему — в проектах, документах.</w:t>
      </w:r>
    </w:p>
    <w:p w:rsidR="00C651FB" w:rsidRPr="00DB1D32" w:rsidRDefault="00C651FB" w:rsidP="00C651FB">
      <w:pPr>
        <w:ind w:left="-142" w:right="141"/>
        <w:jc w:val="both"/>
        <w:rPr>
          <w:sz w:val="28"/>
          <w:szCs w:val="28"/>
        </w:rPr>
      </w:pPr>
      <w:r w:rsidRPr="00DB1D32">
        <w:rPr>
          <w:sz w:val="28"/>
          <w:szCs w:val="28"/>
        </w:rPr>
        <w:t xml:space="preserve">Так, во взаимной торговле государств-участников Таможенного союза до 1 января 2010 года действовал режим свободной торговли товарами в полном объеме, наши страны не применяют таможенные пошлины, налоги и сборы, имеющие эквивалентное действие, нет также количественных ограничений. Основой этого процесса стали двусторонние межправительственные соглашения о свободной торговле, заключенной между Республикой Беларусь, Республикой Казахстан, Кыргызской Республикой, Российской Федерации и Республикой Таджикиотан, в основном, в 1995-2000 годах. Изъятия из режима свободной торговли практически отсутствуют и государства проводят консультации по вопросам его соблюдения в рамках Комиссии по таможенно-тарифному и </w:t>
      </w:r>
      <w:r w:rsidRPr="00DB1D32">
        <w:rPr>
          <w:sz w:val="28"/>
          <w:szCs w:val="28"/>
        </w:rPr>
        <w:lastRenderedPageBreak/>
        <w:t>нетарифпому регулированию при Интеграционном комитете. Назревал вопрос о правовом оформлении на фактически действующего режима свободной торговли и его соблюдении, а также согласованной торгово-тарифной политики. Принято Соглашение об Общем таможенном тарифе от 17 февраля 2000 года, которое является основой единой тарифной политики, содержит механизм согласования и принятия единых ставок таможенных пошлин. Этот документ упорядочивает и конкретизирует основные элеМенты и методы формирования единой тарифной политики, предусматривает сроки формирования и введения Общего таможенного тарифа.</w:t>
      </w:r>
    </w:p>
    <w:p w:rsidR="00C651FB" w:rsidRPr="00DB1D32" w:rsidRDefault="00C651FB" w:rsidP="00C651FB">
      <w:pPr>
        <w:ind w:left="-142" w:right="141"/>
        <w:jc w:val="both"/>
        <w:rPr>
          <w:sz w:val="28"/>
          <w:szCs w:val="28"/>
        </w:rPr>
      </w:pPr>
      <w:r w:rsidRPr="00DB1D32">
        <w:rPr>
          <w:sz w:val="28"/>
          <w:szCs w:val="28"/>
        </w:rPr>
        <w:t>Создан был базовый перечень единых ставок таможенных пошлин, применяемых к товарам, ввозимым на таможенные территории государств Сторон из третьих стран, и систематизированный в соответствии с единой Товарной номенклатурой внешнеэкономической деятельности Содружества Независимых Государств (ТН ВЭД СНГ), которая имеет десятизначную форму кодирования товаров и включает около 11 тыс. товарных позиций. Он охватывает более 60% единых ставок по ТН ВЭД СНГ и распространяется на три государства-партнера: Беларусь, Казахстан и Россию. Указанные ставки регулярно увязываются сроком на 6 Месяцев. Определено, что Кыргызстан иТаджикистан будут присоединяться к формированию Общего таможенного тарифа поэтапно. У Таджикистана сегодня совпадающие ставки тарифа тогда составляли 40 %.</w:t>
      </w:r>
    </w:p>
    <w:p w:rsidR="00C651FB" w:rsidRPr="00DB1D32" w:rsidRDefault="00C651FB" w:rsidP="00C651FB">
      <w:pPr>
        <w:ind w:left="-142" w:right="141"/>
        <w:jc w:val="both"/>
        <w:rPr>
          <w:sz w:val="28"/>
          <w:szCs w:val="28"/>
        </w:rPr>
      </w:pPr>
      <w:r w:rsidRPr="00DB1D32">
        <w:rPr>
          <w:sz w:val="28"/>
          <w:szCs w:val="28"/>
        </w:rPr>
        <w:t>Утвержден Перечень наименее развитых стран-пользователей согласованной системы преференций государств-участников Таможенного союза. Товары, ввозимые из 47 стран, вошедших в этот Перечень, при ввозе в Республику Беларусь, Республику Казахстан и Российскую Федерацию таможенными пошлинами не облагаются.</w:t>
      </w:r>
    </w:p>
    <w:p w:rsidR="00C651FB" w:rsidRPr="00DB1D32" w:rsidRDefault="00C651FB" w:rsidP="00C651FB">
      <w:pPr>
        <w:ind w:left="-142" w:right="141"/>
        <w:jc w:val="both"/>
        <w:rPr>
          <w:sz w:val="28"/>
          <w:szCs w:val="28"/>
        </w:rPr>
      </w:pPr>
      <w:r w:rsidRPr="00DB1D32">
        <w:rPr>
          <w:sz w:val="28"/>
          <w:szCs w:val="28"/>
        </w:rPr>
        <w:t>По Перечню развивающихся стран-пользователей согласованной системы преференций между правительствами государств-участников Таможенного союза пока сохраняются концептуальные различия в подходах к критериям предоставления тарифных преференций, и разработка его продолжается. Ежегодно пересматриваются и фиксируются национальные перечни чувствительных товаров государств-участников Таможенного союза, по которым эти государства в течение пятилетнего периода сохраняют право самостоятельно вносить изменения. Вместе с тем номенклатура несовпадающих чувствительных товаров составляет около трети базового перечня. Очевидно, что при таких параметрах дальнейшее наращивание уровня согласованности требует значительных уступок состороны государств-партнеров.</w:t>
      </w:r>
    </w:p>
    <w:p w:rsidR="00C651FB" w:rsidRPr="00DB1D32" w:rsidRDefault="00C651FB" w:rsidP="00C651FB">
      <w:pPr>
        <w:ind w:left="-142" w:right="141"/>
        <w:jc w:val="both"/>
        <w:rPr>
          <w:sz w:val="28"/>
          <w:szCs w:val="28"/>
        </w:rPr>
      </w:pPr>
      <w:r w:rsidRPr="00DB1D32">
        <w:rPr>
          <w:sz w:val="28"/>
          <w:szCs w:val="28"/>
        </w:rPr>
        <w:t>Действует Соглашение о единых мерах нетарифного регулирования при формировании Таможенного союза.</w:t>
      </w:r>
    </w:p>
    <w:p w:rsidR="00C651FB" w:rsidRPr="00DB1D32" w:rsidRDefault="00C651FB" w:rsidP="00C651FB">
      <w:pPr>
        <w:ind w:left="-142" w:right="141"/>
        <w:jc w:val="both"/>
        <w:rPr>
          <w:sz w:val="28"/>
          <w:szCs w:val="28"/>
        </w:rPr>
      </w:pPr>
      <w:r w:rsidRPr="00DB1D32">
        <w:rPr>
          <w:sz w:val="28"/>
          <w:szCs w:val="28"/>
        </w:rPr>
        <w:t xml:space="preserve">По большинству из положений данного Соглашения уже создан задел, есть существенные подвижки. Так, подписан и реализуется Протокол о едином порядке применения технических, медицинских, фармацевтических, санитарных, ветеринарных, фитосанитарных и экологических стандартов, норм правил и требований в отношении товаров, ввозимых в государства </w:t>
      </w:r>
      <w:r w:rsidRPr="00DB1D32">
        <w:rPr>
          <w:sz w:val="28"/>
          <w:szCs w:val="28"/>
        </w:rPr>
        <w:lastRenderedPageBreak/>
        <w:t>Таможенного союза. В стадии согласования находятся проекты перечней товаров, к которым применяются запреты или ограничения во внешней торговле.</w:t>
      </w:r>
    </w:p>
    <w:p w:rsidR="00C651FB" w:rsidRPr="00DB1D32" w:rsidRDefault="00C651FB" w:rsidP="00C651FB">
      <w:pPr>
        <w:ind w:left="-142" w:right="141"/>
        <w:jc w:val="both"/>
        <w:rPr>
          <w:sz w:val="28"/>
          <w:szCs w:val="28"/>
        </w:rPr>
      </w:pPr>
      <w:r w:rsidRPr="00DB1D32">
        <w:rPr>
          <w:sz w:val="28"/>
          <w:szCs w:val="28"/>
        </w:rPr>
        <w:t>Ведется работа по подготовке и согласованию проектов перечней товаров, к которым применяются количественные ограничения и запреты, а также проекта Протокола об утверждении порядка взаимного признания лицензий, сертификатов и разрешений на ввоз или вывоз товаров.</w:t>
      </w:r>
    </w:p>
    <w:p w:rsidR="00C651FB" w:rsidRPr="00DB1D32" w:rsidRDefault="00C651FB" w:rsidP="00C651FB">
      <w:pPr>
        <w:ind w:left="-142" w:right="141"/>
        <w:jc w:val="both"/>
        <w:rPr>
          <w:sz w:val="28"/>
          <w:szCs w:val="28"/>
        </w:rPr>
      </w:pPr>
      <w:r w:rsidRPr="00DB1D32">
        <w:rPr>
          <w:sz w:val="28"/>
          <w:szCs w:val="28"/>
        </w:rPr>
        <w:t>Принят Протокол о механизме применения ‚специальных защитных, антидемпинговых и компенсационных мер в торговле государств-участников Таможенного союза, который затрагивает как защиту экономических интересов, так и очень важную область нетарифного регулирования внешнеторговой деятельности. Действие его распространяется как на регулирование взаимной торговли, так и на торговлю с третьими странами. Наряду с действующими договоренностями разрабатываются:</w:t>
      </w:r>
    </w:p>
    <w:p w:rsidR="00C651FB" w:rsidRPr="00DB1D32" w:rsidRDefault="00C651FB" w:rsidP="00C651FB">
      <w:pPr>
        <w:ind w:left="-142" w:right="141"/>
        <w:jc w:val="both"/>
        <w:rPr>
          <w:sz w:val="28"/>
          <w:szCs w:val="28"/>
        </w:rPr>
      </w:pPr>
      <w:r w:rsidRPr="00DB1D32">
        <w:rPr>
          <w:sz w:val="28"/>
          <w:szCs w:val="28"/>
        </w:rPr>
        <w:t>- согласованные правила и механизм транзита через таможенные территории Сторон продукции, попадающей под международные режимы экспортного контроля;</w:t>
      </w:r>
    </w:p>
    <w:p w:rsidR="00C651FB" w:rsidRPr="00DB1D32" w:rsidRDefault="00C651FB" w:rsidP="00C651FB">
      <w:pPr>
        <w:ind w:left="-142" w:right="141"/>
        <w:jc w:val="both"/>
        <w:rPr>
          <w:sz w:val="28"/>
          <w:szCs w:val="28"/>
        </w:rPr>
      </w:pPr>
      <w:r w:rsidRPr="00DB1D32">
        <w:rPr>
          <w:sz w:val="28"/>
          <w:szCs w:val="28"/>
        </w:rPr>
        <w:t>- порядок и регламент внесения изменений и дополнений в согласованные списки продукции, попадающей под экспортный контроль;</w:t>
      </w:r>
    </w:p>
    <w:p w:rsidR="00C651FB" w:rsidRPr="00DB1D32" w:rsidRDefault="00C651FB" w:rsidP="00C651FB">
      <w:pPr>
        <w:ind w:left="-142" w:right="141"/>
        <w:jc w:val="both"/>
        <w:rPr>
          <w:sz w:val="28"/>
          <w:szCs w:val="28"/>
        </w:rPr>
      </w:pPr>
      <w:r w:rsidRPr="00DB1D32">
        <w:rPr>
          <w:sz w:val="28"/>
          <w:szCs w:val="28"/>
        </w:rPr>
        <w:t>- механизм согласованных действий уполномоченных органов экспортного И таможенного контроля, включая обмен информацией о нарушениях в области международных обязательств по экспортному контролю и обмен в соответствии с международными обязательствами статистической информацией об объемах вывоза, ввоза и транзита продукции, подпадающей под экспортный контроль. Единый порядок регулирования внешнеторговой деятельности. Проводилась работа по сближению и унификации национальных законодательств государств-участников Таможенного союза в части внешнеэкономической и внешнеторговой деятельности, а также законодательств, определяющих политику защиты и поддержки национальных товаропроизводителей, в дальнейшем предстояло разработать единые правила экспорта товаров, единые правила определения страны происхождения товаров и определения таможенной стоимости.</w:t>
      </w:r>
    </w:p>
    <w:p w:rsidR="00C651FB" w:rsidRPr="00DB1D32" w:rsidRDefault="00C651FB" w:rsidP="00C651FB">
      <w:pPr>
        <w:ind w:left="-142" w:right="141"/>
        <w:jc w:val="both"/>
        <w:rPr>
          <w:sz w:val="28"/>
          <w:szCs w:val="28"/>
        </w:rPr>
      </w:pPr>
      <w:r w:rsidRPr="00DB1D32">
        <w:rPr>
          <w:sz w:val="28"/>
          <w:szCs w:val="28"/>
        </w:rPr>
        <w:t xml:space="preserve">В целях применения согласованных мер по защите экономических интересов во внешней торговле подписано Соглашение о мерах по регулированию доступа на рынки государств-участников Таможенного союза товаров и услуг из третьих стран, предусматривающих исключение неконтролируемого проникновения хозяйствующих субъектов третьих стран на рынки одних государств-участников Таможенного союза через коммерческое присутствие на рынках других государствучастников путем использования различий в ровнях защищенности рынков. С точки зрения перспектив завершения правового оформления единого порядка регулирования внешнеторговой деятельности следует особо остановиться на проблемах, связанных со вступлением государств-партнеров во Всемирную торговую организацию (ВТО), что является важным компонентом их экономического развития, интеграции в международную торговую систему. Это позволит им строить свою стратегию развития в более предсказуемой и </w:t>
      </w:r>
      <w:r w:rsidRPr="00DB1D32">
        <w:rPr>
          <w:sz w:val="28"/>
          <w:szCs w:val="28"/>
        </w:rPr>
        <w:lastRenderedPageBreak/>
        <w:t>стабильной торговой среде, гарантирует такие же права, какие имеют все другие партнеры.</w:t>
      </w:r>
    </w:p>
    <w:p w:rsidR="00C651FB" w:rsidRPr="00DB1D32" w:rsidRDefault="00C651FB" w:rsidP="00C651FB">
      <w:pPr>
        <w:ind w:left="-142" w:right="141"/>
        <w:jc w:val="both"/>
        <w:rPr>
          <w:sz w:val="28"/>
          <w:szCs w:val="28"/>
        </w:rPr>
      </w:pPr>
      <w:r w:rsidRPr="00DB1D32">
        <w:rPr>
          <w:sz w:val="28"/>
          <w:szCs w:val="28"/>
        </w:rPr>
        <w:t>Странами Таможенного союза принято решение Совета глав правительств о единой позиции государств-участников на переговорах по присоединению к ВТО, которое позволяет выработать согласованные ориентирыв вопросах доступа на рынки товаров и услуп основные подходы по таким важным вопросам как сельское хозяйство, секторальньпе тарифные инициативы и другие. Совместными усилиями страны Таможенного союза могут получить больше шансов на успех в этой сложной работе, тем более, что наши государства - страны с емким внутренним рынком, крупные импортеры готовой продукции. И только объединив эти рынки, обеспечив волевые, слаженные и выверенные действия властей, наши государства смогли бы отстоять свои интересы на мировой арене.</w:t>
      </w:r>
    </w:p>
    <w:p w:rsidR="00C651FB" w:rsidRPr="00DB1D32" w:rsidRDefault="00C651FB" w:rsidP="00C651FB">
      <w:pPr>
        <w:ind w:left="-142" w:right="141"/>
        <w:jc w:val="both"/>
        <w:rPr>
          <w:sz w:val="28"/>
          <w:szCs w:val="28"/>
        </w:rPr>
      </w:pPr>
      <w:r w:rsidRPr="00DB1D32">
        <w:rPr>
          <w:sz w:val="28"/>
          <w:szCs w:val="28"/>
        </w:rPr>
        <w:t>Результатом всей этой кропотливой и целенаправленной работы Должно стать формирование Общего рынка товаров на основе функционировании Единой таможенной территории и унифицированных принципов регулирования внешнеэкономической деятельности с учетом выполнения ряда условий общеэкономического характера и это: сближение и унификация гражданских кодексов государств в части национальных законодательств, определяющих условия предпринимательской деятельности, единая политика поддержки товарного производства на единой таможенной территории;</w:t>
      </w:r>
    </w:p>
    <w:p w:rsidR="00C651FB" w:rsidRPr="00DB1D32" w:rsidRDefault="00C651FB" w:rsidP="00C651FB">
      <w:pPr>
        <w:ind w:left="-142" w:right="141"/>
        <w:jc w:val="both"/>
        <w:rPr>
          <w:sz w:val="28"/>
          <w:szCs w:val="28"/>
        </w:rPr>
      </w:pPr>
      <w:r w:rsidRPr="00DB1D32">
        <w:rPr>
          <w:sz w:val="28"/>
          <w:szCs w:val="28"/>
        </w:rPr>
        <w:t>создание равных условий хозяйствования для товаропроизводителей государств-участников Таможенного союза; проведение согласованной структурной перестройки экономик с учетом эффективного использования общего сырьевого, технологического и научно-технического потенциала, глубокая специализация и кооперация с целью обеспечения потребности в товарах всех государств-партнеров, а также развития общего экспортного потенциала; проведение единой политики в отношении регулируемых государством монопольных тарифов и цен, в первую очередь на железнодорожные коммуникационные услуги и энергоносители, влияющие на уровень развития товаропроизводства; выработка согласованных мер по защите внутренних рынков государств-партнеров и национальных товаропроизводителей от экспансии поставщиков товаров из третьих стран с учетом необходимости поддержки экономики стран Таможенного союза в целом и отдельных ее отраслей в условиях добросовестной конкуренции; создание эффективного взаимодействия государств-партнеров в прощессе интеграции в мирохозяйственную систему, консолидация интересов по условиям присоединения к ВТО, формирование благоприятных условий Для экономических операторов на зарубежных рынках.</w:t>
      </w:r>
    </w:p>
    <w:p w:rsidR="00C651FB" w:rsidRPr="00DB1D32" w:rsidRDefault="00C651FB" w:rsidP="00C651FB">
      <w:pPr>
        <w:ind w:left="-142" w:right="141"/>
        <w:jc w:val="both"/>
        <w:rPr>
          <w:sz w:val="28"/>
          <w:szCs w:val="28"/>
        </w:rPr>
      </w:pPr>
      <w:r w:rsidRPr="00DB1D32">
        <w:rPr>
          <w:sz w:val="28"/>
          <w:szCs w:val="28"/>
        </w:rPr>
        <w:t xml:space="preserve">В интеграционной деятельности государств Таможенного союза были достигнуты определенные успехи и в вопросах проведения согласованной налоговой и финансовой политики, создания однотипных механизмов регулирования экономики. Межгосударственный совет в октябре 1999 года принял решение о целесообразности перехода на принцип «страны назначения» при взимании косвенных налогов во взаимной торговле между странами Таможенного союза на основе Протокола о внесении изменений и дополнений к </w:t>
      </w:r>
      <w:r w:rsidRPr="00DB1D32">
        <w:rPr>
          <w:sz w:val="28"/>
          <w:szCs w:val="28"/>
        </w:rPr>
        <w:lastRenderedPageBreak/>
        <w:t>Соглашению о создании зоны свободной торговли от 15 апреля 1994 года, подписанного в рамках СНГ 2 апреля 1999 года. В настоящее время„ выполнив внутригосударственные процедуры, страны Таможенного союза переходят при взимании косвенных налогов на принцип «страны назначения». Согласованы и утверждены базовый перечень подакцизных товаров и минимальные ставки на отдельные виды товаров. Страны Таможенного союза применяют унифицированные ставки на производимые и импортируемые подакцизные товары.</w:t>
      </w:r>
    </w:p>
    <w:p w:rsidR="00C651FB" w:rsidRPr="00DB1D32" w:rsidRDefault="00C651FB" w:rsidP="00C651FB">
      <w:pPr>
        <w:ind w:left="-142" w:right="141"/>
        <w:jc w:val="both"/>
        <w:rPr>
          <w:sz w:val="28"/>
          <w:szCs w:val="28"/>
        </w:rPr>
      </w:pPr>
      <w:r w:rsidRPr="00DB1D32">
        <w:rPr>
          <w:sz w:val="28"/>
          <w:szCs w:val="28"/>
        </w:rPr>
        <w:t>Начато формирование Общего рынка капитала. Выполнен его первый этап - во всех странах завершился процесс становления национальных валютно-финансовых систем. Сделаны конкретньте шаги в обеспечение взаимодействия национальных валютно-финансовых систем. Сегодня странами “пятерки” подписаны все Двусторонние соглашения о мерах по обеспечению взаимной конвертируемости и стабилизации курсов национальных валют и об устранении двойного налогообложения.</w:t>
      </w:r>
    </w:p>
    <w:p w:rsidR="00C651FB" w:rsidRPr="00DB1D32" w:rsidRDefault="00C651FB" w:rsidP="00C651FB">
      <w:pPr>
        <w:ind w:left="-142" w:right="141"/>
        <w:jc w:val="both"/>
        <w:rPr>
          <w:sz w:val="28"/>
          <w:szCs w:val="28"/>
        </w:rPr>
      </w:pPr>
      <w:r w:rsidRPr="00DB1D32">
        <w:rPr>
          <w:sz w:val="28"/>
          <w:szCs w:val="28"/>
        </w:rPr>
        <w:t>Страны Таможенного союза приступили к разработке общей платежно-расчетной системы, которая позволит повысить эффективность проведения платежей и расчетов, оживить взаимную торговлю, укрепить национальные валюты за счет снижения зависимости национальных экономик от валют других стран мира.</w:t>
      </w:r>
    </w:p>
    <w:p w:rsidR="00C651FB" w:rsidRPr="00DB1D32" w:rsidRDefault="00C651FB" w:rsidP="00C651FB">
      <w:pPr>
        <w:ind w:left="-142" w:right="141"/>
        <w:jc w:val="both"/>
        <w:rPr>
          <w:sz w:val="28"/>
          <w:szCs w:val="28"/>
        </w:rPr>
      </w:pPr>
      <w:r w:rsidRPr="00DB1D32">
        <w:rPr>
          <w:sz w:val="28"/>
          <w:szCs w:val="28"/>
        </w:rPr>
        <w:t>Действующие в Беларуси И Казахстане национальные платежные системы выгодно отличаются от платежных систем других стран СНГ и могут быть предложены в качестве базовых для стран Таможенного союза. Создан Совет руководителей национальных (Центральных) банков, действует Совет руководителей налоговых служб. Разработан проект Основных направлений по проведению согласованной структурной перестройки экономик государств-участников Договора о Таможенном союзе и Едином экономическом пространстве от 26 февраля 1999 года на 2000-2005 годы. Принимались совместные мероприятия по выходу из кризиса и активизации торгово-экономических отношений. Все эти меры положительно сказываются на стабилизации экономического положения стран Таможенного союза и улучшении макроэкономических показателей.</w:t>
      </w:r>
    </w:p>
    <w:p w:rsidR="00C651FB" w:rsidRPr="00DB1D32" w:rsidRDefault="00C651FB" w:rsidP="00C651FB">
      <w:pPr>
        <w:ind w:left="-142" w:right="141"/>
        <w:jc w:val="both"/>
        <w:rPr>
          <w:sz w:val="28"/>
          <w:szCs w:val="28"/>
        </w:rPr>
      </w:pPr>
      <w:r w:rsidRPr="00DB1D32">
        <w:rPr>
          <w:sz w:val="28"/>
          <w:szCs w:val="28"/>
        </w:rPr>
        <w:t>Создание единой таможенной территории является ключевым звеном в реализации задач по формированию Таможенного союза. В этом направлении принят и действует ряд соглашений и протоколов по созданию договорно-правовой базы об единых условиях транзита, о порядке таможенного оформления и сопровождения товаров, перевозимых под таможенным контролем, об унификации и упрощении таможенных процедур.</w:t>
      </w:r>
    </w:p>
    <w:p w:rsidR="00C651FB" w:rsidRPr="00DB1D32" w:rsidRDefault="00C651FB" w:rsidP="00C651FB">
      <w:pPr>
        <w:ind w:left="-142" w:right="141"/>
        <w:jc w:val="both"/>
        <w:rPr>
          <w:sz w:val="28"/>
          <w:szCs w:val="28"/>
        </w:rPr>
      </w:pPr>
      <w:r w:rsidRPr="00DB1D32">
        <w:rPr>
          <w:sz w:val="28"/>
          <w:szCs w:val="28"/>
        </w:rPr>
        <w:t xml:space="preserve">Вместе с тем в целях последовательной отмены таможенного контроля в рамках Таможенного союза предстояло: установить единый порядок таможенного ковтроля за товарами, перемощаемыми между таможенными органами государств—участников Таможенного союза; унифицировать правила и процедуры таможенного оформления и контроля товаров и транспортных средств, ввозимых на общую территорию; ввести единые принципы организации контроля за перемещением подакцизных товаров, подлежащих маркировке; </w:t>
      </w:r>
      <w:r w:rsidRPr="00DB1D32">
        <w:rPr>
          <w:sz w:val="28"/>
          <w:szCs w:val="28"/>
        </w:rPr>
        <w:lastRenderedPageBreak/>
        <w:t>ввести единую методологию таможенной статистики; установить единый порядок контроля за определением та-</w:t>
      </w:r>
    </w:p>
    <w:p w:rsidR="00C651FB" w:rsidRPr="00DB1D32" w:rsidRDefault="00C651FB" w:rsidP="00C651FB">
      <w:pPr>
        <w:ind w:left="-142" w:right="141"/>
        <w:jc w:val="both"/>
        <w:rPr>
          <w:sz w:val="28"/>
          <w:szCs w:val="28"/>
        </w:rPr>
      </w:pPr>
      <w:r w:rsidRPr="00DB1D32">
        <w:rPr>
          <w:sz w:val="28"/>
          <w:szCs w:val="28"/>
        </w:rPr>
        <w:t>моженной стоимости товаров и транспортных средств в Таможенном союзе; разработать и внедрить совместные технологии (включая информационные) таможенного контроля; создать единую автоматизированную информационную систему в государствах Таможенного союза; объединить усилия и выработать совместные меры по обеспечению соблюдения таможенного законодательства в борьбе с контрабандой и таможенными правонарушениями.</w:t>
      </w:r>
    </w:p>
    <w:p w:rsidR="00C651FB" w:rsidRPr="00DB1D32" w:rsidRDefault="00C651FB" w:rsidP="00C651FB">
      <w:pPr>
        <w:ind w:left="-142" w:right="141"/>
        <w:jc w:val="both"/>
        <w:rPr>
          <w:sz w:val="28"/>
          <w:szCs w:val="28"/>
        </w:rPr>
      </w:pPr>
      <w:r w:rsidRPr="00DB1D32">
        <w:rPr>
          <w:sz w:val="28"/>
          <w:szCs w:val="28"/>
        </w:rPr>
        <w:t>Перед участниками Таможенного союза стояла задача подготовки проекта Соглашения о таможенном деле. Ее решение позволит пяти государствам работать воедино в вопросах таможенного регулирования на едином пространстве.</w:t>
      </w:r>
    </w:p>
    <w:p w:rsidR="00C651FB" w:rsidRPr="00DB1D32" w:rsidRDefault="00C651FB" w:rsidP="00C651FB">
      <w:pPr>
        <w:ind w:left="-142" w:right="141"/>
        <w:jc w:val="both"/>
        <w:rPr>
          <w:sz w:val="28"/>
          <w:szCs w:val="28"/>
        </w:rPr>
      </w:pPr>
      <w:r w:rsidRPr="00DB1D32">
        <w:rPr>
          <w:sz w:val="28"/>
          <w:szCs w:val="28"/>
        </w:rPr>
        <w:t>Одним из сложнейших вопросов остается вопрос оформления и обустройства внешних границ Таможенного союза. Решением Межгосударственного Совета от 10 октября 2000 г удалось утвердить совместную цеЛевую Программу по обустройству пунктов пропуска на внешних границах Таможенного союза.</w:t>
      </w:r>
    </w:p>
    <w:p w:rsidR="00C651FB" w:rsidRPr="00DB1D32" w:rsidRDefault="00C651FB" w:rsidP="00C651FB">
      <w:pPr>
        <w:ind w:left="-142" w:right="141"/>
        <w:jc w:val="both"/>
        <w:rPr>
          <w:sz w:val="28"/>
          <w:szCs w:val="28"/>
        </w:rPr>
      </w:pPr>
      <w:r w:rsidRPr="00DB1D32">
        <w:rPr>
          <w:sz w:val="28"/>
          <w:szCs w:val="28"/>
        </w:rPr>
        <w:t>Созданы Совет руководителей таможенных служб, Совет по пограничным вопросам, которые призваны обеспечить экономическую безопасность и проведение согласованной политики в вопросах борьбы с контрабандой и другими преступными проявлениями. Предстоит кропотливая работа в реализации согласованных договоренностей И принятых документов по формированию Транспортного союза, взаимодействию энергетических систем и коммуникаций, обеспечению выхода на новые рубежи по производственной кооперации и по поддержке предпринимательства и малого бизнеса.</w:t>
      </w:r>
    </w:p>
    <w:p w:rsidR="00C651FB" w:rsidRPr="00DB1D32" w:rsidRDefault="00C651FB" w:rsidP="00C651FB">
      <w:pPr>
        <w:ind w:left="-142" w:right="141"/>
        <w:jc w:val="both"/>
        <w:rPr>
          <w:sz w:val="28"/>
          <w:szCs w:val="28"/>
        </w:rPr>
      </w:pPr>
      <w:r w:rsidRPr="00DB1D32">
        <w:rPr>
          <w:sz w:val="28"/>
          <w:szCs w:val="28"/>
        </w:rPr>
        <w:t>Правовое обеспечение интеграционных процессов является одним из главных инструментов во взаимодействии государств-участников Таможенного союза в реализации международных договоров и решений органов управления интеграцией.</w:t>
      </w:r>
    </w:p>
    <w:p w:rsidR="00C651FB" w:rsidRPr="00DB1D32" w:rsidRDefault="00C651FB" w:rsidP="00C651FB">
      <w:pPr>
        <w:ind w:left="-142" w:right="141"/>
        <w:jc w:val="both"/>
        <w:rPr>
          <w:sz w:val="28"/>
          <w:szCs w:val="28"/>
        </w:rPr>
      </w:pPr>
      <w:r w:rsidRPr="00DB1D32">
        <w:rPr>
          <w:sz w:val="28"/>
          <w:szCs w:val="28"/>
        </w:rPr>
        <w:t>Процесс формирования Таможенного союза и его функционирование невозможны без унифицированной системы правовых норм, методов и процедур, созданию которых государства—участники и органы управления интеграцией придают первостепенное значение.</w:t>
      </w:r>
    </w:p>
    <w:p w:rsidR="00C651FB" w:rsidRPr="00DB1D32" w:rsidRDefault="00C651FB" w:rsidP="00C651FB">
      <w:pPr>
        <w:ind w:left="-142" w:right="141"/>
        <w:jc w:val="both"/>
        <w:rPr>
          <w:sz w:val="28"/>
          <w:szCs w:val="28"/>
        </w:rPr>
      </w:pPr>
      <w:r w:rsidRPr="00DB1D32">
        <w:rPr>
          <w:sz w:val="28"/>
          <w:szCs w:val="28"/>
        </w:rPr>
        <w:t>Сближение и унификация (гармонизация) законодательства, как средство достижения целей интеграционной деятельности, определена Договором об углублении интеграции в экономической и гуманитарной областях от 29 марта 1996 года. Развернутые задачи гармонизации отражены в специальном разделе Договора о Таможенном союзе и Едином экономическом пространстве от 26 февраля 1999 года.</w:t>
      </w:r>
    </w:p>
    <w:p w:rsidR="00C651FB" w:rsidRPr="00DB1D32" w:rsidRDefault="00C651FB" w:rsidP="00C651FB">
      <w:pPr>
        <w:ind w:left="-142" w:right="141"/>
        <w:jc w:val="both"/>
        <w:rPr>
          <w:sz w:val="28"/>
          <w:szCs w:val="28"/>
        </w:rPr>
      </w:pPr>
      <w:r w:rsidRPr="00DB1D32">
        <w:rPr>
          <w:sz w:val="28"/>
          <w:szCs w:val="28"/>
        </w:rPr>
        <w:t>Работа по гармонизации начиналась с разработки научной концепции, которая затем оформилась и была принята в виде программы гармонизации национальных законодательств. Программа утверждена Решением Межгосударственного Совета и Соглашением о правовом обеспечении формирования Таможенного союза и Единого экономического пространства от 26 октября 1999 года.</w:t>
      </w:r>
    </w:p>
    <w:p w:rsidR="00C651FB" w:rsidRPr="00DB1D32" w:rsidRDefault="00C651FB" w:rsidP="00C651FB">
      <w:pPr>
        <w:ind w:left="-142" w:right="141"/>
        <w:jc w:val="both"/>
        <w:rPr>
          <w:sz w:val="28"/>
          <w:szCs w:val="28"/>
        </w:rPr>
      </w:pPr>
      <w:r w:rsidRPr="00DB1D32">
        <w:rPr>
          <w:sz w:val="28"/>
          <w:szCs w:val="28"/>
        </w:rPr>
        <w:lastRenderedPageBreak/>
        <w:t>С принятием этого Соглашения появилась реальная правовая основа для упорядочения и координации законотворческой и нормотворческой деятельности государств Таможенного союза, совместного формирования правовой основы реализации международных договоренностей на основе общих подходов и принципов взаимодействия национальных законодательных и исполнительных органов по вопросам реализации международных договоров. Соглашение создает правовые предпосылки для обмена правовой информацией, использования модельных законодательных актов в национальных правовых системах. Рассмотрены первые итоги сравнительно-правового анализа таможенного законодательства и законодательства в социальной и гуманитарной областях. Проведенная работа по гармонизации национальных законодательств государств - это только начальный этап. В дотоворно-правовую базу Таможенного союза входит 41 международный договор, из которых 25 прямо или косвенно регулируют вопросы его формирования. Большинство из них уже вступили в силу.</w:t>
      </w:r>
    </w:p>
    <w:p w:rsidR="00C651FB" w:rsidRPr="00DB1D32" w:rsidRDefault="00C651FB" w:rsidP="00C651FB">
      <w:pPr>
        <w:ind w:left="-142" w:right="141"/>
        <w:jc w:val="both"/>
        <w:rPr>
          <w:sz w:val="28"/>
          <w:szCs w:val="28"/>
        </w:rPr>
      </w:pPr>
      <w:r w:rsidRPr="00DB1D32">
        <w:rPr>
          <w:sz w:val="28"/>
          <w:szCs w:val="28"/>
        </w:rPr>
        <w:t>Специфика гармонизации таможенного законодательства государств-участников Таможенною союза заключается в том, что правовое регулирование этой сферы правоотношений осуществляется в значительном объеме на уровне подзаконных актов. Таможенные кодексы государств-участников Таможенного союза не имеют существенных противоречий, поскольку базируются на Основах таможенного законодательства государств СНЦ принятых Решением Совета глав государств от 10 февраля 1995 года и ратифицированных Сторонами. В то же время они содержат значительное количество отсылочных норм на акгы исполнительных органов, здесь-то и везникают расхождения. Это относится и к системе правоотношений, связанных с формированием внешнеторговой политики и единой таможенной территории.</w:t>
      </w:r>
    </w:p>
    <w:p w:rsidR="00C651FB" w:rsidRPr="00DB1D32" w:rsidRDefault="00C651FB" w:rsidP="00C651FB">
      <w:pPr>
        <w:ind w:left="-142" w:right="141"/>
        <w:jc w:val="both"/>
        <w:rPr>
          <w:sz w:val="28"/>
          <w:szCs w:val="28"/>
        </w:rPr>
      </w:pPr>
      <w:r w:rsidRPr="00DB1D32">
        <w:rPr>
          <w:sz w:val="28"/>
          <w:szCs w:val="28"/>
        </w:rPr>
        <w:t>Значительную работу по координации деятельности министерств и Ведомств Сторон по приоритетным направлениям сотрудничества проводят постоянные советы и комиссии, образованные и действующие при Интеграционном комитете.</w:t>
      </w:r>
    </w:p>
    <w:p w:rsidR="00C651FB" w:rsidRPr="00DB1D32" w:rsidRDefault="00C651FB" w:rsidP="00C651FB">
      <w:pPr>
        <w:ind w:left="-142" w:right="141"/>
        <w:jc w:val="both"/>
        <w:rPr>
          <w:sz w:val="28"/>
          <w:szCs w:val="28"/>
        </w:rPr>
      </w:pPr>
      <w:r w:rsidRPr="00DB1D32">
        <w:rPr>
          <w:sz w:val="28"/>
          <w:szCs w:val="28"/>
        </w:rPr>
        <w:t>В мае 2000 г. в Минске на очередном заседании Межгосударственного совета Президенты, отметив позитивные результаты интеграционного взаимодействия наших стран, единодушно признали необходимость активизации усилий по созданию конкретного механизма безусловного выполнения принятых решений. Таким образом возникала идея формирования в рамках Таможенного союза Международной организации с наделением функций, связанных с вступлениемв ВТ0, формированием внешних таможенных границ, единой внешнеэкономической политикой, тарифами и ценами и другими составляющими функционирования общего рынка, Но об этом в последующих разделах.</w:t>
      </w:r>
    </w:p>
    <w:p w:rsidR="00C651FB" w:rsidRPr="00DB1D32" w:rsidRDefault="00C651FB" w:rsidP="00C651FB">
      <w:pPr>
        <w:ind w:left="-142" w:right="141"/>
        <w:jc w:val="both"/>
        <w:rPr>
          <w:sz w:val="28"/>
          <w:szCs w:val="28"/>
        </w:rPr>
      </w:pPr>
      <w:r w:rsidRPr="00DB1D32">
        <w:rPr>
          <w:sz w:val="28"/>
          <w:szCs w:val="28"/>
        </w:rPr>
        <w:t xml:space="preserve">В каждой из стран, ставшей членом Таможенного союза, разработаны и внедряются стратегические планы структурных преобразований, индустриального и инновационного развития, обеспечения продовольственной безопасности, повышения эффективности аграрного сектора. Встает вопрос более глубокого изучения их содержания на предмет сопряженностью, </w:t>
      </w:r>
      <w:r w:rsidRPr="00DB1D32">
        <w:rPr>
          <w:sz w:val="28"/>
          <w:szCs w:val="28"/>
        </w:rPr>
        <w:lastRenderedPageBreak/>
        <w:t>координнции усилий. В условиях острой необходимости в значительных инвестиционных ресурсах на модернизацию важно оптимально разместить, выбрать согласованные направления вложения этих средств.</w:t>
      </w:r>
    </w:p>
    <w:p w:rsidR="00C651FB" w:rsidRPr="00DB1D32" w:rsidRDefault="00C651FB" w:rsidP="00C651FB">
      <w:pPr>
        <w:ind w:left="-142" w:right="141"/>
        <w:jc w:val="both"/>
        <w:rPr>
          <w:sz w:val="28"/>
          <w:szCs w:val="28"/>
        </w:rPr>
      </w:pPr>
      <w:r w:rsidRPr="00DB1D32">
        <w:rPr>
          <w:sz w:val="28"/>
          <w:szCs w:val="28"/>
        </w:rPr>
        <w:t>Стремление извлечь одностороннюю выгоду отдельными товаропроизводителями той или иной страны неизбежно нанесет ущерб интеграционным процессам. Идти дальше, вести взаимовыгодную экономическую, промышленную, аграрную и транспортную политику, квотировать объемы производства, определить рынки сбыта — вопрос сложный, но необходимый. В создании совместных производств следует максимально учитывать возможный вклад принимающих государств.</w:t>
      </w:r>
    </w:p>
    <w:p w:rsidR="00C651FB" w:rsidRPr="00DB1D32" w:rsidRDefault="00C651FB" w:rsidP="00C651FB">
      <w:pPr>
        <w:ind w:left="-142" w:right="141"/>
        <w:jc w:val="both"/>
        <w:rPr>
          <w:sz w:val="28"/>
          <w:szCs w:val="28"/>
        </w:rPr>
      </w:pPr>
      <w:r w:rsidRPr="00DB1D32">
        <w:rPr>
          <w:sz w:val="28"/>
          <w:szCs w:val="28"/>
        </w:rPr>
        <w:t>Учитывая, что все три страны ведут переговорный процесс по вступлению в ВТО, следует заложить во внутренние взаимоотношения нормы и правила этой оргаНИЗации. И даже в случае вступлвния в ВТО одной из стран или всех вместе вопросы углубЛенной интеграции национальных экономик не снимаются. Торгово-экономическое сотрудничество трех государств, где Россия выступает связующим звеном, будет продолжаться, несмотря ни на какие препятствия.</w:t>
      </w:r>
    </w:p>
    <w:p w:rsidR="00C651FB" w:rsidRPr="00DB1D32" w:rsidRDefault="00C651FB" w:rsidP="00C651FB">
      <w:pPr>
        <w:ind w:left="-142" w:right="141"/>
        <w:jc w:val="both"/>
        <w:rPr>
          <w:sz w:val="28"/>
          <w:szCs w:val="28"/>
        </w:rPr>
      </w:pPr>
      <w:r w:rsidRPr="00DB1D32">
        <w:rPr>
          <w:sz w:val="28"/>
          <w:szCs w:val="28"/>
        </w:rPr>
        <w:t>Создание ТС и последующего единого экономического пространства дает шанс повысить эффективность совместной деятельности, укрепить национальные экономики, а значит повысить благосостояние наших народов. Теперь это зависит от результативности созданной системы взаимодейсвия своевременного решения острых, сложных, но необходимых задач.</w:t>
      </w:r>
    </w:p>
    <w:p w:rsidR="00C651FB" w:rsidRDefault="00C651FB" w:rsidP="00C77D15">
      <w:pPr>
        <w:pStyle w:val="ae"/>
        <w:tabs>
          <w:tab w:val="left" w:pos="0"/>
        </w:tabs>
        <w:spacing w:after="0" w:line="240" w:lineRule="auto"/>
        <w:ind w:left="-142" w:right="141"/>
        <w:jc w:val="both"/>
        <w:rPr>
          <w:rFonts w:ascii="Times New Roman" w:hAnsi="Times New Roman"/>
          <w:color w:val="000000"/>
          <w:sz w:val="28"/>
          <w:szCs w:val="28"/>
        </w:rPr>
      </w:pP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Литература</w:t>
      </w:r>
    </w:p>
    <w:p w:rsidR="00C77D15" w:rsidRPr="00DB1D32" w:rsidRDefault="00C77D15" w:rsidP="00C77D15">
      <w:pPr>
        <w:tabs>
          <w:tab w:val="left" w:pos="-567"/>
        </w:tabs>
        <w:ind w:left="-142" w:right="141"/>
        <w:rPr>
          <w:color w:val="000000"/>
          <w:sz w:val="28"/>
          <w:szCs w:val="28"/>
        </w:rPr>
      </w:pPr>
      <w:r w:rsidRPr="00DB1D32">
        <w:rPr>
          <w:color w:val="000000"/>
          <w:sz w:val="28"/>
          <w:szCs w:val="28"/>
        </w:rPr>
        <w:t>1. Авдокушин Е. Ф. Международные экономические отношения: Учеб. пособие. – М.: ИВЦ «Маркетинг», 2000. – 320 с.</w:t>
      </w:r>
      <w:r w:rsidRPr="00DB1D32">
        <w:rPr>
          <w:color w:val="000000"/>
          <w:sz w:val="28"/>
          <w:szCs w:val="28"/>
        </w:rPr>
        <w:br/>
        <w:t>2. Акопова Е. С., Воронкова О. Н., Гаврилко Н. Н. Мировая экономика и международные экономические отношения. – Ростов-на-Дону: «Феникс», 2001. – 416 с.</w:t>
      </w:r>
      <w:r w:rsidRPr="00DB1D32">
        <w:rPr>
          <w:color w:val="000000"/>
          <w:sz w:val="28"/>
          <w:szCs w:val="28"/>
        </w:rPr>
        <w:br/>
        <w:t>3. Буглай В. Б., Ливенцев Н. Н. Международные экономические отношения. – М.: Финансы и статистика, 2001. – 160 с.</w:t>
      </w:r>
      <w:r w:rsidRPr="00DB1D32">
        <w:rPr>
          <w:color w:val="000000"/>
          <w:sz w:val="28"/>
          <w:szCs w:val="28"/>
        </w:rPr>
        <w:br/>
        <w:t>4. Введение в рыночную экономику / Под ред. А. Я. Лившица, И. Н. Никулиной. – М.: Высшая школа, 1994. – Гл. 16, С. 364–382.</w:t>
      </w:r>
      <w:r w:rsidRPr="00DB1D32">
        <w:rPr>
          <w:color w:val="000000"/>
          <w:sz w:val="28"/>
          <w:szCs w:val="28"/>
        </w:rPr>
        <w:br/>
        <w:t>5. Внешнеэкономическая деятельность: Учебник / Под ред. Б. М. Смитиенко, В. К. Поспелова. – М.: Мастерство, 2002. – 304 с.</w:t>
      </w:r>
      <w:r w:rsidRPr="00DB1D32">
        <w:rPr>
          <w:color w:val="000000"/>
          <w:sz w:val="28"/>
          <w:szCs w:val="28"/>
        </w:rPr>
        <w:br/>
        <w:t>6. Дегтярева О. И. Внешнеэкономическая деятельность: Учебное пособие. – М.: Дело, 2002.</w:t>
      </w:r>
      <w:r w:rsidRPr="00DB1D32">
        <w:rPr>
          <w:color w:val="000000"/>
          <w:sz w:val="28"/>
          <w:szCs w:val="28"/>
        </w:rPr>
        <w:br/>
        <w:t>7. Долан Э. Дж. и др. Деньги, банковское дело и денежно-кредитная политика. – М., СПб, 1993. – Гл.. 21–22, С. 380–427.</w:t>
      </w:r>
      <w:r w:rsidRPr="00DB1D32">
        <w:rPr>
          <w:color w:val="000000"/>
          <w:sz w:val="28"/>
          <w:szCs w:val="28"/>
        </w:rPr>
        <w:br/>
        <w:t>8. Долан Э., Линдсей Д. Рынок: микроэкономическая модель. – СПб: СП «Автокомп», 1992. – Гл. 20, С. 472–490.</w:t>
      </w:r>
      <w:r w:rsidRPr="00DB1D32">
        <w:rPr>
          <w:color w:val="000000"/>
          <w:sz w:val="28"/>
          <w:szCs w:val="28"/>
        </w:rPr>
        <w:br/>
        <w:t>9. Дэниелс Дж. Д., Радеба Ли Х. Международный бизнес: внешняя среда и деловые операции. – М.: «Дело Лтд», 1994. – 784 с.</w:t>
      </w:r>
      <w:r w:rsidRPr="00DB1D32">
        <w:rPr>
          <w:color w:val="000000"/>
          <w:sz w:val="28"/>
          <w:szCs w:val="28"/>
        </w:rPr>
        <w:br/>
        <w:t>10. Ефимова Е. Г. Мировая экономика: Учеб. пособие. – М.: МГИУ, 2002.</w:t>
      </w:r>
      <w:r w:rsidRPr="00DB1D32">
        <w:rPr>
          <w:color w:val="000000"/>
          <w:sz w:val="28"/>
          <w:szCs w:val="28"/>
        </w:rPr>
        <w:br/>
        <w:t xml:space="preserve">11. Загорулько М. и др. Основы экономической теории и практики. – Волгоград: </w:t>
      </w:r>
      <w:r w:rsidRPr="00DB1D32">
        <w:rPr>
          <w:color w:val="000000"/>
          <w:sz w:val="28"/>
          <w:szCs w:val="28"/>
        </w:rPr>
        <w:lastRenderedPageBreak/>
        <w:t>Изд-во Волгоградского ГУ, 1995. – Гл. 15–16, С. 294–339.</w:t>
      </w:r>
      <w:r w:rsidRPr="00DB1D32">
        <w:rPr>
          <w:color w:val="000000"/>
          <w:sz w:val="28"/>
          <w:szCs w:val="28"/>
        </w:rPr>
        <w:br/>
        <w:t>12. Камаев В. Д. и др. Учебник по основам экономической теории. – М.: «ВЛАДОС», 1995. – Гл. 17–19, С. 302–364.</w:t>
      </w:r>
      <w:r w:rsidRPr="00DB1D32">
        <w:rPr>
          <w:color w:val="000000"/>
          <w:sz w:val="28"/>
          <w:szCs w:val="28"/>
        </w:rPr>
        <w:br/>
        <w:t>13. Кациель С. А. Мировая экономика: Уч. пособие.  Омск: ОГИС, 2001. – 185 с.</w:t>
      </w:r>
      <w:r w:rsidRPr="00DB1D32">
        <w:rPr>
          <w:color w:val="000000"/>
          <w:sz w:val="28"/>
          <w:szCs w:val="28"/>
        </w:rPr>
        <w:br/>
        <w:t>14. Киреев А. П. Международная экономика. В 2-х ч. – Ч.1. Международная микроэкономика: движение товаров и факторов производства. Ч.2. Международная макроэкономика: Учебное пособие для вузов. – М.: «Международные отношения», 1999. – 416 с</w:t>
      </w:r>
    </w:p>
    <w:p w:rsidR="00C77D15" w:rsidRPr="00DB1D32" w:rsidRDefault="00C77D15" w:rsidP="00C77D15">
      <w:pPr>
        <w:pStyle w:val="ae"/>
        <w:spacing w:after="0" w:line="240" w:lineRule="auto"/>
        <w:ind w:left="-142" w:right="141"/>
        <w:jc w:val="both"/>
        <w:rPr>
          <w:rFonts w:ascii="Times New Roman" w:hAnsi="Times New Roman"/>
          <w:sz w:val="28"/>
          <w:szCs w:val="28"/>
        </w:rPr>
      </w:pPr>
    </w:p>
    <w:p w:rsidR="00C77D15" w:rsidRPr="00DB1D32" w:rsidRDefault="00C77D15" w:rsidP="00C77D15">
      <w:pPr>
        <w:pStyle w:val="ae"/>
        <w:spacing w:after="0" w:line="240" w:lineRule="auto"/>
        <w:ind w:left="-142" w:right="141"/>
        <w:jc w:val="both"/>
        <w:rPr>
          <w:rFonts w:ascii="Times New Roman" w:hAnsi="Times New Roman"/>
          <w:sz w:val="28"/>
          <w:szCs w:val="28"/>
        </w:rPr>
      </w:pPr>
      <w:r w:rsidRPr="00DB1D32">
        <w:rPr>
          <w:rFonts w:ascii="Times New Roman" w:hAnsi="Times New Roman"/>
          <w:sz w:val="28"/>
          <w:szCs w:val="28"/>
        </w:rPr>
        <w:t>Лекция 30</w:t>
      </w:r>
    </w:p>
    <w:p w:rsidR="00C77D15" w:rsidRPr="00DB1D32" w:rsidRDefault="00C77D15" w:rsidP="00C77D15">
      <w:pPr>
        <w:ind w:left="-142" w:right="141"/>
        <w:jc w:val="both"/>
        <w:rPr>
          <w:sz w:val="28"/>
          <w:szCs w:val="28"/>
        </w:rPr>
      </w:pPr>
      <w:r w:rsidRPr="00DB1D32">
        <w:rPr>
          <w:sz w:val="28"/>
          <w:szCs w:val="28"/>
        </w:rPr>
        <w:t>4.4 Казахстан — инициатор интеграционных процессов</w:t>
      </w:r>
    </w:p>
    <w:p w:rsidR="00C77D15" w:rsidRPr="00DB1D32" w:rsidRDefault="00C77D15" w:rsidP="00C77D15">
      <w:pPr>
        <w:ind w:left="-142" w:right="141"/>
        <w:jc w:val="both"/>
        <w:rPr>
          <w:sz w:val="28"/>
          <w:szCs w:val="28"/>
        </w:rPr>
      </w:pPr>
      <w:r w:rsidRPr="00DB1D32">
        <w:rPr>
          <w:sz w:val="28"/>
          <w:szCs w:val="28"/>
        </w:rPr>
        <w:t>В интеграционных процессах роль и место Казахстана являются, бесспорно, ведущими. И сегодняшние реалии подтверждает тезио Президента Республики о том, что «интеграция - это ключ, открывающий дверь в будущее»,</w:t>
      </w:r>
    </w:p>
    <w:p w:rsidR="00C77D15" w:rsidRPr="00DB1D32" w:rsidRDefault="00C77D15" w:rsidP="00C77D15">
      <w:pPr>
        <w:ind w:left="-142" w:right="141"/>
        <w:jc w:val="both"/>
        <w:rPr>
          <w:sz w:val="28"/>
          <w:szCs w:val="28"/>
        </w:rPr>
      </w:pPr>
      <w:r w:rsidRPr="00DB1D32">
        <w:rPr>
          <w:sz w:val="28"/>
          <w:szCs w:val="28"/>
        </w:rPr>
        <w:t>После распада единого государства, бывшего СССР, нездвисимый Казахстан, будучи одной из крупнейших стран Евразийского субконтинента, обладая богатыми природными ресурсами, достаточно высоким производственно-тетическим и научным потенциалом, мог бы рассчитывать на самостоятельное развитие. В то же время, как уже говорилось выше, казахстанская экономика отличалась крайне неравномерным размещением производства, дисгармонией в отраслевой структуре и чрезмерно утяжеленной сырьевой и добывающей базой. Благодаря такому «разделению труда» республика обеспечивала себя только на 27 процентов своих потребностей.</w:t>
      </w:r>
    </w:p>
    <w:p w:rsidR="00C77D15" w:rsidRPr="00DB1D32" w:rsidRDefault="00C77D15" w:rsidP="00C77D15">
      <w:pPr>
        <w:ind w:left="-142" w:right="141"/>
        <w:jc w:val="both"/>
        <w:rPr>
          <w:sz w:val="28"/>
          <w:szCs w:val="28"/>
        </w:rPr>
      </w:pPr>
      <w:r w:rsidRPr="00DB1D32">
        <w:rPr>
          <w:sz w:val="28"/>
          <w:szCs w:val="28"/>
        </w:rPr>
        <w:t>В этих условиях Казахстану, наряду с созданием целостной системы национальных производительных сил, способных стать основой жизнеспособной экономики, необходимо было развивать интеграционное взаимодействие и сохранять сложившиеся десятилетиями связи между хозяйствующими субъектами и республиками. Многими неразделенными узами определялась активная роль Казахстана в интеграционных процессах на постсоветском пространстве.</w:t>
      </w:r>
    </w:p>
    <w:p w:rsidR="00C77D15" w:rsidRPr="00DB1D32" w:rsidRDefault="00C77D15" w:rsidP="00C77D15">
      <w:pPr>
        <w:ind w:left="-142" w:right="141"/>
        <w:jc w:val="both"/>
        <w:rPr>
          <w:sz w:val="28"/>
          <w:szCs w:val="28"/>
        </w:rPr>
      </w:pPr>
      <w:r w:rsidRPr="00DB1D32">
        <w:rPr>
          <w:sz w:val="28"/>
          <w:szCs w:val="28"/>
        </w:rPr>
        <w:t>При этом видение Нурсултаном Назарбаевым роли Казахстана в этих процессах - особое. Президент неуклонно стремится к интеграции нового открытого типа, основанной на здоровом геополитическом прагматизме, нацеленности на развитие отношений с широким кругом государств как ближних, так и дальних.</w:t>
      </w:r>
    </w:p>
    <w:p w:rsidR="00C77D15" w:rsidRPr="00DB1D32" w:rsidRDefault="00C77D15" w:rsidP="00C77D15">
      <w:pPr>
        <w:ind w:left="-142" w:right="141"/>
        <w:jc w:val="both"/>
        <w:rPr>
          <w:sz w:val="28"/>
          <w:szCs w:val="28"/>
        </w:rPr>
      </w:pPr>
      <w:r w:rsidRPr="00DB1D32">
        <w:rPr>
          <w:sz w:val="28"/>
          <w:szCs w:val="28"/>
        </w:rPr>
        <w:t>Казахстан выступает за развитие интеграционных процессов как в Евразийском субрегионе, Центральной Азии, так и на всем пространстве СНГ, а также среди тюркоязычных государств, в рамках Шанхайской организации сотрудничества, ОЭС, расширяет партнерство с другими международными экономическими и финансовыми организациями.</w:t>
      </w:r>
    </w:p>
    <w:p w:rsidR="00C77D15" w:rsidRPr="00DB1D32" w:rsidRDefault="00C77D15" w:rsidP="00C77D15">
      <w:pPr>
        <w:ind w:left="-142" w:right="141"/>
        <w:jc w:val="both"/>
        <w:rPr>
          <w:sz w:val="28"/>
          <w:szCs w:val="28"/>
        </w:rPr>
      </w:pPr>
      <w:r w:rsidRPr="00DB1D32">
        <w:rPr>
          <w:sz w:val="28"/>
          <w:szCs w:val="28"/>
        </w:rPr>
        <w:t xml:space="preserve">Как уже отмечалось выше, процессы, приведшие к развалу СССР, имели затяжной характер, Кризис политической и экономической системы социализма способствовал стремительному развитию в союзных республиках центробежных тенденций. Избранный в апреле 1990 года Президентом Казахстана Нурсултан Назарбаев прилагал Все усилия, чтобы реформировать и обновить Союз как великое евразийское государственно-территориальное образование, ставшее </w:t>
      </w:r>
      <w:r w:rsidRPr="00DB1D32">
        <w:rPr>
          <w:sz w:val="28"/>
          <w:szCs w:val="28"/>
        </w:rPr>
        <w:lastRenderedPageBreak/>
        <w:t>общей родиной многих народов. Об этом красноречиво свидетельствует его активное участие в Новоогаревском процессе. Он становится одним из разработчиков нового Союзного договора. 17 июня работа над Договором Союза суверенных государств была завершена, И он был направлен в республики. Верховный Совет СССР поддержал проект Договора. Подписание Союзного договора было намечено на 20 августа 1991 года. Как известно, 29-30 июля М.Горбачев, Б.Ельцин и Н.Назарбаев встретились для выработки плана действий после подписания Союзного договора. Все шло к образованию нового Союза, но, как мы помним, все изменилось после известного путча верхушки тогдашней властной элиты (ГКЧП). Ещё был шанс подписать новый Союзный договор, но он не был подписан. Тогда же ряд республик заявляют о своей независимости и выходе из Союза. Но Казахстан не Идет на этот шаг Декларация о государственном суверенитете Республики Казахстан, принятая В октябре 1990 г., не означала разрушения сложившегося на территории СССР единого геополитического пространства. Наоборот, создавалась заинтересованность в укреплении и развитии взаимоотношений союзных республик и населяющих их народов на основе признания общих интересов, сохранения сложившихся традиций и невмешательства в дела друг друга.</w:t>
      </w:r>
    </w:p>
    <w:p w:rsidR="00C77D15" w:rsidRPr="00DB1D32" w:rsidRDefault="00C77D15" w:rsidP="00C77D15">
      <w:pPr>
        <w:ind w:left="-142" w:right="141"/>
        <w:jc w:val="both"/>
        <w:rPr>
          <w:sz w:val="28"/>
          <w:szCs w:val="28"/>
        </w:rPr>
      </w:pPr>
      <w:r w:rsidRPr="00DB1D32">
        <w:rPr>
          <w:sz w:val="28"/>
          <w:szCs w:val="28"/>
        </w:rPr>
        <w:t xml:space="preserve">Казахстан задолго до распада СССР предпринимает попытки удержать традиционные экономические связи. В июне 1990 года, по инициативе Президента Казахстана, в Алматы - впервые встретились руководители тогда еще союзных республик Казахстана, Узбекистана, Кыргызстана‚ Туркменистана и Таджикистана, они подписали Соглашение об экономическом, научно-техническом и культурном сотрудничестве. В январе 1991 года в Ташкенте на встрече глав республик был принят ряд решений по совместной структурной перестройке экономик и подтверждена необходимость создания межгосударственных многосторонних отраслевых Комиссий: по зерну и нефти в Алматы, хлопку - Ташкенте, газу - Ашхабаде, электроэнергии - Бишкеке и водным ресурсам - Душанбе. К сожалению, в условиях, когда еще не были согласованы единые принципы таможенной политики, платежные вопросы в др.‚ эти комиссии не смогли в полной мере развернуть свою работу. </w:t>
      </w:r>
    </w:p>
    <w:p w:rsidR="00C77D15" w:rsidRPr="00DB1D32" w:rsidRDefault="00C77D15" w:rsidP="00C77D15">
      <w:pPr>
        <w:ind w:left="-142" w:right="141"/>
        <w:jc w:val="both"/>
        <w:rPr>
          <w:sz w:val="28"/>
          <w:szCs w:val="28"/>
        </w:rPr>
      </w:pPr>
      <w:r w:rsidRPr="00DB1D32">
        <w:rPr>
          <w:sz w:val="28"/>
          <w:szCs w:val="28"/>
        </w:rPr>
        <w:t>8 декабря 1991 года руководители России, Украины, Бела-руси на встрече в Беловежской Пуще объявили: «Союз ССН как субъект международного права и геополитическая реальность, прекращает свое существование». Великое евразийское единство народов, населявших бывший Советский Союз, было разрушено, Три славянских государства приняли решение об образовании своего Содружества.</w:t>
      </w:r>
    </w:p>
    <w:p w:rsidR="00C77D15" w:rsidRPr="00DB1D32" w:rsidRDefault="00C77D15" w:rsidP="00C77D15">
      <w:pPr>
        <w:ind w:left="-142" w:right="141"/>
        <w:jc w:val="both"/>
        <w:rPr>
          <w:sz w:val="28"/>
          <w:szCs w:val="28"/>
        </w:rPr>
      </w:pPr>
      <w:r w:rsidRPr="00DB1D32">
        <w:rPr>
          <w:sz w:val="28"/>
          <w:szCs w:val="28"/>
        </w:rPr>
        <w:t>13—14 декабря состоялась встреча глав Центральноазиатских гесударств в Ашхабаде. Там прозвучала мысль о создании своего союза. Но Президент Республики Казахстан понимал, что создание мусульманского союза в противовес славянскому не только разъединит республики недавно единой страны, но может расколоть и жизнь самих центральноазиатских государств. По итогам встречи было твердо заявлено о готовности стать только равноправными соучредителями Содружества Независимых Государств.</w:t>
      </w:r>
    </w:p>
    <w:p w:rsidR="00C77D15" w:rsidRPr="00DB1D32" w:rsidRDefault="00C77D15" w:rsidP="00C77D15">
      <w:pPr>
        <w:ind w:left="-142" w:right="141"/>
        <w:jc w:val="both"/>
        <w:rPr>
          <w:sz w:val="28"/>
          <w:szCs w:val="28"/>
        </w:rPr>
      </w:pPr>
      <w:r w:rsidRPr="00DB1D32">
        <w:rPr>
          <w:sz w:val="28"/>
          <w:szCs w:val="28"/>
        </w:rPr>
        <w:lastRenderedPageBreak/>
        <w:t>21 декабря 1991 года на встрече глав государств было закреплено решение о создании Содружества Независимых Государств с участием глав 11 бывших союзных республик. Это историческое событие произошло именно в Казахстане, именно по инициативе его лидера.</w:t>
      </w:r>
    </w:p>
    <w:p w:rsidR="00C77D15" w:rsidRPr="00DB1D32" w:rsidRDefault="00C77D15" w:rsidP="00C77D15">
      <w:pPr>
        <w:ind w:left="-142" w:right="141"/>
        <w:jc w:val="both"/>
        <w:rPr>
          <w:sz w:val="28"/>
          <w:szCs w:val="28"/>
        </w:rPr>
      </w:pPr>
      <w:r w:rsidRPr="00DB1D32">
        <w:rPr>
          <w:sz w:val="28"/>
          <w:szCs w:val="28"/>
        </w:rPr>
        <w:t>В подписанных документах лидеры Новых Независимых Государств заявили о необходимости формирования и развития общего экономического пространства, общеевропейского и евразийского рынков с открытой экономикой, координации экономических реформ, проведении согласованной ценовой и социальной политики. В последующем также принимались хорошие документы и провозглашались новые цели и задачи. Однако суверенизация республик породила у многих лидеров иллюзии, что освобождение из тисков Центра позволит быстрее и уснешнее решать свои экономические задачи, поднять жизненный уровень населения, интегрироваться в мировое хозяйство.</w:t>
      </w:r>
    </w:p>
    <w:p w:rsidR="00C77D15" w:rsidRPr="00DB1D32" w:rsidRDefault="00C77D15" w:rsidP="00C77D15">
      <w:pPr>
        <w:ind w:left="-142" w:right="141"/>
        <w:jc w:val="both"/>
        <w:rPr>
          <w:sz w:val="28"/>
          <w:szCs w:val="28"/>
        </w:rPr>
      </w:pPr>
      <w:r w:rsidRPr="00DB1D32">
        <w:rPr>
          <w:sz w:val="28"/>
          <w:szCs w:val="28"/>
        </w:rPr>
        <w:t>На фоне неудовлетворенности практически всех государств и их лидеров уровнем взаимного сотрудничества в рамках Содружества, по предложению Казахстана и России, в сентябре 1993 года девять государств СНГ подписали Договор о создании Экономического союза. Договор подтвердил осознание необходимости сделать первоочередными, приоритетными именно экономические аспекты сотрудничества, получить реальные результаты, взаимные выгоды. К сожалению, Договор не стал программным документом для всех подписавших его государств, многие страны СНГ на деле выполняли только те его положения, которые отвечали их односторонним интересам.</w:t>
      </w:r>
    </w:p>
    <w:p w:rsidR="00C77D15" w:rsidRPr="00DB1D32" w:rsidRDefault="00C77D15" w:rsidP="00C77D15">
      <w:pPr>
        <w:ind w:left="-142" w:right="141"/>
        <w:jc w:val="both"/>
        <w:rPr>
          <w:sz w:val="28"/>
          <w:szCs w:val="28"/>
        </w:rPr>
      </w:pPr>
      <w:r w:rsidRPr="00DB1D32">
        <w:rPr>
          <w:sz w:val="28"/>
          <w:szCs w:val="28"/>
        </w:rPr>
        <w:t>Создав эту интеграционную структуру, страны Содружества не сумели согласованно отработать систему ответственности за ее судьбу, адекватно учитывающую как реальные изменения интересов государств-участников, так и динамику развития всего постсоветского пространства. Это стало основной причиной того, что многие, ранее выдвигавшиеся в рамках Содружества, конструктивные предложения не были реализованы.</w:t>
      </w:r>
    </w:p>
    <w:p w:rsidR="00C77D15" w:rsidRPr="00DB1D32" w:rsidRDefault="00C77D15" w:rsidP="00C77D15">
      <w:pPr>
        <w:ind w:left="-142" w:right="141"/>
        <w:jc w:val="both"/>
        <w:rPr>
          <w:sz w:val="28"/>
          <w:szCs w:val="28"/>
        </w:rPr>
      </w:pPr>
      <w:r w:rsidRPr="00DB1D32">
        <w:rPr>
          <w:sz w:val="28"/>
          <w:szCs w:val="28"/>
        </w:rPr>
        <w:t>Множество документов СНЕ закрепляющих его единство в политической, экономической, оборонной и других сферах, остались нереализованными. Структуры органов Содружества далеко не в полной мере выполняют функции регулирования межгосударственных отношений, поскольку ряд государств частично отвергает некоторые договоренности.</w:t>
      </w:r>
    </w:p>
    <w:p w:rsidR="00C77D15" w:rsidRPr="00DB1D32" w:rsidRDefault="00C77D15" w:rsidP="00C77D15">
      <w:pPr>
        <w:ind w:left="-142" w:right="141"/>
        <w:jc w:val="both"/>
        <w:rPr>
          <w:sz w:val="28"/>
          <w:szCs w:val="28"/>
        </w:rPr>
      </w:pPr>
      <w:r w:rsidRPr="00DB1D32">
        <w:rPr>
          <w:sz w:val="28"/>
          <w:szCs w:val="28"/>
        </w:rPr>
        <w:t>Развитие суверенных государств в этот период в рамках СНГ приводит к их дальнейшему взаимному отчуждению по многим направлениям, включая законодательные акты по регулированию экономики. Политические цели преобладают над экономическими, характеризуются обилием всевозможных преград на пути сохранения и развития экономического сотрудничества, бесконечными претензиями друг другу. Не удалось создать зону свободной торговли, наладить межотраслевую кооперацию, сформировать эффективную систему межрегионального разделения труда.</w:t>
      </w:r>
    </w:p>
    <w:p w:rsidR="00C77D15" w:rsidRPr="00DB1D32" w:rsidRDefault="00C77D15" w:rsidP="00C77D15">
      <w:pPr>
        <w:ind w:left="-142" w:right="141"/>
        <w:jc w:val="both"/>
        <w:rPr>
          <w:sz w:val="28"/>
          <w:szCs w:val="28"/>
        </w:rPr>
      </w:pPr>
      <w:r w:rsidRPr="00DB1D32">
        <w:rPr>
          <w:sz w:val="28"/>
          <w:szCs w:val="28"/>
        </w:rPr>
        <w:t>Необходимость реформирования Содружества в более действенное, работающее объединение была очевидной. Реформирование предполагает отказ тех государств, которые к этому готовы, от старых, малообязывающих форм интеграции и переход к качественно-новому этапу интеграции.</w:t>
      </w:r>
    </w:p>
    <w:p w:rsidR="00C77D15" w:rsidRPr="00DB1D32" w:rsidRDefault="00C77D15" w:rsidP="00C77D15">
      <w:pPr>
        <w:ind w:left="-142" w:right="141"/>
        <w:jc w:val="both"/>
        <w:rPr>
          <w:sz w:val="28"/>
          <w:szCs w:val="28"/>
        </w:rPr>
      </w:pPr>
      <w:r w:rsidRPr="00DB1D32">
        <w:rPr>
          <w:sz w:val="28"/>
          <w:szCs w:val="28"/>
        </w:rPr>
        <w:lastRenderedPageBreak/>
        <w:t>22 марта 1994 года, выступая в Лондоне во время своего визита в Англию, Президент Казахстана Н.А.Назарбаев оказал: «Сложившиеся условия диктуют необходимость отказа от стремления сохранить в составе СНГ все государства. На наш взгляд, целесообразно строить реальный, работающий союз государств на основе «ядра» стран с возможным названием «Евро—Азиатский союз» Остальные государства могли бы войти в его состав при выполнении определенных условий: прекращение военный действий, неукоснительное соблюдение межгосударственных отношений, территориальной целостности и нерушимости границ, отказе от любых форм экономического давления и т.д..</w:t>
      </w:r>
    </w:p>
    <w:p w:rsidR="00C77D15" w:rsidRPr="00DB1D32" w:rsidRDefault="00C77D15" w:rsidP="00C77D15">
      <w:pPr>
        <w:ind w:left="-142" w:right="141"/>
        <w:jc w:val="both"/>
        <w:rPr>
          <w:sz w:val="28"/>
          <w:szCs w:val="28"/>
        </w:rPr>
      </w:pPr>
      <w:r w:rsidRPr="00DB1D32">
        <w:rPr>
          <w:sz w:val="28"/>
          <w:szCs w:val="28"/>
        </w:rPr>
        <w:t>Как уже отмечалось выше, уже через неделю в Москве на встрече в МГУ им.М.В.Ломоносова‚ Н.Нгварбаев развил свое предложение о создании совершенно нового объединения из стран-участниц СНГ и предложил назвать его Евразийским Союзом (БАС).</w:t>
      </w:r>
    </w:p>
    <w:p w:rsidR="00C77D15" w:rsidRPr="00DB1D32" w:rsidRDefault="00C77D15" w:rsidP="00C77D15">
      <w:pPr>
        <w:ind w:left="-142" w:right="141"/>
        <w:jc w:val="both"/>
        <w:rPr>
          <w:sz w:val="28"/>
          <w:szCs w:val="28"/>
        </w:rPr>
      </w:pPr>
      <w:r w:rsidRPr="00DB1D32">
        <w:rPr>
          <w:sz w:val="28"/>
          <w:szCs w:val="28"/>
        </w:rPr>
        <w:t>3 июня 1994 года «Проект о формировании Евразийского Союза государств» был направлен Президентом Казахстана Н. Назарбаевым всем главам государств СНГ. 6 июня этот документ был опубликован в средствах массовой информации Казахстана, а 8 июня — в «Независимой газете», а в СМИ России были даны выдержки и комментарии.</w:t>
      </w:r>
    </w:p>
    <w:p w:rsidR="00C77D15" w:rsidRPr="00DB1D32" w:rsidRDefault="00C77D15" w:rsidP="00C77D15">
      <w:pPr>
        <w:ind w:left="-142" w:right="141"/>
        <w:jc w:val="both"/>
        <w:rPr>
          <w:sz w:val="28"/>
          <w:szCs w:val="28"/>
        </w:rPr>
      </w:pPr>
      <w:r w:rsidRPr="00DB1D32">
        <w:rPr>
          <w:sz w:val="28"/>
          <w:szCs w:val="28"/>
        </w:rPr>
        <w:t>Модельный проект БАС состоит из пяти глав В проекте указывалось, что ЕАС - союз равноправных независимых государств, направленный на реализацию национально-государственных интересов каждой страны-участницы и имеющегося совокупного интеграционного потенциала. БАС предлагался как форма интеграции суверенных государств с целью укрепления стабильности и безопасности, социально-экономической модернизации на постсоветском пространстве.</w:t>
      </w:r>
    </w:p>
    <w:p w:rsidR="00C77D15" w:rsidRPr="00DB1D32" w:rsidRDefault="00C77D15" w:rsidP="00C77D15">
      <w:pPr>
        <w:ind w:left="-142" w:right="141"/>
        <w:jc w:val="both"/>
        <w:rPr>
          <w:sz w:val="28"/>
          <w:szCs w:val="28"/>
        </w:rPr>
      </w:pPr>
      <w:r w:rsidRPr="00DB1D32">
        <w:rPr>
          <w:sz w:val="28"/>
          <w:szCs w:val="28"/>
        </w:rPr>
        <w:t>Главой «Принципы объединения» проекта предполагалось подписание государствами-участниками Договора о создании ЕАС на основе принципов равенства, невмешательства во внутренние дела друг друга, уважения суверенитета, территориальной целостности и неприкосновенности государственных границ. Договор должен был заложить юридические и организационные предпосылки для углубления интеграции в направлении формирования экономического, валютного и политического союза.</w:t>
      </w:r>
    </w:p>
    <w:p w:rsidR="00C77D15" w:rsidRPr="00DB1D32" w:rsidRDefault="00C77D15" w:rsidP="00C77D15">
      <w:pPr>
        <w:ind w:left="-142" w:right="141"/>
        <w:jc w:val="both"/>
        <w:rPr>
          <w:sz w:val="28"/>
          <w:szCs w:val="28"/>
        </w:rPr>
      </w:pPr>
      <w:r w:rsidRPr="00DB1D32">
        <w:rPr>
          <w:sz w:val="28"/>
          <w:szCs w:val="28"/>
        </w:rPr>
        <w:t>Далее в проекте предлагалось вхождение в БАС при выполнении предварительных условий по обязательному соблюдению принятых межгосударственных соглашений, а новых стран после вынесения экспертного заключения об их готовности к вступлению в ЕАС единогласным голосованием всех членов ВАС. Экспертное заключение дается органом, формируемым на паритетных началах государствами, выразившими согласие стать членами ЕАС.</w:t>
      </w:r>
    </w:p>
    <w:p w:rsidR="00C77D15" w:rsidRPr="00DB1D32" w:rsidRDefault="00C77D15" w:rsidP="00C77D15">
      <w:pPr>
        <w:ind w:left="-142" w:right="141"/>
        <w:jc w:val="both"/>
        <w:rPr>
          <w:sz w:val="28"/>
          <w:szCs w:val="28"/>
        </w:rPr>
      </w:pPr>
      <w:r w:rsidRPr="00DB1D32">
        <w:rPr>
          <w:sz w:val="28"/>
          <w:szCs w:val="28"/>
        </w:rPr>
        <w:t>Основными принципами также были: осуществление создания общей правовой базы, регулирующей взаимоотношения хозяйствующих субъектов стран-участниц; координация внешнеполитической деятельности, проведение национальных референдумов или решения парламентов о вхождении государств в ЕАС.</w:t>
      </w:r>
    </w:p>
    <w:p w:rsidR="00C77D15" w:rsidRPr="00DB1D32" w:rsidRDefault="00C77D15" w:rsidP="00C77D15">
      <w:pPr>
        <w:ind w:left="-142" w:right="141"/>
        <w:jc w:val="both"/>
        <w:rPr>
          <w:sz w:val="28"/>
          <w:szCs w:val="28"/>
        </w:rPr>
      </w:pPr>
      <w:r w:rsidRPr="00DB1D32">
        <w:rPr>
          <w:sz w:val="28"/>
          <w:szCs w:val="28"/>
        </w:rPr>
        <w:t xml:space="preserve">Государства ЕАС могли бы участвовать в других интеграционных объединениях, в том числе в СНГ, на основе ассоциированного или постоянного </w:t>
      </w:r>
      <w:r w:rsidRPr="00DB1D32">
        <w:rPr>
          <w:sz w:val="28"/>
          <w:szCs w:val="28"/>
        </w:rPr>
        <w:lastRenderedPageBreak/>
        <w:t>членства, либо иметь статус наблюдателя. Предполагалось утверждение наднациональных органов интеграции. В основной главе «Экономика» предполагалось формирование ряда наднациональных координирующих структур (Комиссии по экономике, сырьевым ресурсам, международным ФПГ, инвестиционный банк и др), которые могли бы разрабатывать основные направления экономических реформ в рамках БАС с учетом интересов национальных государств; организовывать использование сырьевых ресурсов странами-экспортерами ЕАС с согласованием и утвержцением цен и квот на экспортируемые товары и энергоносители, координацию политики в области добычи, продажи золота и других драгоценных металлов, способствовать созданию межгосударственных финансово-промышленных групп и совместных предпри- ятий. Предлагалось учредить фонд по делам экономического и технического сотрудничества, формирующийся за счет вкладов стран БАС. Фонд мог бы финансировать перспективные, наукоемкие экономические и научно-технические программы, оказывать помощь в решении правовых, налоговых, финансовых, экологических задач.</w:t>
      </w:r>
    </w:p>
    <w:p w:rsidR="00C77D15" w:rsidRPr="00DB1D32" w:rsidRDefault="00C77D15" w:rsidP="00C77D15">
      <w:pPr>
        <w:ind w:left="-142" w:right="141"/>
        <w:jc w:val="both"/>
        <w:rPr>
          <w:sz w:val="28"/>
          <w:szCs w:val="28"/>
        </w:rPr>
      </w:pPr>
      <w:r w:rsidRPr="00DB1D32">
        <w:rPr>
          <w:sz w:val="28"/>
          <w:szCs w:val="28"/>
        </w:rPr>
        <w:t>В главе «Наука, культура, образование» предполагалось принятие ряда решений по этим вопросам: создание исследовательских совместных Центров и фондов, комитетов по вопросам связей в социально-гуманитарной сфере, содействию в формировании общественных объединений и ассоциаций в культурпо-образовательной и научной областях.</w:t>
      </w:r>
    </w:p>
    <w:p w:rsidR="00C77D15" w:rsidRPr="00DB1D32" w:rsidRDefault="00C77D15" w:rsidP="00C77D15">
      <w:pPr>
        <w:ind w:left="-142" w:right="141"/>
        <w:jc w:val="both"/>
        <w:rPr>
          <w:sz w:val="28"/>
          <w:szCs w:val="28"/>
        </w:rPr>
      </w:pPr>
      <w:r w:rsidRPr="00DB1D32">
        <w:rPr>
          <w:sz w:val="28"/>
          <w:szCs w:val="28"/>
        </w:rPr>
        <w:t>Проект ЕАС предусмотрел и главу «Оборона», в которой предлагалось заключение Договора о совместных действиях по укреплению национальных Вооруженных Сил странчленов БАС и охране внешних границ ЕАС, создание единого оборонного пространства с целью координации оборонной деятельности, формирование коллективных миротворческих сил ЕАС для поддержания стабильности и погашения конфликтов в странах-участницах и между ними.</w:t>
      </w:r>
    </w:p>
    <w:p w:rsidR="00C77D15" w:rsidRPr="00DB1D32" w:rsidRDefault="00C77D15" w:rsidP="00C77D15">
      <w:pPr>
        <w:ind w:left="-142" w:right="141"/>
        <w:jc w:val="both"/>
        <w:rPr>
          <w:sz w:val="28"/>
          <w:szCs w:val="28"/>
        </w:rPr>
      </w:pPr>
      <w:r w:rsidRPr="00DB1D32">
        <w:rPr>
          <w:sz w:val="28"/>
          <w:szCs w:val="28"/>
        </w:rPr>
        <w:t>В последней главе «Экология» предлагалось принятие краткосрочных и долгосрочных программ по крупным проблемам восстановления окружающей среды и ликвидации последствий экологических катастроф (Арал, Чернобыль, Семипалатинский ядерный полигон), формирование фондов и проектов по этим и другим направлениям, координация действий с международными организациями и др.</w:t>
      </w:r>
    </w:p>
    <w:p w:rsidR="00C77D15" w:rsidRPr="00DB1D32" w:rsidRDefault="00C77D15" w:rsidP="00C77D15">
      <w:pPr>
        <w:ind w:left="-142" w:right="141"/>
        <w:jc w:val="both"/>
        <w:rPr>
          <w:sz w:val="28"/>
          <w:szCs w:val="28"/>
        </w:rPr>
      </w:pPr>
      <w:r w:rsidRPr="00DB1D32">
        <w:rPr>
          <w:sz w:val="28"/>
          <w:szCs w:val="28"/>
        </w:rPr>
        <w:t>После официального обнародования проекта ЕАС проходят конференции, «круглые столы» и интервью Н.На3арбаева в СМИ Казахстана и России.</w:t>
      </w:r>
    </w:p>
    <w:p w:rsidR="00C77D15" w:rsidRPr="00DB1D32" w:rsidRDefault="00C77D15" w:rsidP="00C77D15">
      <w:pPr>
        <w:ind w:left="-142" w:right="141"/>
        <w:jc w:val="both"/>
        <w:rPr>
          <w:sz w:val="28"/>
          <w:szCs w:val="28"/>
        </w:rPr>
      </w:pPr>
      <w:r w:rsidRPr="00DB1D32">
        <w:rPr>
          <w:sz w:val="28"/>
          <w:szCs w:val="28"/>
        </w:rPr>
        <w:t>Идея ЕАС вызвала живой интерес, завоевала популярность не только среди политологов и ученых, но и в широких массах населения Казахстана, Кыргызстана, России и других странах СНГ Начинавшиеся полемика и дискуссия вокруг проекта ускорила политическую кристаллизацию в отношении дилеммы — дальнейшая дезинтеграция или интеграция на новой реальной основе.</w:t>
      </w:r>
    </w:p>
    <w:p w:rsidR="00C77D15" w:rsidRPr="00DB1D32" w:rsidRDefault="00C77D15" w:rsidP="00C77D15">
      <w:pPr>
        <w:ind w:left="-142" w:right="141"/>
        <w:jc w:val="both"/>
        <w:rPr>
          <w:sz w:val="28"/>
          <w:szCs w:val="28"/>
        </w:rPr>
      </w:pPr>
      <w:r w:rsidRPr="00DB1D32">
        <w:rPr>
          <w:sz w:val="28"/>
          <w:szCs w:val="28"/>
        </w:rPr>
        <w:t xml:space="preserve">18-19 июля 1994 года в Москве проходило очередное заседание совета министров иностранных дел СНГ , на котором рассматривался план интеграционного развития Содружества. Глава нашего внешнеэкономического </w:t>
      </w:r>
      <w:r w:rsidRPr="00DB1D32">
        <w:rPr>
          <w:sz w:val="28"/>
          <w:szCs w:val="28"/>
        </w:rPr>
        <w:lastRenderedPageBreak/>
        <w:t>ведомств К. Саудабаев выступил со специальным сообщением об инициативе Президента Казахстана по формированию Евразийского Союза государств, и наша делегация внесла предложение о внесении в повестку дня предстоящего совещания глав государств СНГ проект ЕАС. Исполнительный секретарь Содружества М.Коротченя подчеркнул, что перспективный план развития СНГ учитывает основные положения проекта ЕАС. Тем не менее, в октябре того же года, на заседании глав государств СНГ было принято решение: «Глубоко изучив предложение Н.Назарбаева о формировании Евразийского союза, Совет глав государств Содружества Независимых Государств решил: принять к сведению информацию Президента Республики Казахстан Назарбаева НА. о формировании Евразийского союза государств и использовать основные идеи, изложенные в предложении Республики Казахстан, для углубления интеграционных процессов в Содружестве Независимых Государств».</w:t>
      </w:r>
    </w:p>
    <w:p w:rsidR="00C77D15" w:rsidRPr="00DB1D32" w:rsidRDefault="00C77D15" w:rsidP="00C77D15">
      <w:pPr>
        <w:ind w:left="-142" w:right="141"/>
        <w:jc w:val="both"/>
        <w:rPr>
          <w:sz w:val="28"/>
          <w:szCs w:val="28"/>
        </w:rPr>
      </w:pPr>
      <w:r w:rsidRPr="00DB1D32">
        <w:rPr>
          <w:sz w:val="28"/>
          <w:szCs w:val="28"/>
        </w:rPr>
        <w:t>Таким образом, несмотря на то, что проект Евразийского союза не был принят в своем первоначальном виде, он стал катализатором последующих решений и различных инициатив по совершенствованию деятельности СНГ и его субрегиональных объединений</w:t>
      </w:r>
    </w:p>
    <w:p w:rsidR="00C77D15" w:rsidRPr="00DB1D32" w:rsidRDefault="00C77D15" w:rsidP="00C77D15">
      <w:pPr>
        <w:ind w:left="-142" w:right="141"/>
        <w:jc w:val="both"/>
        <w:rPr>
          <w:sz w:val="28"/>
          <w:szCs w:val="28"/>
        </w:rPr>
      </w:pPr>
      <w:r w:rsidRPr="00DB1D32">
        <w:rPr>
          <w:sz w:val="28"/>
          <w:szCs w:val="28"/>
        </w:rPr>
        <w:t>Вернемся к Договору о создании Экономического союза. Полноправными членами считались одиннадцать государств, а Украина стала ассоциированным членом. Разделы и статьи договора соответствуют требованиям экономического объединения, при их реализации можно было ожидать высокую отдачу для всех членов этого Союза в силу их жизненной актуальности.</w:t>
      </w:r>
    </w:p>
    <w:p w:rsidR="00C77D15" w:rsidRPr="00DB1D32" w:rsidRDefault="00C77D15" w:rsidP="00C77D15">
      <w:pPr>
        <w:ind w:left="-142" w:right="141"/>
        <w:jc w:val="both"/>
        <w:rPr>
          <w:sz w:val="28"/>
          <w:szCs w:val="28"/>
        </w:rPr>
      </w:pPr>
      <w:r w:rsidRPr="00DB1D32">
        <w:rPr>
          <w:sz w:val="28"/>
          <w:szCs w:val="28"/>
        </w:rPr>
        <w:t>Например, поэтапное углубление интеграции предполагалось осуществить через: межгосударственную (мнотостороннюю) асс0ЦИацито свободной торговли; таможенный союз; общий рынок товаров, услуц капитала и рабочей силы; валютный и денежный союз.</w:t>
      </w:r>
    </w:p>
    <w:p w:rsidR="00C77D15" w:rsidRPr="00DB1D32" w:rsidRDefault="00C77D15" w:rsidP="00C77D15">
      <w:pPr>
        <w:ind w:left="-142" w:right="141"/>
        <w:jc w:val="both"/>
        <w:rPr>
          <w:sz w:val="28"/>
          <w:szCs w:val="28"/>
        </w:rPr>
      </w:pPr>
      <w:r w:rsidRPr="00DB1D32">
        <w:rPr>
          <w:sz w:val="28"/>
          <w:szCs w:val="28"/>
        </w:rPr>
        <w:t>Стороны должны были «обеспечить национальный правовой режим для деятельности хозяйствующих субъектов — резидентов государств-участников Договора на своих территориях». К сожалению, дальнейшего развития в виде каких-либо согласованных, идентичных условий, положений или договоренностей создано не было.</w:t>
      </w:r>
    </w:p>
    <w:p w:rsidR="00C77D15" w:rsidRPr="00DB1D32" w:rsidRDefault="00C77D15" w:rsidP="00C77D15">
      <w:pPr>
        <w:ind w:left="-142" w:right="141"/>
        <w:jc w:val="both"/>
        <w:rPr>
          <w:sz w:val="28"/>
          <w:szCs w:val="28"/>
        </w:rPr>
      </w:pPr>
      <w:r w:rsidRPr="00DB1D32">
        <w:rPr>
          <w:sz w:val="28"/>
          <w:szCs w:val="28"/>
        </w:rPr>
        <w:t xml:space="preserve">Благим осталось и стремление содействовать созданию совместных предприятий и, особенно, транснациональных производственных объединений, сети коммерческих, финансовокредитных учреждений и организаций. Договор, по своей сути, оказался рамочным документом, скорее выражающим намерения, чем дающим четкий и обязывающий план действий. В согласованном при его подписании графике определялись сроки и порядок подготовки ряда соглашений, которые призваны были дополнить и конкретизировать договор. Так, в декабре 1993 11 были подписаны Договор о проведении согласованной антимонопольной политики, Соглашение о сотрудничестве в области инвестиционной деятельности, в апреле 1994 в Соглашения о создании зоны свободной торговли и о содействии в создании и развитии производственных, коммерческих, кредитно-финансовых, страховых и смешанных транснациональных объединений. Однако эти соглашения, как и сам Договор, оказались оторванными от внутренних процессов развития экономики и хода </w:t>
      </w:r>
      <w:r w:rsidRPr="00DB1D32">
        <w:rPr>
          <w:sz w:val="28"/>
          <w:szCs w:val="28"/>
        </w:rPr>
        <w:lastRenderedPageBreak/>
        <w:t>реформ в странах-членах Экономического союза. Не подкреплены были они ни внутренним законодательством, ни международным механизмом реализации.</w:t>
      </w:r>
    </w:p>
    <w:p w:rsidR="00C77D15" w:rsidRPr="00DB1D32" w:rsidRDefault="00C77D15" w:rsidP="00C77D15">
      <w:pPr>
        <w:ind w:left="-142" w:right="141"/>
        <w:jc w:val="both"/>
        <w:rPr>
          <w:sz w:val="28"/>
          <w:szCs w:val="28"/>
        </w:rPr>
      </w:pPr>
      <w:r w:rsidRPr="00DB1D32">
        <w:rPr>
          <w:sz w:val="28"/>
          <w:szCs w:val="28"/>
        </w:rPr>
        <w:t>Перспективный план интеграционного развития Содружества Независимых Государств предусматривал формирование в октябре 1994 к Таможенного союза в рамках всего СНГ, а к концу 1994  и союза платежного. Любое интеграционное объединение для реализации своих целей и задач имеет орган, проводящий в жизнь принятые решения и договоренности. В СНГ странами-участницами игнорировалось это требование. Казахстан еще в апреле 1992 года предлагал создать орган, призванный отслеживать усилия стран Содружества в интеграционных вопросах и способствующий выработке мер по усилению интеграции. И только в мае 1993 года был создан координационно-консультативный Комитет СНП само название которого говорило о консультативной форме этого органа.</w:t>
      </w:r>
    </w:p>
    <w:p w:rsidR="00C77D15" w:rsidRPr="00DB1D32" w:rsidRDefault="00C77D15" w:rsidP="00C77D15">
      <w:pPr>
        <w:ind w:left="-142" w:right="141"/>
        <w:jc w:val="both"/>
        <w:rPr>
          <w:sz w:val="28"/>
          <w:szCs w:val="28"/>
        </w:rPr>
      </w:pPr>
      <w:r w:rsidRPr="00DB1D32">
        <w:rPr>
          <w:sz w:val="28"/>
          <w:szCs w:val="28"/>
        </w:rPr>
        <w:t>Так или иначе, спустя два года, Советом глав государств СНГ было принято решение о создании Межгосударственного экономического комитета (МЭК), который был призван стать постоянное действующим координирующим и исполнительным органом Экономического союза.</w:t>
      </w:r>
    </w:p>
    <w:p w:rsidR="00C77D15" w:rsidRPr="00DB1D32" w:rsidRDefault="00C77D15" w:rsidP="00C77D15">
      <w:pPr>
        <w:ind w:left="-142" w:right="141"/>
        <w:jc w:val="both"/>
        <w:rPr>
          <w:sz w:val="28"/>
          <w:szCs w:val="28"/>
        </w:rPr>
      </w:pPr>
      <w:r w:rsidRPr="00DB1D32">
        <w:rPr>
          <w:sz w:val="28"/>
          <w:szCs w:val="28"/>
        </w:rPr>
        <w:t>Необходимость возникновения такой организации предопределилась вступлением государств в новый этап взаимоотношений в рамках СНГ, осознанием того, что они смогут войти в мировое сообщество, только поддерживая друг друга, выступая единым, сплоченным блоком, понимая необходимость разработки стратегических направлений экономической интеграции во взаимосвязи с каждодневной упорной практической работой по их реализации.</w:t>
      </w:r>
    </w:p>
    <w:p w:rsidR="00C77D15" w:rsidRPr="00DB1D32" w:rsidRDefault="00C77D15" w:rsidP="00C77D15">
      <w:pPr>
        <w:ind w:left="-142" w:right="141"/>
        <w:jc w:val="both"/>
        <w:rPr>
          <w:sz w:val="28"/>
          <w:szCs w:val="28"/>
        </w:rPr>
      </w:pPr>
      <w:r w:rsidRPr="00DB1D32">
        <w:rPr>
          <w:sz w:val="28"/>
          <w:szCs w:val="28"/>
        </w:rPr>
        <w:t>Первому полномочному представителю Республики Казахстан Ахметгалиеву Б.Р. в коллегии МЭК в ранге министра доподлинно известно, какие решались вопросы и какова была цена этих вопросов во взаимодействии государств-членов Экономического союза. Остановимся подробнее на деятельности единственного постоянного органа, действовавшего тогда в СНГ.</w:t>
      </w:r>
    </w:p>
    <w:p w:rsidR="00C77D15" w:rsidRPr="00DB1D32" w:rsidRDefault="00C77D15" w:rsidP="00C77D15">
      <w:pPr>
        <w:ind w:left="-142" w:right="141"/>
        <w:jc w:val="both"/>
        <w:rPr>
          <w:sz w:val="28"/>
          <w:szCs w:val="28"/>
        </w:rPr>
      </w:pPr>
      <w:r w:rsidRPr="00DB1D32">
        <w:rPr>
          <w:sz w:val="28"/>
          <w:szCs w:val="28"/>
        </w:rPr>
        <w:t>В конце декабря 1994 года МЭК приступил к своей многогранной деятельности, возглавил его заместитель Председателя Правительства Российской Федерации А.А.Большаков‚ который много труда вложил в его становление.</w:t>
      </w:r>
    </w:p>
    <w:p w:rsidR="00C77D15" w:rsidRPr="00DB1D32" w:rsidRDefault="00C77D15" w:rsidP="00C77D15">
      <w:pPr>
        <w:ind w:left="-142" w:right="141"/>
        <w:jc w:val="both"/>
        <w:rPr>
          <w:sz w:val="28"/>
          <w:szCs w:val="28"/>
        </w:rPr>
      </w:pPr>
      <w:r w:rsidRPr="00DB1D32">
        <w:rPr>
          <w:sz w:val="28"/>
          <w:szCs w:val="28"/>
        </w:rPr>
        <w:t>МЭК состоял из Президиума, в состав которого входили заместители глав правительств государств-членов Экономического союза и постоянно действующей Коллегии МЭКа в составе полномочных представителей этих государств, В Кол-легии образовалось своего рода «ядро»: Россию представлял</w:t>
      </w:r>
    </w:p>
    <w:p w:rsidR="00C77D15" w:rsidRPr="00DB1D32" w:rsidRDefault="00C77D15" w:rsidP="00C77D15">
      <w:pPr>
        <w:ind w:left="-142" w:right="141"/>
        <w:jc w:val="both"/>
        <w:rPr>
          <w:sz w:val="28"/>
          <w:szCs w:val="28"/>
        </w:rPr>
      </w:pPr>
      <w:r w:rsidRPr="00DB1D32">
        <w:rPr>
          <w:sz w:val="28"/>
          <w:szCs w:val="28"/>
        </w:rPr>
        <w:t>Александр Иванович Смирнов - заместитель министра поделам СНГ Российской Федерации, Леонид Петрович Козик - начальник одного из ведущих подразделений аппарата Правительства Беларуси, Ян Ефимович Фишер - министр Кьгргызстана, Шухрат Музафарович Султанов - заместитель министра Республики Таджикистан. Заместителем Председателя МЭКа был Владимир Анатольевич Покровский, первый заместитель министра по делам СНГ Российской Федерации, который вел организационную работу в аппарате.</w:t>
      </w:r>
    </w:p>
    <w:p w:rsidR="00C77D15" w:rsidRPr="00DB1D32" w:rsidRDefault="00C77D15" w:rsidP="00C77D15">
      <w:pPr>
        <w:ind w:left="-142" w:right="141"/>
        <w:jc w:val="both"/>
        <w:rPr>
          <w:sz w:val="28"/>
          <w:szCs w:val="28"/>
        </w:rPr>
      </w:pPr>
      <w:r w:rsidRPr="00DB1D32">
        <w:rPr>
          <w:sz w:val="28"/>
          <w:szCs w:val="28"/>
        </w:rPr>
        <w:t xml:space="preserve">С самого начала в деятельности МЭКа во главу угла было поставлено последовательное продвижение и практическое претворение в жизнь решений </w:t>
      </w:r>
      <w:r w:rsidRPr="00DB1D32">
        <w:rPr>
          <w:sz w:val="28"/>
          <w:szCs w:val="28"/>
        </w:rPr>
        <w:lastRenderedPageBreak/>
        <w:t>Совета глав государств и Совета глав правительств СНГ. Директора департаментов МЭКа и их заместители назначались из числа квотных работников государств-членов Экономического союза, многие из которых были знакомы по совместной экспертной работе, представляя свои страны в соответствующих институтах СНГ. Среди них особо выделялись Шульга Василий Алексеевич и Чегодаев Дмитрий Андреевич, доктора экономических наук, представители Российской Федерации; Селиванов Дмитрий Иосифович, бывший первый заместитель Представителя (Посла) Республики Казахстан в России. Активно работали в МЭКе представители Армении — М.Г.Филиппосян‚ Грузии — В.К‚Габашвили, Молдовы — С.И‚Шкапич и другие.</w:t>
      </w:r>
    </w:p>
    <w:p w:rsidR="00C77D15" w:rsidRPr="00DB1D32" w:rsidRDefault="00C77D15" w:rsidP="00C77D15">
      <w:pPr>
        <w:ind w:left="-142" w:right="141"/>
        <w:jc w:val="both"/>
        <w:rPr>
          <w:sz w:val="28"/>
          <w:szCs w:val="28"/>
        </w:rPr>
      </w:pPr>
      <w:r w:rsidRPr="00DB1D32">
        <w:rPr>
          <w:sz w:val="28"/>
          <w:szCs w:val="28"/>
        </w:rPr>
        <w:t>Основное внимание МЭКа было сосредоточено на анализе экономических процессов, подготовке рекомендаций по проведению согласованной социально-экономической политики, сближению национальных законодательств, совершенствованию правовой базы экономического сотрудничества и интеграции, способствующих преодолению спада и началу экономического подъема в каждом из государств – участников СНГ.</w:t>
      </w:r>
    </w:p>
    <w:p w:rsidR="00C77D15" w:rsidRPr="00DB1D32" w:rsidRDefault="00C77D15" w:rsidP="00C77D15">
      <w:pPr>
        <w:ind w:left="-142" w:right="141"/>
        <w:jc w:val="both"/>
        <w:rPr>
          <w:sz w:val="28"/>
          <w:szCs w:val="28"/>
        </w:rPr>
      </w:pPr>
      <w:r w:rsidRPr="00DB1D32">
        <w:rPr>
          <w:sz w:val="28"/>
          <w:szCs w:val="28"/>
        </w:rPr>
        <w:t>В этой связи в деятельности МЭКа значительное место занимала аналитическая работа по изучении) состояния эко—номик и социальных проблем в государствах Содружества.</w:t>
      </w:r>
    </w:p>
    <w:p w:rsidR="00C77D15" w:rsidRPr="00DB1D32" w:rsidRDefault="00C77D15" w:rsidP="00C77D15">
      <w:pPr>
        <w:ind w:left="-142" w:right="141"/>
        <w:jc w:val="both"/>
        <w:rPr>
          <w:sz w:val="28"/>
          <w:szCs w:val="28"/>
        </w:rPr>
      </w:pPr>
      <w:r w:rsidRPr="00DB1D32">
        <w:rPr>
          <w:sz w:val="28"/>
          <w:szCs w:val="28"/>
        </w:rPr>
        <w:t>Одной из первых таких работ стал анализ Деятельности межгосударственных и межправительственных органов социально-экономической направленности, причем, он был проведен впервые за весь период существования Содружества. Проделанная работа была одобрена Советом глав правительств 3 ноября 1995 в Совет принял развернутое решение, в котором дал оценку деятельности межгосударственных и межправительственных органов, наметил направления совершенствования их работы и взаимодействия в интересах всех государств Содружества.</w:t>
      </w:r>
    </w:p>
    <w:p w:rsidR="00C77D15" w:rsidRPr="00DB1D32" w:rsidRDefault="00C77D15" w:rsidP="00C77D15">
      <w:pPr>
        <w:ind w:left="-142" w:right="141"/>
        <w:jc w:val="both"/>
        <w:rPr>
          <w:sz w:val="28"/>
          <w:szCs w:val="28"/>
        </w:rPr>
      </w:pPr>
      <w:r w:rsidRPr="00DB1D32">
        <w:rPr>
          <w:sz w:val="28"/>
          <w:szCs w:val="28"/>
        </w:rPr>
        <w:t>В целях совершенствования организационной структуры органов Содружества, повышения уровня координации их деятельности на аппарат МЭКа были возложены функции рабочих органов таких организаций, как Межгосударственный валютный комитет, Межгосударственный совет по антимонопольной политике, советы руководителей внешнеэкономических ведомств и таможенных служб, Межгосударственный комитет по научно—технологическому развитию, Межгосударственный научно-технический совет и ряд других.</w:t>
      </w:r>
    </w:p>
    <w:p w:rsidR="00C77D15" w:rsidRPr="00DB1D32" w:rsidRDefault="00C77D15" w:rsidP="00C77D15">
      <w:pPr>
        <w:ind w:left="-142" w:right="141"/>
        <w:jc w:val="both"/>
        <w:rPr>
          <w:sz w:val="28"/>
          <w:szCs w:val="28"/>
        </w:rPr>
      </w:pPr>
      <w:r w:rsidRPr="00DB1D32">
        <w:rPr>
          <w:sz w:val="28"/>
          <w:szCs w:val="28"/>
        </w:rPr>
        <w:t>Определенным шагом в стратегическом направлении и в создании благоприятного климата дальнейшего сотрудничества стало принятие Концепции экономического интеграционного развития Содружества и механизма ее реализации. Этими документами определялись этапы экономической интеграции Содружества и обеспечение более эффективного использования экономического потенциала, оптимального решения задач структурной перестройки экономик государств.</w:t>
      </w:r>
    </w:p>
    <w:p w:rsidR="00C77D15" w:rsidRPr="00DB1D32" w:rsidRDefault="00C77D15" w:rsidP="00C77D15">
      <w:pPr>
        <w:ind w:left="-142" w:right="141"/>
        <w:jc w:val="both"/>
        <w:rPr>
          <w:sz w:val="28"/>
          <w:szCs w:val="28"/>
        </w:rPr>
      </w:pPr>
      <w:r w:rsidRPr="00DB1D32">
        <w:rPr>
          <w:sz w:val="28"/>
          <w:szCs w:val="28"/>
        </w:rPr>
        <w:t xml:space="preserve">МЭК подготовил ряд аналитических материалов о ходе экономических реформ в государствах-участниках Содружества, о структурных изменениях в экономике Содружества, о тенденциях ИЗМенения внешнеэкономических связей </w:t>
      </w:r>
      <w:r w:rsidRPr="00DB1D32">
        <w:rPr>
          <w:sz w:val="28"/>
          <w:szCs w:val="28"/>
        </w:rPr>
        <w:lastRenderedPageBreak/>
        <w:t>государств Содружества, о состоянии взаимной торговли государств Содружества, проблемах и перспективах ее дальнейшего развития, о состоянии платежно-расчетных отношений, валютных и фондовых рынков, а также о состоянии социально—экономического положения и развития топливно-энергетического, металлургического, лесопромышленного и агропромышленного комплексов, легкой и ряда других отраслей промышленности, социальной и инвестиционной сферы.</w:t>
      </w:r>
    </w:p>
    <w:p w:rsidR="00C77D15" w:rsidRPr="00DB1D32" w:rsidRDefault="00C77D15" w:rsidP="00C77D15">
      <w:pPr>
        <w:ind w:left="-142" w:right="141"/>
        <w:jc w:val="both"/>
        <w:rPr>
          <w:sz w:val="28"/>
          <w:szCs w:val="28"/>
        </w:rPr>
      </w:pPr>
      <w:r w:rsidRPr="00DB1D32">
        <w:rPr>
          <w:sz w:val="28"/>
          <w:szCs w:val="28"/>
        </w:rPr>
        <w:t>Анализ состояния экономик предшествует разработке практически всех Документов, выходящих из МЭКа или проходящих в нем экспертизу, является основой, на которой базируются рекомендации и практические шаги для выработки стратегии, приоритетов и целей, определяются инструменты, механизмы реализации и пути достижения этих целей,</w:t>
      </w:r>
    </w:p>
    <w:p w:rsidR="00C77D15" w:rsidRPr="00DB1D32" w:rsidRDefault="00C77D15" w:rsidP="00C77D15">
      <w:pPr>
        <w:ind w:left="-142" w:right="141"/>
        <w:jc w:val="both"/>
        <w:rPr>
          <w:sz w:val="28"/>
          <w:szCs w:val="28"/>
        </w:rPr>
      </w:pPr>
      <w:r w:rsidRPr="00DB1D32">
        <w:rPr>
          <w:sz w:val="28"/>
          <w:szCs w:val="28"/>
        </w:rPr>
        <w:t>МЭК работал над формированием общего экономического пространства. Главное здесь - обеспечить смягченив последствий вхождения в мировой рынок, защиту национальных экономик от экспансии третьих стран, сохранение внутренних рынков для собсгВенных товаров, снижение издержек для повышения конкурентоспособности продукции, учитывая техническую и технологическую совместимость производств и инфраструктуры экономик государств СНГ. В этом направлении МЭК решал целый ряд вопросов в области расширения рамок Таможенного союза, формирования Платежного и Валютного союзов, создания общего научно-технологического и инвестиционного пространств.</w:t>
      </w:r>
    </w:p>
    <w:p w:rsidR="00C77D15" w:rsidRPr="00DB1D32" w:rsidRDefault="00C77D15" w:rsidP="00C77D15">
      <w:pPr>
        <w:ind w:left="-142" w:right="141"/>
        <w:jc w:val="both"/>
        <w:rPr>
          <w:sz w:val="28"/>
          <w:szCs w:val="28"/>
        </w:rPr>
      </w:pPr>
      <w:r w:rsidRPr="00DB1D32">
        <w:rPr>
          <w:sz w:val="28"/>
          <w:szCs w:val="28"/>
        </w:rPr>
        <w:t>МЭКом были подготовлены предложения о механизме реализации Соглашения о создании зоны свободной торговли, проекты соглашений о правилах определения происхождения товаров развивающихся стран при предоставлении тарифных преференций в рамках Общей системы преференций, соглашений о единых принципах осуществления таможенно-банковского валютного контроля таможенными службами государств - участников Содружества.</w:t>
      </w:r>
    </w:p>
    <w:p w:rsidR="00C77D15" w:rsidRPr="00DB1D32" w:rsidRDefault="00C77D15" w:rsidP="00C77D15">
      <w:pPr>
        <w:ind w:left="-142" w:right="141"/>
        <w:jc w:val="both"/>
        <w:rPr>
          <w:sz w:val="28"/>
          <w:szCs w:val="28"/>
        </w:rPr>
      </w:pPr>
      <w:r w:rsidRPr="00DB1D32">
        <w:rPr>
          <w:sz w:val="28"/>
          <w:szCs w:val="28"/>
        </w:rPr>
        <w:t xml:space="preserve"> Одним из актуальных вопросов в работе МЭКа становится формирование межгосударственной валютной системы как основного инструмента Экономического союза, предназначенного способствовать экономическому росту государств Содружества. Безусловно, главным и определяющим условием привлечед ния предпринимательских кругов и структур к развитию интеграционных процессов в СНГ является предоставление этим структурам экономической свободы и межгосударственной поддержки. Это, в свою очередь, позволяло повысить эффективность интеграционных мероприятий, их коммерческую направленность.</w:t>
      </w:r>
    </w:p>
    <w:p w:rsidR="00C77D15" w:rsidRPr="00DB1D32" w:rsidRDefault="00C77D15" w:rsidP="00C77D15">
      <w:pPr>
        <w:ind w:left="-142" w:right="141"/>
        <w:jc w:val="both"/>
        <w:rPr>
          <w:sz w:val="28"/>
          <w:szCs w:val="28"/>
        </w:rPr>
      </w:pPr>
      <w:r w:rsidRPr="00DB1D32">
        <w:rPr>
          <w:sz w:val="28"/>
          <w:szCs w:val="28"/>
        </w:rPr>
        <w:t>В то время и сейчас очень слабо использовались возможности такого мощного рычага внутренних инвестиций, как кредитование под залог ценных бумаг нерезидентов. Практически огсутствовала в межгосударственных финансовых отношениях такая развитая в западных странах форма взаимных инвестиций, как обмен между партнерами, обеспечивающая свободное перемещение капиталов из страны в страну.</w:t>
      </w:r>
    </w:p>
    <w:p w:rsidR="00C77D15" w:rsidRPr="00DB1D32" w:rsidRDefault="00C77D15" w:rsidP="00C77D15">
      <w:pPr>
        <w:ind w:left="-142" w:right="141"/>
        <w:jc w:val="both"/>
        <w:rPr>
          <w:sz w:val="28"/>
          <w:szCs w:val="28"/>
        </w:rPr>
      </w:pPr>
      <w:r w:rsidRPr="00DB1D32">
        <w:rPr>
          <w:sz w:val="28"/>
          <w:szCs w:val="28"/>
        </w:rPr>
        <w:t xml:space="preserve">МЭК разработал пакет важнейших конвенций: о единых принципах заключения международных залоговых сделок в СНГ; о международном лизинге; о </w:t>
      </w:r>
      <w:r w:rsidRPr="00DB1D32">
        <w:rPr>
          <w:sz w:val="28"/>
          <w:szCs w:val="28"/>
        </w:rPr>
        <w:lastRenderedPageBreak/>
        <w:t>налоговой политике государств - участников СНГ Утверждены конвенции о защите прав инвестора и о транснациональных корпорациях, устанавливающие правовые основы деятельности инвестора.</w:t>
      </w:r>
    </w:p>
    <w:p w:rsidR="00C77D15" w:rsidRPr="00DB1D32" w:rsidRDefault="00C77D15" w:rsidP="00C77D15">
      <w:pPr>
        <w:ind w:left="-142" w:right="141"/>
        <w:jc w:val="both"/>
        <w:rPr>
          <w:sz w:val="28"/>
          <w:szCs w:val="28"/>
        </w:rPr>
      </w:pPr>
      <w:r w:rsidRPr="00DB1D32">
        <w:rPr>
          <w:sz w:val="28"/>
          <w:szCs w:val="28"/>
        </w:rPr>
        <w:t>В целях создания правовых и экономических условий развития производственной кооперации, активного проведения промышленной политики было разработано и утверждено унифицированное положение о порядке применения налога на добавленную стоимость и акцизов по кооперированным поставкам товаров (работ, услуг) при расчетах между хозяйствующими субъектами государств - участников СНГ. В области создания новых форм межгосударственной кооперации были сделаны первые шаги в направлении формирования транснациональных структур в рамках Содружества, основой которых являются российские предприятия. Подписаны соглашения о создании финансово-промышленных групп «Гранит» и «Аэрофин». Была завершена работа по созданию межгосударственной транснациональной корпорации “Авиационный альянс”, в который на первых порах должны были  войти четыре головных авиационных конструкторских бюро: АО “ОКБ им. А.С. Яковлева”, АО “АНТК им. А.Н. Туполева”, АО “МВЗ им. МЛ. Миля”, АО “ОКБ им. П.О. Сухого”, а также серийные авиационные заводы государств Содружества. Подготовлен был проект Конвенции о сертификации строительной тсхники и продукции, выпускаемой на территории Содружества. Утверждено Соглашение о взаимном признании государственных лицензий на осуществление строительной деятельности, выдаваемых лицензионными органами государств-участников СНГ.</w:t>
      </w:r>
    </w:p>
    <w:p w:rsidR="00C77D15" w:rsidRPr="00DB1D32" w:rsidRDefault="00C77D15" w:rsidP="00C77D15">
      <w:pPr>
        <w:ind w:left="-142" w:right="141"/>
        <w:jc w:val="both"/>
        <w:rPr>
          <w:sz w:val="28"/>
          <w:szCs w:val="28"/>
        </w:rPr>
      </w:pPr>
      <w:r w:rsidRPr="00DB1D32">
        <w:rPr>
          <w:sz w:val="28"/>
          <w:szCs w:val="28"/>
        </w:rPr>
        <w:t>Одним из центральных вопросов деятельности МЭКа было воссоздание общего научно-технологического пространства на основе достижений науки и техники мирового уровня.</w:t>
      </w:r>
    </w:p>
    <w:p w:rsidR="00C77D15" w:rsidRPr="00DB1D32" w:rsidRDefault="00C77D15" w:rsidP="00C77D15">
      <w:pPr>
        <w:ind w:left="-142" w:right="141"/>
        <w:jc w:val="both"/>
        <w:rPr>
          <w:sz w:val="28"/>
          <w:szCs w:val="28"/>
        </w:rPr>
      </w:pPr>
      <w:r w:rsidRPr="00DB1D32">
        <w:rPr>
          <w:sz w:val="28"/>
          <w:szCs w:val="28"/>
        </w:rPr>
        <w:t>В соответствии с принятой по предложению Украины Концепцией создания общего научно-технологического пространства были подготовлены: проекты соглашений «О формировании и статусе межгосударственных инновационных программ и проектов в научно-технической сфере», «о свободном доступе и порядке обмена открытой научно-технической информацией»; проекты концепций и соглашений, составляющих нормативно-правовую базу по созданию общего научно-технологического пространства в сфере научно-технической деятельности.</w:t>
      </w:r>
    </w:p>
    <w:p w:rsidR="00C77D15" w:rsidRPr="00DB1D32" w:rsidRDefault="00C77D15" w:rsidP="00C77D15">
      <w:pPr>
        <w:ind w:left="-142" w:right="141"/>
        <w:jc w:val="both"/>
        <w:rPr>
          <w:sz w:val="28"/>
          <w:szCs w:val="28"/>
        </w:rPr>
      </w:pPr>
      <w:r w:rsidRPr="00DB1D32">
        <w:rPr>
          <w:sz w:val="28"/>
          <w:szCs w:val="28"/>
        </w:rPr>
        <w:t>В 1995-1998 гг МЭК проводил большую работу по выявлению условий роста интеграционных процессов, происходящих в отраслевом сотрудничестве.</w:t>
      </w:r>
    </w:p>
    <w:p w:rsidR="00C77D15" w:rsidRPr="00DB1D32" w:rsidRDefault="00C77D15" w:rsidP="00C77D15">
      <w:pPr>
        <w:ind w:left="-142" w:right="141"/>
        <w:jc w:val="both"/>
        <w:rPr>
          <w:sz w:val="28"/>
          <w:szCs w:val="28"/>
        </w:rPr>
      </w:pPr>
      <w:r w:rsidRPr="00DB1D32">
        <w:rPr>
          <w:sz w:val="28"/>
          <w:szCs w:val="28"/>
        </w:rPr>
        <w:t>Так, в рамках создания общего транспортного пространства были утверждены:</w:t>
      </w:r>
    </w:p>
    <w:p w:rsidR="00C77D15" w:rsidRPr="00DB1D32" w:rsidRDefault="00C77D15" w:rsidP="00C77D15">
      <w:pPr>
        <w:ind w:left="-142" w:right="141"/>
        <w:jc w:val="both"/>
        <w:rPr>
          <w:sz w:val="28"/>
          <w:szCs w:val="28"/>
        </w:rPr>
      </w:pPr>
      <w:r w:rsidRPr="00DB1D32">
        <w:rPr>
          <w:sz w:val="28"/>
          <w:szCs w:val="28"/>
        </w:rPr>
        <w:t>- соглашение о проведении согласованной политики в области определения транспортных тарифов;</w:t>
      </w:r>
    </w:p>
    <w:p w:rsidR="00C77D15" w:rsidRPr="00DB1D32" w:rsidRDefault="00C77D15" w:rsidP="00C77D15">
      <w:pPr>
        <w:ind w:left="-142" w:right="141"/>
        <w:jc w:val="both"/>
        <w:rPr>
          <w:sz w:val="28"/>
          <w:szCs w:val="28"/>
        </w:rPr>
      </w:pPr>
      <w:r w:rsidRPr="00DB1D32">
        <w:rPr>
          <w:sz w:val="28"/>
          <w:szCs w:val="28"/>
        </w:rPr>
        <w:t>- соглашение о принципах формирования общего транспортного пространства и взаимодействия государств Содружества в области транспортной политики;</w:t>
      </w:r>
    </w:p>
    <w:p w:rsidR="00C77D15" w:rsidRPr="00DB1D32" w:rsidRDefault="00C77D15" w:rsidP="00C77D15">
      <w:pPr>
        <w:ind w:left="-142" w:right="141"/>
        <w:jc w:val="both"/>
        <w:rPr>
          <w:sz w:val="28"/>
          <w:szCs w:val="28"/>
        </w:rPr>
      </w:pPr>
      <w:r w:rsidRPr="00DB1D32">
        <w:rPr>
          <w:sz w:val="28"/>
          <w:szCs w:val="28"/>
        </w:rPr>
        <w:t>- соглашение о' сотрудничестве в развитии и использовании систем сотовой подвижной связи;</w:t>
      </w:r>
    </w:p>
    <w:p w:rsidR="00C77D15" w:rsidRPr="00DB1D32" w:rsidRDefault="00C77D15" w:rsidP="00C77D15">
      <w:pPr>
        <w:ind w:left="-142" w:right="141"/>
        <w:jc w:val="both"/>
        <w:rPr>
          <w:sz w:val="28"/>
          <w:szCs w:val="28"/>
        </w:rPr>
      </w:pPr>
      <w:r w:rsidRPr="00DB1D32">
        <w:rPr>
          <w:sz w:val="28"/>
          <w:szCs w:val="28"/>
        </w:rPr>
        <w:t>- конвенция о международных автомобильных перевозках пассажиров и багажа;</w:t>
      </w:r>
    </w:p>
    <w:p w:rsidR="00C77D15" w:rsidRPr="00DB1D32" w:rsidRDefault="00C77D15" w:rsidP="00C77D15">
      <w:pPr>
        <w:ind w:left="-142" w:right="141"/>
        <w:jc w:val="both"/>
        <w:rPr>
          <w:sz w:val="28"/>
          <w:szCs w:val="28"/>
        </w:rPr>
      </w:pPr>
      <w:r w:rsidRPr="00DB1D32">
        <w:rPr>
          <w:sz w:val="28"/>
          <w:szCs w:val="28"/>
        </w:rPr>
        <w:lastRenderedPageBreak/>
        <w:t>- решение о ходе выполнения реШений СГП СНГ о мерах по улучшению работы железных дорог</w:t>
      </w:r>
    </w:p>
    <w:p w:rsidR="00C77D15" w:rsidRPr="00DB1D32" w:rsidRDefault="00C77D15" w:rsidP="00C77D15">
      <w:pPr>
        <w:ind w:left="-142" w:right="141"/>
        <w:jc w:val="both"/>
        <w:rPr>
          <w:sz w:val="28"/>
          <w:szCs w:val="28"/>
        </w:rPr>
      </w:pPr>
      <w:r w:rsidRPr="00DB1D32">
        <w:rPr>
          <w:sz w:val="28"/>
          <w:szCs w:val="28"/>
        </w:rPr>
        <w:t>Принятые решения и соглашения имели практическое значение. Так, решение по тарифам увеличило как товарооборот по скоропортящимся грузам, так и денежные поступления в государства СНГ.</w:t>
      </w:r>
    </w:p>
    <w:p w:rsidR="00C77D15" w:rsidRPr="00DB1D32" w:rsidRDefault="00C77D15" w:rsidP="00C77D15">
      <w:pPr>
        <w:ind w:left="-142" w:right="141"/>
        <w:jc w:val="both"/>
        <w:rPr>
          <w:sz w:val="28"/>
          <w:szCs w:val="28"/>
        </w:rPr>
      </w:pPr>
      <w:r w:rsidRPr="00DB1D32">
        <w:rPr>
          <w:sz w:val="28"/>
          <w:szCs w:val="28"/>
        </w:rPr>
        <w:t>Целенаправленная работа проводилась МЭКом по созданию условий и подготовке нормативной базы для формирования общего энергетического пространства, эффективного функционирования топливно-энергетических комплексов, бесперебойной работы транснациональных систем электро-‚ газо- и нефтеснабжения, обеспечения энергетической безопасности государств СНГ.</w:t>
      </w:r>
    </w:p>
    <w:p w:rsidR="00C77D15" w:rsidRPr="00DB1D32" w:rsidRDefault="00C77D15" w:rsidP="00C77D15">
      <w:pPr>
        <w:ind w:left="-142" w:right="141"/>
        <w:jc w:val="both"/>
        <w:rPr>
          <w:sz w:val="28"/>
          <w:szCs w:val="28"/>
        </w:rPr>
      </w:pPr>
      <w:r w:rsidRPr="00DB1D32">
        <w:rPr>
          <w:sz w:val="28"/>
          <w:szCs w:val="28"/>
        </w:rPr>
        <w:t>Для практической реализации указанных задач первостепенное значение имели межправительственные соглашения по проведению согласованной политики в области транзита основных энергоносителей по магистральным трубопроводам. Разработаны и подписаны соглашения в области транзита природного газа (3 ноября 1995 г) и в области транзита нефти и нефтепродуктов (12 апреля 1996 г).</w:t>
      </w:r>
    </w:p>
    <w:p w:rsidR="00C77D15" w:rsidRPr="00DB1D32" w:rsidRDefault="00C77D15" w:rsidP="00C77D15">
      <w:pPr>
        <w:ind w:left="-142" w:right="141"/>
        <w:jc w:val="both"/>
        <w:rPr>
          <w:sz w:val="28"/>
          <w:szCs w:val="28"/>
        </w:rPr>
      </w:pPr>
      <w:r w:rsidRPr="00DB1D32">
        <w:rPr>
          <w:sz w:val="28"/>
          <w:szCs w:val="28"/>
        </w:rPr>
        <w:t>Важнейшими элементами этих соглашений являются принятые государствами обязательства по обеспечению свободного транзита газа, нефти и нефтепродуктов по их территории. При этом ни одно из них не вправе принимать в одностороннем порядкс решения, влекущие ухудшение условий транзита, а также не прерывать и не сокращать их поставки до разрешения возникающих споров. Немаловажное значение имеют обязательства по обеспечению реальной помощи при аварийных ситуациях. Необходимо отметить И значение соглашений в области таможенной политики, так как в соответствии с ними не должны облагаться таможенными пошлинами и эквивалентными им сборами оборудование, необходимые компоненты при поставках для восстановительных и ремонтных работ, для восстановления технологических запасов при авариях на магистральных трубопроводах, а также нефть и нефтепродукты.</w:t>
      </w:r>
    </w:p>
    <w:p w:rsidR="00C77D15" w:rsidRPr="00DB1D32" w:rsidRDefault="00C77D15" w:rsidP="00C77D15">
      <w:pPr>
        <w:ind w:left="-142" w:right="141"/>
        <w:jc w:val="both"/>
        <w:rPr>
          <w:sz w:val="28"/>
          <w:szCs w:val="28"/>
        </w:rPr>
      </w:pPr>
      <w:r w:rsidRPr="00DB1D32">
        <w:rPr>
          <w:sz w:val="28"/>
          <w:szCs w:val="28"/>
        </w:rPr>
        <w:t>Был разработан Прогноз удовлетворения потребности в нефти И газе до 2005 года с учетом прогнозируемого уровня развития экономик государств Содружества В нем дано научное обОснование намечаемых путей удовлетворения потребности государств в нефти и газе, включая разработку оптимальной межгосударственной схемы потоков нефти и газа, с учетом их транзита через третьи страны.</w:t>
      </w:r>
    </w:p>
    <w:p w:rsidR="00C77D15" w:rsidRPr="00DB1D32" w:rsidRDefault="00C77D15" w:rsidP="00C77D15">
      <w:pPr>
        <w:ind w:left="-142" w:right="141"/>
        <w:jc w:val="both"/>
        <w:rPr>
          <w:sz w:val="28"/>
          <w:szCs w:val="28"/>
        </w:rPr>
      </w:pPr>
      <w:r w:rsidRPr="00DB1D32">
        <w:rPr>
          <w:sz w:val="28"/>
          <w:szCs w:val="28"/>
        </w:rPr>
        <w:t>По предложению МЭКа приняты на заседании Совета глав правительств Сотлашение о сотрудничестве в.области изучения, разведки и использования минерально-сырьевых ресуртсов и Горная хартия государств - участников СНГ Соглашение направлено на стабилизацию обеспечения промышленности стран Содружества минерально-сырьевыми ресурсами, рациональное и комплексное использование месторождений полезных ископаемых восстановление нарушенных связей в горнодобывающей промышленности</w:t>
      </w:r>
    </w:p>
    <w:p w:rsidR="00C77D15" w:rsidRPr="00DB1D32" w:rsidRDefault="00C77D15" w:rsidP="00C77D15">
      <w:pPr>
        <w:ind w:left="-142" w:right="141"/>
        <w:jc w:val="both"/>
        <w:rPr>
          <w:sz w:val="28"/>
          <w:szCs w:val="28"/>
        </w:rPr>
      </w:pPr>
      <w:r w:rsidRPr="00DB1D32">
        <w:rPr>
          <w:sz w:val="28"/>
          <w:szCs w:val="28"/>
        </w:rPr>
        <w:t xml:space="preserve">Разработанный Модельный закон об энергосбережении и проект договора об обеспечении параллельной работы электроэнергетических систем государств-участников СНЕ целью которого является получение законодательной основы для осуществления межгосударственной координации, направленной на </w:t>
      </w:r>
      <w:r w:rsidRPr="00DB1D32">
        <w:rPr>
          <w:sz w:val="28"/>
          <w:szCs w:val="28"/>
        </w:rPr>
        <w:lastRenderedPageBreak/>
        <w:t>регулирование взаимоотношений партнеров при параллельной работе ЭС на уровне технического и технолотического взаимодействия. Данный договор является практическим началом создания нового интеграционного энергообьединения в области электроэнергетики, экономические преимущества которых хорошо известны в мире.</w:t>
      </w:r>
    </w:p>
    <w:p w:rsidR="00C77D15" w:rsidRPr="00DB1D32" w:rsidRDefault="00C77D15" w:rsidP="00C77D15">
      <w:pPr>
        <w:ind w:left="-142" w:right="141"/>
        <w:jc w:val="both"/>
        <w:rPr>
          <w:sz w:val="28"/>
          <w:szCs w:val="28"/>
        </w:rPr>
      </w:pPr>
      <w:r w:rsidRPr="00DB1D32">
        <w:rPr>
          <w:sz w:val="28"/>
          <w:szCs w:val="28"/>
        </w:rPr>
        <w:t>Учитывая объективную необходимость углубления сотрудничества в развитии атомной энергетики государств Содружества, сохранения ее глубокой‘интегрированности в новых условиях хозяйствовгтния, МЭКом совместно с заинтересованными национальными министерствами и ведомствами проводилась систематическая работа по координации деятельности в этой стратегической сфере экономики.</w:t>
      </w:r>
    </w:p>
    <w:p w:rsidR="00C77D15" w:rsidRPr="00DB1D32" w:rsidRDefault="00C77D15" w:rsidP="00C77D15">
      <w:pPr>
        <w:ind w:left="-142" w:right="141"/>
        <w:jc w:val="both"/>
        <w:rPr>
          <w:sz w:val="28"/>
          <w:szCs w:val="28"/>
        </w:rPr>
      </w:pPr>
      <w:r w:rsidRPr="00DB1D32">
        <w:rPr>
          <w:sz w:val="28"/>
          <w:szCs w:val="28"/>
        </w:rPr>
        <w:t>17 января 1997 и был утвержден Советом глав правительств «Перспективный план развития сотрудничества государств -участников СНГ в мирном использовании атомной энергии, повышении безопасности ядерных установок», в котором определены основные принципы формирования условий для эффективного использования производственного потенциала отраслей энергетического комплекса и атомной промышленности. Основу его составляют ключевые проблемы сотрудничества в правовых, организационных, экономических, научно-технических и социальных аспектах сотрудничества, на основе предложений были сформированы «Основные направления развития сотрудничества в химическом комплексе государств-участников СНГ до 2000 года».</w:t>
      </w:r>
    </w:p>
    <w:p w:rsidR="00C77D15" w:rsidRPr="00DB1D32" w:rsidRDefault="00C77D15" w:rsidP="00C77D15">
      <w:pPr>
        <w:ind w:left="-142" w:right="141"/>
        <w:jc w:val="both"/>
        <w:rPr>
          <w:sz w:val="28"/>
          <w:szCs w:val="28"/>
        </w:rPr>
      </w:pPr>
      <w:r w:rsidRPr="00DB1D32">
        <w:rPr>
          <w:sz w:val="28"/>
          <w:szCs w:val="28"/>
        </w:rPr>
        <w:t>Подготовлено Соглашение о сотрудничестве в области лесопромышленною комплекса и лесного хозяйства. Оно направлено на создание правовой основы для развития интеграционных связей в лесопромышленном комплексе и лесном хозяйстве государств СНЕ координацию сотрудничества в отраслях лесного комплекса, обеспечение благоприятных условий для привлечения инвестиций, формирования общего рынка лесобумажной продукции, выработку взаимосошасованных подходов к реШению проблем охраны окружающей природной среды, унификацию действующих стандартов и технических условий на продукцию.</w:t>
      </w:r>
    </w:p>
    <w:p w:rsidR="00C77D15" w:rsidRPr="00DB1D32" w:rsidRDefault="00C77D15" w:rsidP="00C77D15">
      <w:pPr>
        <w:ind w:left="-142" w:right="141"/>
        <w:jc w:val="both"/>
        <w:rPr>
          <w:sz w:val="28"/>
          <w:szCs w:val="28"/>
        </w:rPr>
      </w:pPr>
      <w:r w:rsidRPr="00DB1D32">
        <w:rPr>
          <w:sz w:val="28"/>
          <w:szCs w:val="28"/>
        </w:rPr>
        <w:t>В сфере внимания МЭКа постоянно находились вопросы агропромышленного комплекса.</w:t>
      </w:r>
    </w:p>
    <w:p w:rsidR="00C77D15" w:rsidRPr="00DB1D32" w:rsidRDefault="00C77D15" w:rsidP="00C77D15">
      <w:pPr>
        <w:ind w:left="-142" w:right="141"/>
        <w:jc w:val="both"/>
        <w:rPr>
          <w:sz w:val="28"/>
          <w:szCs w:val="28"/>
        </w:rPr>
      </w:pPr>
      <w:r w:rsidRPr="00DB1D32">
        <w:rPr>
          <w:sz w:val="28"/>
          <w:szCs w:val="28"/>
        </w:rPr>
        <w:t>Сотрудничество в АПК и его отраслях осуществляется на основе долговременных многосторонних межгосударственных и межправительственных соглашений. Анализ выполнения принятых обязательств показывает, что они на деле являются основой для выработки и осуществления взаимосогласованных мер в соответствующих отраслях. Важное место в работе МЭКа занимала подготовка проектов документов о создании Общего аграрного рынка государств Содружества.</w:t>
      </w:r>
    </w:p>
    <w:p w:rsidR="00C77D15" w:rsidRPr="00DB1D32" w:rsidRDefault="00C77D15" w:rsidP="00C77D15">
      <w:pPr>
        <w:ind w:left="-142" w:right="141"/>
        <w:jc w:val="both"/>
        <w:rPr>
          <w:sz w:val="28"/>
          <w:szCs w:val="28"/>
        </w:rPr>
      </w:pPr>
      <w:r w:rsidRPr="00DB1D32">
        <w:rPr>
          <w:sz w:val="28"/>
          <w:szCs w:val="28"/>
        </w:rPr>
        <w:t>Была разработана и принята Программа обеспечения сельскохозяйственной техникой агропромышленных комплексов государств - участников СНГ на 1996-2000 реализация должна была наладить производство важнейших видов сельскохозяйственной техники и улучшить обеспечение ими сель-</w:t>
      </w:r>
      <w:r w:rsidRPr="00DB1D32">
        <w:rPr>
          <w:sz w:val="28"/>
          <w:szCs w:val="28"/>
        </w:rPr>
        <w:lastRenderedPageBreak/>
        <w:t>хозпредприятий, а также укрепить сотрудничество машиностроительных предприятий государств Содружества.</w:t>
      </w:r>
    </w:p>
    <w:p w:rsidR="00C77D15" w:rsidRPr="00DB1D32" w:rsidRDefault="00C77D15" w:rsidP="00C77D15">
      <w:pPr>
        <w:ind w:left="-142" w:right="141"/>
        <w:jc w:val="both"/>
        <w:rPr>
          <w:sz w:val="28"/>
          <w:szCs w:val="28"/>
        </w:rPr>
      </w:pPr>
      <w:r w:rsidRPr="00DB1D32">
        <w:rPr>
          <w:sz w:val="28"/>
          <w:szCs w:val="28"/>
        </w:rPr>
        <w:t>В соответствии с решением Совета глав правительств СНГ МЭК активно участвовал в разработке и реализации согласованной военно-экономической политики государств Содружества. В целях формирования экономически эффективной системы коллективной безопасности государств СНГ и как ее элемента - объединенной системы противовоздушной обороны (ОС ПВО) в 1997 11 с участием МЭКа были разработаны документы:</w:t>
      </w:r>
    </w:p>
    <w:p w:rsidR="00C77D15" w:rsidRPr="00DB1D32" w:rsidRDefault="00C77D15" w:rsidP="00C77D15">
      <w:pPr>
        <w:ind w:left="-142" w:right="141"/>
        <w:jc w:val="both"/>
        <w:rPr>
          <w:sz w:val="28"/>
          <w:szCs w:val="28"/>
        </w:rPr>
      </w:pPr>
      <w:r w:rsidRPr="00DB1D32">
        <w:rPr>
          <w:sz w:val="28"/>
          <w:szCs w:val="28"/>
        </w:rPr>
        <w:t>— положение, определяющее содержание и порядок финансирования, обеспечения деятельности, а также социальной защищенности персонала Коллективных сил по поддержанию мира в государствах - участниках СНГ;</w:t>
      </w:r>
    </w:p>
    <w:p w:rsidR="00C77D15" w:rsidRPr="00DB1D32" w:rsidRDefault="00C77D15" w:rsidP="00C77D15">
      <w:pPr>
        <w:ind w:left="-142" w:right="141"/>
        <w:jc w:val="both"/>
        <w:rPr>
          <w:sz w:val="28"/>
          <w:szCs w:val="28"/>
        </w:rPr>
      </w:pPr>
      <w:r w:rsidRPr="00DB1D32">
        <w:rPr>
          <w:sz w:val="28"/>
          <w:szCs w:val="28"/>
        </w:rPr>
        <w:t>— соглашение о порядке взаимодействия государств-участников СНГ при осуществлении экспорта продукции, работ (услуг) военного назначения;</w:t>
      </w:r>
    </w:p>
    <w:p w:rsidR="00C77D15" w:rsidRPr="00DB1D32" w:rsidRDefault="00C77D15" w:rsidP="00C77D15">
      <w:pPr>
        <w:ind w:left="-142" w:right="141"/>
        <w:jc w:val="both"/>
        <w:rPr>
          <w:sz w:val="28"/>
          <w:szCs w:val="28"/>
        </w:rPr>
      </w:pPr>
      <w:r w:rsidRPr="00DB1D32">
        <w:rPr>
          <w:sz w:val="28"/>
          <w:szCs w:val="28"/>
        </w:rPr>
        <w:t>- о выделении ассигнований на создание и развитие объединенной системы противовоздушной обороньт государств -участников СНГ</w:t>
      </w:r>
    </w:p>
    <w:p w:rsidR="00C77D15" w:rsidRPr="00DB1D32" w:rsidRDefault="00C77D15" w:rsidP="00C77D15">
      <w:pPr>
        <w:ind w:left="-142" w:right="141"/>
        <w:jc w:val="both"/>
        <w:rPr>
          <w:sz w:val="28"/>
          <w:szCs w:val="28"/>
        </w:rPr>
      </w:pPr>
      <w:r w:rsidRPr="00DB1D32">
        <w:rPr>
          <w:sz w:val="28"/>
          <w:szCs w:val="28"/>
        </w:rPr>
        <w:t>- Концепция военно-технического сотрудничества государств - участников СНГ.</w:t>
      </w:r>
    </w:p>
    <w:p w:rsidR="00C77D15" w:rsidRPr="00DB1D32" w:rsidRDefault="00C77D15" w:rsidP="00C77D15">
      <w:pPr>
        <w:ind w:left="-142" w:right="141"/>
        <w:jc w:val="both"/>
        <w:rPr>
          <w:sz w:val="28"/>
          <w:szCs w:val="28"/>
        </w:rPr>
      </w:pPr>
      <w:r w:rsidRPr="00DB1D32">
        <w:rPr>
          <w:sz w:val="28"/>
          <w:szCs w:val="28"/>
        </w:rPr>
        <w:t>Для активизации контактов предпринимателей и обеспечения единой инфраструктуры поддержки малого бизнеса МЭКом создан Координационный совет по развитию малого предпринимательства в государствах Содружества свозложением функции секретариата Совета на МЭК. Принято Соглашение о поддержке и развитии малого предпринимательства в государствах - участниках СНГ.</w:t>
      </w:r>
    </w:p>
    <w:p w:rsidR="00C77D15" w:rsidRPr="00DB1D32" w:rsidRDefault="00C77D15" w:rsidP="00C77D15">
      <w:pPr>
        <w:ind w:left="-142" w:right="141"/>
        <w:jc w:val="both"/>
        <w:rPr>
          <w:sz w:val="28"/>
          <w:szCs w:val="28"/>
        </w:rPr>
      </w:pPr>
      <w:r w:rsidRPr="00DB1D32">
        <w:rPr>
          <w:sz w:val="28"/>
          <w:szCs w:val="28"/>
        </w:rPr>
        <w:t>Деятельность МЭКа была направлена также на укрепление взаимодействия государств в области охраны природы, предупреждения и ликвидации чрезвычайных ситуаций природного и теХНОГенного характера.</w:t>
      </w:r>
    </w:p>
    <w:p w:rsidR="00C77D15" w:rsidRPr="00DB1D32" w:rsidRDefault="00C77D15" w:rsidP="00C77D15">
      <w:pPr>
        <w:ind w:left="-142" w:right="141"/>
        <w:jc w:val="both"/>
        <w:rPr>
          <w:sz w:val="28"/>
          <w:szCs w:val="28"/>
        </w:rPr>
      </w:pPr>
      <w:r w:rsidRPr="00DB1D32">
        <w:rPr>
          <w:sz w:val="28"/>
          <w:szCs w:val="28"/>
        </w:rPr>
        <w:t>Важным направлением в работе МЭКа являлось формирование общего рынка труда и регулирование миграции рабочей силы. В этих целях проводилась работа по подготовке системы нормативных актов, включая модельный трудовой кодекс, единую методологию нормирования труда, согласованные меры в области условий и охраны труда, подготовки и переподготовки кадров, созданию автоматизированной системы свободных рабочих мест (вакансий), мероприятий по ограничению размеров нелегальной трудовой миграции.</w:t>
      </w:r>
    </w:p>
    <w:p w:rsidR="00C77D15" w:rsidRPr="00DB1D32" w:rsidRDefault="00C77D15" w:rsidP="00C77D15">
      <w:pPr>
        <w:ind w:left="-142" w:right="141"/>
        <w:jc w:val="both"/>
        <w:rPr>
          <w:sz w:val="28"/>
          <w:szCs w:val="28"/>
        </w:rPr>
      </w:pPr>
      <w:r w:rsidRPr="00DB1D32">
        <w:rPr>
          <w:sz w:val="28"/>
          <w:szCs w:val="28"/>
        </w:rPr>
        <w:t>Было подписано Соглашение об оказании медицинской помощи гражданам стран СНГ, временно находящимся на территории других государств Содружества, и протокол по данному вопросу.</w:t>
      </w:r>
    </w:p>
    <w:p w:rsidR="00C77D15" w:rsidRPr="00DB1D32" w:rsidRDefault="00C77D15" w:rsidP="00C77D15">
      <w:pPr>
        <w:ind w:left="-142" w:right="141"/>
        <w:jc w:val="both"/>
        <w:rPr>
          <w:sz w:val="28"/>
          <w:szCs w:val="28"/>
        </w:rPr>
      </w:pPr>
      <w:r w:rsidRPr="00DB1D32">
        <w:rPr>
          <w:sz w:val="28"/>
          <w:szCs w:val="28"/>
        </w:rPr>
        <w:t>Проводена была работа по обеспечению ветеранов войны талонами единого образца на 1997-2000 гп для льготного проезда по территории стран Содружества.</w:t>
      </w:r>
    </w:p>
    <w:p w:rsidR="00C77D15" w:rsidRPr="00DB1D32" w:rsidRDefault="00C77D15" w:rsidP="00C77D15">
      <w:pPr>
        <w:ind w:left="-142" w:right="141"/>
        <w:jc w:val="both"/>
        <w:rPr>
          <w:sz w:val="28"/>
          <w:szCs w:val="28"/>
        </w:rPr>
      </w:pPr>
      <w:r w:rsidRPr="00DB1D32">
        <w:rPr>
          <w:sz w:val="28"/>
          <w:szCs w:val="28"/>
        </w:rPr>
        <w:t xml:space="preserve">Для реализации возложенных на МЭК функций продолжала развиваться собственная информационно-статистческая база комитета на основе расширения сотрудничества с национальными экономическими ведомствами. Созданы возможности для использования международной информационной сети, что способствует взаимному обмену информацией с международными организациями, а также широкому Освещению деятельности МЭКа на мировом уровне. На базе имеющихся информационных ресурсов организовано </w:t>
      </w:r>
      <w:r w:rsidRPr="00DB1D32">
        <w:rPr>
          <w:sz w:val="28"/>
          <w:szCs w:val="28"/>
        </w:rPr>
        <w:lastRenderedPageBreak/>
        <w:t>регулярное оперативное обеспечение членов Коллегии и аппарата МЭКа материалами об экономических и социальных процессах, происходящих в странах СНГ Создана техническая база для формирования корпоративной информационной сети МЭКа, чтобы в даЛЬНеЙШем на качественно более высоком уровне продолжить внедрение новых информационных технологий для решвния задач автоматизации.</w:t>
      </w:r>
    </w:p>
    <w:p w:rsidR="00C77D15" w:rsidRPr="00DB1D32" w:rsidRDefault="00C77D15" w:rsidP="00C77D15">
      <w:pPr>
        <w:ind w:left="-142" w:right="141"/>
        <w:jc w:val="both"/>
        <w:rPr>
          <w:sz w:val="28"/>
          <w:szCs w:val="28"/>
        </w:rPr>
      </w:pPr>
      <w:r w:rsidRPr="00DB1D32">
        <w:rPr>
          <w:sz w:val="28"/>
          <w:szCs w:val="28"/>
        </w:rPr>
        <w:t>Департаменты МЭКа уделяли внимание вопросам пропаганды его деятельности, освещения и разъяснения идущих в Содружестве интеграционных процессов, принимаемых Советом глав государств и Советом глав правительств документов. Статьи и интервью с сотрудниками МЭКа публиковались в газетах и журналах почти всех стран СНГ ‚ Издавался информационный бюллетень и ежегодник МЭКа, специальный сборник “Экономика СНГ”. Совместно с РИА “Новости” был организован выпуск информационно—аналитического бюллетеня “Вестник Содружества”. Для освещения деятельности МЭКа его специалисты выступали на радиостанциях “Мир” и “Маяк". МЭК принял активное участие в выставке-ярмарке “СНГ: `Интеграция-97” ”Интерпродукт—97”.</w:t>
      </w:r>
    </w:p>
    <w:p w:rsidR="00C77D15" w:rsidRPr="00DB1D32" w:rsidRDefault="00C77D15" w:rsidP="00C77D15">
      <w:pPr>
        <w:ind w:left="-142" w:right="141"/>
        <w:jc w:val="both"/>
        <w:rPr>
          <w:sz w:val="28"/>
          <w:szCs w:val="28"/>
        </w:rPr>
      </w:pPr>
      <w:r w:rsidRPr="00DB1D32">
        <w:rPr>
          <w:sz w:val="28"/>
          <w:szCs w:val="28"/>
        </w:rPr>
        <w:t>В целом, Межгосударственный экономический комитет проводил большую работу по анализу, подготовке, согласованию и принятию главами государств и правительств СНГ огромного количества документов, охватывающих самые разные стороны экономического взаимодействия. Но каков же коэффициент полезного действия всей этой многотрудной деятельности, какова отдача? МЭК постоянно проводил анализы реализации межгосударственных и межправительственных актов по вопросам социально-эконюмических отношений и вносил предложения о повышении эффективности и совершенствования механизмов экономической интеграции государств-участников СНГ.</w:t>
      </w:r>
    </w:p>
    <w:p w:rsidR="00C77D15" w:rsidRPr="00DB1D32" w:rsidRDefault="00C77D15" w:rsidP="00C77D15">
      <w:pPr>
        <w:ind w:left="-142" w:right="141"/>
        <w:jc w:val="both"/>
        <w:rPr>
          <w:sz w:val="28"/>
          <w:szCs w:val="28"/>
        </w:rPr>
      </w:pPr>
      <w:r w:rsidRPr="00DB1D32">
        <w:rPr>
          <w:sz w:val="28"/>
          <w:szCs w:val="28"/>
        </w:rPr>
        <w:t>Анализы МЭКа и государственных органов управления стран Содружества показывают, что основные причины большого числа критических оценок относятся на невыполнение договоров и соглашений, с несоблюдения государствами обязательных юридических процедур, без которых подписанные документы не могут обрести международную правовую силу и быть реализованы. Сбои возникают и в тех случаях, когда правительства государств не издают распорядительные акты, обязывающие исполнительные органы принимать меры по реализации взятых ими обязательств. Без этого соглашения не выполняются, поскольку заключаемые в рамках СНГ договорыи соглашения не имели прямого действия и непосредственно на государственные органы не распространялись.</w:t>
      </w:r>
    </w:p>
    <w:p w:rsidR="00C77D15" w:rsidRPr="00DB1D32" w:rsidRDefault="00C77D15" w:rsidP="00C77D15">
      <w:pPr>
        <w:ind w:left="-142" w:right="141"/>
        <w:jc w:val="both"/>
        <w:rPr>
          <w:sz w:val="28"/>
          <w:szCs w:val="28"/>
        </w:rPr>
      </w:pPr>
      <w:r w:rsidRPr="00DB1D32">
        <w:rPr>
          <w:sz w:val="28"/>
          <w:szCs w:val="28"/>
        </w:rPr>
        <w:t>Анализ документов показывает, что среди них высок удельный вес соглашений рамочного характера. Они, определяя контуры сотрудничества, его основные принципы и направления, не содержат конкретных обязательств Сторон.</w:t>
      </w:r>
    </w:p>
    <w:p w:rsidR="00C77D15" w:rsidRPr="00DB1D32" w:rsidRDefault="00C77D15" w:rsidP="00C77D15">
      <w:pPr>
        <w:ind w:left="-142" w:right="141"/>
        <w:jc w:val="both"/>
        <w:rPr>
          <w:sz w:val="28"/>
          <w:szCs w:val="28"/>
        </w:rPr>
      </w:pPr>
      <w:r w:rsidRPr="00DB1D32">
        <w:rPr>
          <w:sz w:val="28"/>
          <w:szCs w:val="28"/>
        </w:rPr>
        <w:t>Таким образом, в реализации Договора о создании Экономического Союза достигнуты бОЛее, чем скромные результаты, что констатировала Кишиневская (1997 г.) встреча глав государств.</w:t>
      </w:r>
    </w:p>
    <w:p w:rsidR="00C77D15" w:rsidRPr="00DB1D32" w:rsidRDefault="00C77D15" w:rsidP="00C77D15">
      <w:pPr>
        <w:ind w:left="-142" w:right="141"/>
        <w:jc w:val="both"/>
        <w:rPr>
          <w:sz w:val="28"/>
          <w:szCs w:val="28"/>
        </w:rPr>
      </w:pPr>
      <w:r w:rsidRPr="00DB1D32">
        <w:rPr>
          <w:sz w:val="28"/>
          <w:szCs w:val="28"/>
        </w:rPr>
        <w:lastRenderedPageBreak/>
        <w:t>Этот вывод подтверждается и статистическими данными о взаимных торгово-экономических связях юсударств СНГ. Объем экспорта в 1997 г составил 121 млрд долл. США или вырос, по сравнению с 1994 г‚, на 35 %, но экспорт друг другу составил 33,3 млрд или вырос только на 24%. Импорт, соответственно, составил 92,8 млрд долларов с ростом 47%, а в страны СНГ -36‚6 млрд (рост на 39%). Как видим, предпочтение отдается внешней торговле с дальним зарубежьем. Объем внешнеторговых операций в 1998 11 резко сократился, но прежняя тенденция превалирования соотношений с дальним зарубежьем сохранилась.</w:t>
      </w:r>
    </w:p>
    <w:p w:rsidR="00C77D15" w:rsidRPr="00DB1D32" w:rsidRDefault="00C77D15" w:rsidP="00C77D15">
      <w:pPr>
        <w:ind w:left="-142" w:right="141"/>
        <w:jc w:val="both"/>
        <w:rPr>
          <w:sz w:val="28"/>
          <w:szCs w:val="28"/>
        </w:rPr>
      </w:pPr>
      <w:r w:rsidRPr="00DB1D32">
        <w:rPr>
          <w:sz w:val="28"/>
          <w:szCs w:val="28"/>
        </w:rPr>
        <w:t>В рамках СНГ в 1994-1998 гп устойчиво рос во внешней торговле удельный все только одного государства – Республики Беларусь В России этот показатель колеблется в незначительной степени от сложившегося достаточно низкого уровня.</w:t>
      </w:r>
    </w:p>
    <w:p w:rsidR="00C77D15" w:rsidRPr="00DB1D32" w:rsidRDefault="00C77D15" w:rsidP="00C77D15">
      <w:pPr>
        <w:ind w:left="-142" w:right="141"/>
        <w:jc w:val="both"/>
        <w:rPr>
          <w:sz w:val="28"/>
          <w:szCs w:val="28"/>
        </w:rPr>
      </w:pPr>
      <w:r w:rsidRPr="00DB1D32">
        <w:rPr>
          <w:sz w:val="28"/>
          <w:szCs w:val="28"/>
        </w:rPr>
        <w:t>В 1996-1997 гп произошла определенная стабилизация экономик, однако финансово-экономический кризис в России оказал значительное отрицательное влияние на финансово-экономическое положение стран СНГ. 1998 г. стал годом нового витка снижения производства и общего валового внутреннего продукта.</w:t>
      </w:r>
    </w:p>
    <w:p w:rsidR="00C77D15" w:rsidRPr="00DB1D32" w:rsidRDefault="00C77D15" w:rsidP="00C77D15">
      <w:pPr>
        <w:ind w:left="-142" w:right="141"/>
        <w:jc w:val="both"/>
        <w:rPr>
          <w:sz w:val="28"/>
          <w:szCs w:val="28"/>
        </w:rPr>
      </w:pPr>
      <w:r w:rsidRPr="00DB1D32">
        <w:rPr>
          <w:sz w:val="28"/>
          <w:szCs w:val="28"/>
        </w:rPr>
        <w:t>Всколыхнуть вялотекущий процесс экономического сближения должна была одобренная в 1997 г Советом глав государств СНГ «Концепция интеграционного экономического развития». Однако активизации процесса интеграции после принятия этого документа не произошло, как из-за отдельных недостатков в самой Концепции, в механизме реализации основных мер, так и отсутствии должной работы государств по ее осуществлению. Межгосударственный экономический Комитет, как постоянно Действующий орган Экономического союза, должен был стать реальным инструментом Совета гнав правительств по подготовке вопросов социально-экономического характера и в реализации принятых соглашений.</w:t>
      </w:r>
    </w:p>
    <w:p w:rsidR="00C77D15" w:rsidRPr="00DB1D32" w:rsidRDefault="00C77D15" w:rsidP="00C77D15">
      <w:pPr>
        <w:ind w:left="-142" w:right="141"/>
        <w:jc w:val="both"/>
        <w:rPr>
          <w:sz w:val="28"/>
          <w:szCs w:val="28"/>
        </w:rPr>
      </w:pPr>
      <w:r w:rsidRPr="00DB1D32">
        <w:rPr>
          <w:sz w:val="28"/>
          <w:szCs w:val="28"/>
        </w:rPr>
        <w:t>Как показал опыт работы, с целью обеспечения большей оперативности в принятии решений необходимо было предоставить Президиуму МЭКа право принимать окончательные решения по отдельным вопросам социально—экономического сотрудничества. Это позволило бы разгрузить повестки дня заседаний СГГ и СГП. Члены Президиума и Коллегии МЭКа должны были обладать высоким статусом и широкими полномочиями для принятия ответственных решений. Предлагалось также предоставить Межгосударственному экономическому Комитету полномочия принимать решения в отношении межгосударственных и межправительственных органов сотрудничества, координируемых МЭКом.</w:t>
      </w:r>
    </w:p>
    <w:p w:rsidR="00C77D15" w:rsidRPr="00DB1D32" w:rsidRDefault="00C77D15" w:rsidP="00C77D15">
      <w:pPr>
        <w:ind w:left="-142" w:right="141"/>
        <w:jc w:val="both"/>
        <w:rPr>
          <w:sz w:val="28"/>
          <w:szCs w:val="28"/>
        </w:rPr>
      </w:pPr>
      <w:r w:rsidRPr="00DB1D32">
        <w:rPr>
          <w:sz w:val="28"/>
          <w:szCs w:val="28"/>
        </w:rPr>
        <w:t xml:space="preserve">Активность МЭКа не была поддержана, к тому же сменился Председатель, сделавший много полезного с начала его организации. В октябре 1997 г в Кишиневе состоялась встреча глав государств, где вновь прозвучала единодушная критика уровня интеграционного сотрудничества, работы его исполнительных органов, что явилось логическим отражением недовольства широкой общественности новых независимых государств той политикой, которой в отношениях друг к другу придерживаются руководители ННГ постсоветского пространства. Новые конкретные предложения Казахстана по </w:t>
      </w:r>
      <w:r w:rsidRPr="00DB1D32">
        <w:rPr>
          <w:sz w:val="28"/>
          <w:szCs w:val="28"/>
        </w:rPr>
        <w:lastRenderedPageBreak/>
        <w:t>перспективным направлениям сотрудничества, реформированию исполнительных органов Содружества, первоочередным простейшим действиям, которые могли бы дать реальный результат без особых затрат, не были услышаны и поддержаны. Большинство участников Содружества Независимых Государств уклонилось от их принятия, хотя и не предложило своих путей решения назревших проблем. Не внесла определенности по этому вопросу и московская (апрель 1998 года) встреча глав государств СНГ Руководители доюворились о том, что судьбу Содружества и интеграции должен решить Межгосударственный форум по проблемам СНГ.  Эксперты Казахстана принимали активное участие в полу-торагодовой работе форума экспертных комиссий, постоянно внося предложения по принятию эффективных решений.</w:t>
      </w:r>
    </w:p>
    <w:p w:rsidR="00C77D15" w:rsidRPr="00DB1D32" w:rsidRDefault="00C77D15" w:rsidP="00C77D15">
      <w:pPr>
        <w:ind w:left="-142" w:right="141"/>
        <w:jc w:val="both"/>
        <w:rPr>
          <w:sz w:val="28"/>
          <w:szCs w:val="28"/>
        </w:rPr>
      </w:pPr>
      <w:r w:rsidRPr="00DB1D32">
        <w:rPr>
          <w:sz w:val="28"/>
          <w:szCs w:val="28"/>
        </w:rPr>
        <w:t>Результатом Деятельности форума стало подписание 2 апреля 1999 в главами 12 государств Протокола о внесении изменений и дополнений в Соглашение о создании зоны свободной торговли, в котором решили ряд важнейших вопросов. К сожалению, намечавшееся оформление  зоны свободной торговли к 1 января 2000 года не состоялось. Причем, среди трех стран Содружества, которые не ратифицировали базовое соглашение о свободной торговле, оказалась Россия. Кроме нее, этого не сделали Азербайджан и Грузия.</w:t>
      </w:r>
    </w:p>
    <w:p w:rsidR="00C77D15" w:rsidRPr="00DB1D32" w:rsidRDefault="00C77D15" w:rsidP="00C77D15">
      <w:pPr>
        <w:ind w:left="-142" w:right="141"/>
        <w:jc w:val="both"/>
        <w:rPr>
          <w:sz w:val="28"/>
          <w:szCs w:val="28"/>
        </w:rPr>
      </w:pPr>
      <w:r w:rsidRPr="00DB1D32">
        <w:rPr>
          <w:sz w:val="28"/>
          <w:szCs w:val="28"/>
        </w:rPr>
        <w:t>В результате структурных преобразований исполнительных органов создан Экономический совет СНГ – основной исполнительный орган, который обеспечивает выполнение решений Совета глав государств и Совета глав правительств Содружества по реализации Соглашения о создании зоны свободной торговли, Протокола к нему, а также по другим вопросам социально-экономического сотрудничества принимает решения по вопросам, отнесенным к его компетенции. Совет состоит из заместителей глав правительств государств-участников СНГ. При Совете на постоянной основе Действует Комиссия по экономическим вопросам с местом пребывания в городе Москве. Вопросами экономического сотрудничества занимаются вместо прежнего Межгосударственного экономического Комитета департаменты нового Исполнительного Комитета.</w:t>
      </w:r>
    </w:p>
    <w:p w:rsidR="00C77D15" w:rsidRPr="00DB1D32" w:rsidRDefault="00C77D15" w:rsidP="00C77D15">
      <w:pPr>
        <w:ind w:left="-142" w:right="141"/>
        <w:jc w:val="both"/>
        <w:rPr>
          <w:sz w:val="28"/>
          <w:szCs w:val="28"/>
        </w:rPr>
      </w:pPr>
      <w:r w:rsidRPr="00DB1D32">
        <w:rPr>
          <w:sz w:val="28"/>
          <w:szCs w:val="28"/>
        </w:rPr>
        <w:t>Исполнительный Комитет Содружества Независимых Государств стал единым, постоянно действующим исполнительным, административным и координирующим органом Содружества Независимых Государств. Комитет обеспечивает организацию работы Совета глав государств, Совета глав правительств, СОВета министров иностранных дел, Экономического совета и других органов Содружества. Многие отраслевые советы и комитеты упразднены или объединены, а 9 отраслевых советов, финансируемых из бюджета государств, переданы Исполнительному комитету СНГ В этих преобразо ваниях были использованы предложения Казахстана, однако решительного поворота в совершенствовании и повышении эффективности в деятельности этих органов опять не произошло.</w:t>
      </w:r>
    </w:p>
    <w:p w:rsidR="00C77D15" w:rsidRPr="00DB1D32" w:rsidRDefault="00C77D15" w:rsidP="00C77D15">
      <w:pPr>
        <w:ind w:left="-142" w:right="141"/>
        <w:jc w:val="both"/>
        <w:rPr>
          <w:sz w:val="28"/>
          <w:szCs w:val="28"/>
        </w:rPr>
      </w:pPr>
      <w:r w:rsidRPr="00DB1D32">
        <w:rPr>
          <w:sz w:val="28"/>
          <w:szCs w:val="28"/>
        </w:rPr>
        <w:t>На состоявшихся в ноябре 2000 в и июне 2001 и встречах глав государств и правительств стран СНГ удалось, в основном, согласовать параметры и условия введения режима свободной торговли в рамках Содружества, но это было только начало большой взаимной работы партнеров по СНГ (уже который раз).</w:t>
      </w:r>
    </w:p>
    <w:p w:rsidR="00C77D15" w:rsidRPr="00DB1D32" w:rsidRDefault="00C77D15" w:rsidP="00C77D15">
      <w:pPr>
        <w:ind w:left="-142" w:right="141"/>
        <w:jc w:val="both"/>
        <w:rPr>
          <w:sz w:val="28"/>
          <w:szCs w:val="28"/>
        </w:rPr>
      </w:pPr>
      <w:r w:rsidRPr="00DB1D32">
        <w:rPr>
          <w:sz w:val="28"/>
          <w:szCs w:val="28"/>
        </w:rPr>
        <w:lastRenderedPageBreak/>
        <w:t>На проходившей летом 2001г. в Сочи неформальной встрече глав государств-участников СНГ хотя и не приняты никакие документы, она вселяла надежду, что интеграция нужна всем. Участники согласились с тем, что в рамках Содружества могут существовать различные региональные организации, успех интеграционного движения в них должен стать интересным для всех стран СНГ Так оно и получилось.</w:t>
      </w:r>
    </w:p>
    <w:p w:rsidR="00C77D15" w:rsidRPr="00DB1D32" w:rsidRDefault="00C77D15" w:rsidP="00C77D15">
      <w:pPr>
        <w:ind w:left="-142" w:right="141"/>
        <w:jc w:val="both"/>
        <w:rPr>
          <w:sz w:val="28"/>
          <w:szCs w:val="28"/>
        </w:rPr>
      </w:pPr>
      <w:r w:rsidRPr="00DB1D32">
        <w:rPr>
          <w:sz w:val="28"/>
          <w:szCs w:val="28"/>
        </w:rPr>
        <w:t>30.3 Центральноазиатская интеграция —</w:t>
      </w:r>
    </w:p>
    <w:p w:rsidR="00C77D15" w:rsidRPr="00DB1D32" w:rsidRDefault="00C77D15" w:rsidP="00C77D15">
      <w:pPr>
        <w:ind w:left="-142" w:right="141"/>
        <w:jc w:val="both"/>
        <w:rPr>
          <w:sz w:val="28"/>
          <w:szCs w:val="28"/>
        </w:rPr>
      </w:pPr>
      <w:r w:rsidRPr="00DB1D32">
        <w:rPr>
          <w:sz w:val="28"/>
          <w:szCs w:val="28"/>
        </w:rPr>
        <w:t>объективная потребность народов региона</w:t>
      </w:r>
    </w:p>
    <w:p w:rsidR="00C77D15" w:rsidRPr="00DB1D32" w:rsidRDefault="00C77D15" w:rsidP="00C77D15">
      <w:pPr>
        <w:ind w:left="-142" w:right="141"/>
        <w:jc w:val="both"/>
        <w:rPr>
          <w:sz w:val="28"/>
          <w:szCs w:val="28"/>
        </w:rPr>
      </w:pPr>
      <w:r w:rsidRPr="00DB1D32">
        <w:rPr>
          <w:sz w:val="28"/>
          <w:szCs w:val="28"/>
        </w:rPr>
        <w:t>Центральная Азия во все времена была в фокусе мировых процессов. Здесь пролегал Великий шелковый путь, который в течение веков играл роль связующего моста между странами и цивилизациями, Благодаря Великому шелковому пути, мир познавал труды величайших философов, ученых и просветителей, достоянием человечества стали выдающиеся эпические произведения. Шло взаимное проникновение и обогащение культур, велся обмен знаниями, духовными и философскими возрождениями.</w:t>
      </w:r>
    </w:p>
    <w:p w:rsidR="00C77D15" w:rsidRPr="00DB1D32" w:rsidRDefault="00C77D15" w:rsidP="00C77D15">
      <w:pPr>
        <w:ind w:left="-142" w:right="141"/>
        <w:jc w:val="both"/>
        <w:rPr>
          <w:sz w:val="28"/>
          <w:szCs w:val="28"/>
        </w:rPr>
      </w:pPr>
      <w:r w:rsidRPr="00DB1D32">
        <w:rPr>
          <w:sz w:val="28"/>
          <w:szCs w:val="28"/>
        </w:rPr>
        <w:t>В результате вхождения в состав Российской Империи, а затем в РСФСР и СССР, народы Казахстана, Кыргызстаиа, Таджикистана, Туркменистана и Узбекистана оказались связаны с внешним миром только через Центр, через Санкт-Петербург и Москву даже со своими южными соседями, с которыми их связывали уходящие в глубокую древность духовно-культурные и экономические связи.</w:t>
      </w:r>
    </w:p>
    <w:p w:rsidR="00C77D15" w:rsidRPr="00DB1D32" w:rsidRDefault="00C77D15" w:rsidP="00C77D15">
      <w:pPr>
        <w:ind w:left="-142" w:right="141"/>
        <w:jc w:val="both"/>
        <w:rPr>
          <w:sz w:val="28"/>
          <w:szCs w:val="28"/>
        </w:rPr>
      </w:pPr>
      <w:r w:rsidRPr="00DB1D32">
        <w:rPr>
          <w:sz w:val="28"/>
          <w:szCs w:val="28"/>
        </w:rPr>
        <w:t>Государства Центральной Азии с обретением суверенитета, получив в наследство расстроившуюся экономику, начали свою самостоятельную жизнь, не имея ни сильных институтов власти, ни опыта, ни связей с внешним миром. Став самостоятельными субъектами международных отношений, изучая свою историю без идеологических препон, развивая язык, владея и распоряжаясь богатством своих недр, принимая любые решения, они получили возможность выбора собственной модели развития и связи с мировым сообществом.</w:t>
      </w:r>
    </w:p>
    <w:p w:rsidR="00C77D15" w:rsidRPr="00DB1D32" w:rsidRDefault="00C77D15" w:rsidP="00C77D15">
      <w:pPr>
        <w:ind w:left="-142" w:right="141"/>
        <w:jc w:val="both"/>
        <w:rPr>
          <w:sz w:val="28"/>
          <w:szCs w:val="28"/>
        </w:rPr>
      </w:pPr>
      <w:r w:rsidRPr="00DB1D32">
        <w:rPr>
          <w:sz w:val="28"/>
          <w:szCs w:val="28"/>
        </w:rPr>
        <w:t>Как уже отмечалось выше, к моменту распада СССР состояние социально-экономического развития республик региона оказалось весьма противоречивым. С одной стороны, бывшие республики по ряду показателей развития опережали многих в сфере материального производства, особенно, в образовании и здравоохранении. С другой стороны, даже развитие индустрии и сельского хозяйства преимущественно носило сырьевую направленность, а транспортные коммуникации развертывались, в основном, в северо и северо-западном направлении, то есть, в Россию и более развитые районы Украины.</w:t>
      </w:r>
    </w:p>
    <w:p w:rsidR="00C77D15" w:rsidRPr="00DB1D32" w:rsidRDefault="00C77D15" w:rsidP="00C77D15">
      <w:pPr>
        <w:ind w:left="-142" w:right="141"/>
        <w:jc w:val="both"/>
        <w:rPr>
          <w:sz w:val="28"/>
          <w:szCs w:val="28"/>
        </w:rPr>
      </w:pPr>
      <w:r w:rsidRPr="00DB1D32">
        <w:rPr>
          <w:sz w:val="28"/>
          <w:szCs w:val="28"/>
        </w:rPr>
        <w:t>Новый поворот истории создал условия для возрождения государственной независимости. Теперь Казахстан равно, как и другие страны Центральной Азии, предстает перед мировым сообществом совершенно в новом качестве, со своим путём развития. Новые независимые государства Центральной Азии занимают территорию около 4 млн кв.км. (17,8% территории СНГ), в них проживает более 60 млн человек (около 20%). Это историческая родина коренных народов - казахов, кыргызов, таджиков, узбеков, туркмен.</w:t>
      </w:r>
    </w:p>
    <w:p w:rsidR="00C77D15" w:rsidRPr="00DB1D32" w:rsidRDefault="00C77D15" w:rsidP="00C77D15">
      <w:pPr>
        <w:ind w:left="-142" w:right="141"/>
        <w:jc w:val="both"/>
        <w:rPr>
          <w:sz w:val="28"/>
          <w:szCs w:val="28"/>
        </w:rPr>
      </w:pPr>
      <w:r w:rsidRPr="00DB1D32">
        <w:rPr>
          <w:sz w:val="28"/>
          <w:szCs w:val="28"/>
        </w:rPr>
        <w:t xml:space="preserve">В регионе имеются богатейшие запасы минерального сырья, золота, серебра, Меди, цинка, вольфрама, лития, сурьмы, бора, редких и редкоземельных </w:t>
      </w:r>
      <w:r w:rsidRPr="00DB1D32">
        <w:rPr>
          <w:sz w:val="28"/>
          <w:szCs w:val="28"/>
        </w:rPr>
        <w:lastRenderedPageBreak/>
        <w:t>металлов. По запасам ура- на Центральная Азия занимает первое место в мире. Свыше 25% потенциальных гидроэнергетических ресурсов, половина сельскохозяйственных угодий и орошаемых земель по СНГ также является крупнейшим производителем зерна, мяса, шерсти, хлопка, волокна, плодоовощной продукции. Приходит понимание, что важнейшим фактором оздоровления и развития экономики и укрепления государств является интеграция и дальнейшее ее углубление. В то же время каждое государство свое участие в интеграционном процессе видит неодинаково. Здесь нет ничего особенного. Как уже отмечали выше, в этом разделе также решили полнее раскрыть причины и неудачи Центральноазиатского интеграционного процесса.</w:t>
      </w:r>
    </w:p>
    <w:p w:rsidR="00C77D15" w:rsidRPr="00DB1D32" w:rsidRDefault="00C77D15" w:rsidP="00C77D15">
      <w:pPr>
        <w:ind w:left="-142" w:right="141"/>
        <w:jc w:val="both"/>
        <w:rPr>
          <w:sz w:val="28"/>
          <w:szCs w:val="28"/>
        </w:rPr>
      </w:pPr>
      <w:r w:rsidRPr="00DB1D32">
        <w:rPr>
          <w:sz w:val="28"/>
          <w:szCs w:val="28"/>
        </w:rPr>
        <w:t>В 1990-91 годы руководителями бывших союзных республик Центральной Азии было заложено начало к более тесному сотрудничеству. Оно было организовано по госснабовскому распределительному порядку и по указке центральных властей Союза. Очевидно, что в то время эти попытки не могли дать ощутимых результатов.</w:t>
      </w:r>
    </w:p>
    <w:p w:rsidR="00C77D15" w:rsidRPr="00DB1D32" w:rsidRDefault="00C77D15" w:rsidP="00C77D15">
      <w:pPr>
        <w:ind w:left="-142" w:right="141"/>
        <w:jc w:val="both"/>
        <w:rPr>
          <w:sz w:val="28"/>
          <w:szCs w:val="28"/>
        </w:rPr>
      </w:pPr>
      <w:r w:rsidRPr="00DB1D32">
        <w:rPr>
          <w:sz w:val="28"/>
          <w:szCs w:val="28"/>
        </w:rPr>
        <w:t>В течение октября-ноября 1992 года по поручению Президента страны отдел СНГ совместно с руководителями МИДа и Государственного комитета по экономике (Сулейменов Т.С., Кабдрахманов ГС) с участием других заинтересованных министерств и ведомств готовили встречу глав государств и глав правительств республик Средней Азии и Казахстана, запланированную на конец декабря того же года. Встреча состоялась 4 января 1993 года в Ташкенте. На ней было обсуждено политическое и экономическое положение в СНГ, вопросы дальнейшего укрепления многообразных связей между государствами региона, ход выполнения ранее достигнутых двусторонних договоренностей, положение в Таджикистане.</w:t>
      </w:r>
    </w:p>
    <w:p w:rsidR="00C77D15" w:rsidRPr="00DB1D32" w:rsidRDefault="00C77D15" w:rsidP="00C77D15">
      <w:pPr>
        <w:ind w:left="-142" w:right="141"/>
        <w:jc w:val="both"/>
        <w:rPr>
          <w:sz w:val="28"/>
          <w:szCs w:val="28"/>
        </w:rPr>
      </w:pPr>
      <w:r w:rsidRPr="00DB1D32">
        <w:rPr>
          <w:sz w:val="28"/>
          <w:szCs w:val="28"/>
        </w:rPr>
        <w:t>По итогам встречи были подписаны совместное коммюнике и ряд двусторонних документов. В коммюнике была подчеркнута важность более тесного экономического взаимодействия между странами региона, достигнута договоренность в выработке конкретного механизма постоянного контроля за исполнением межгосударственных договоров и соглашений. Главы государств поручили правительствам проработать вопросы, связанные с ценовой политикой, развитием коммуникаций, обеспечением энергоносите—лями, проблемами Аральского и Каспийского морей. Стороны приняли решение о проведении Международного форума по рассмотрению положения и выработке мер спасения Арала. На встрече было признано целесообразным пригласить для участия в дальнейших шагах по вопросам Арала Российскую Федерацию. Участники встречи были едины во мнении о целесообразности проведения Встреч глав государств и правительств на регулярной основе.</w:t>
      </w:r>
    </w:p>
    <w:p w:rsidR="00C77D15" w:rsidRPr="00DB1D32" w:rsidRDefault="00C77D15" w:rsidP="00C77D15">
      <w:pPr>
        <w:ind w:left="-142" w:right="141"/>
        <w:jc w:val="both"/>
        <w:rPr>
          <w:sz w:val="28"/>
          <w:szCs w:val="28"/>
        </w:rPr>
      </w:pPr>
      <w:r w:rsidRPr="00DB1D32">
        <w:rPr>
          <w:sz w:val="28"/>
          <w:szCs w:val="28"/>
        </w:rPr>
        <w:t>По нашему мнению, эта Встреча была исторической в контексте решений по проблемам Арала и взятому курсу реального экономического сотрудничества в регионе. В Казахстане после каждой встречи в верхах Президент страны и Премьер-министр республики подводили итоги и ставили задачи по реализации договоренностей В этих итоговых совещаниях, как правило, участвовали заместители Премьер-министра, руководители Аппарата и соответствующие министры.</w:t>
      </w:r>
    </w:p>
    <w:p w:rsidR="00C77D15" w:rsidRPr="00DB1D32" w:rsidRDefault="00C77D15" w:rsidP="00C77D15">
      <w:pPr>
        <w:ind w:left="-142" w:right="141"/>
        <w:jc w:val="both"/>
        <w:rPr>
          <w:sz w:val="28"/>
          <w:szCs w:val="28"/>
        </w:rPr>
      </w:pPr>
      <w:r w:rsidRPr="00DB1D32">
        <w:rPr>
          <w:sz w:val="28"/>
          <w:szCs w:val="28"/>
        </w:rPr>
        <w:lastRenderedPageBreak/>
        <w:t>В соответствии с договоренностями в Ташкенте, за короткий срок была проведена большая подготовительная работа для проведения конференции по проблемам Арала стран Центральной Азии с участием Российской Федерации, Были задействованы научно-исследовательские центры наших стран и России, известные ученые, экологические и природоохранные учреждения, Большую работу провели руководители отделов аппарата, в особенности, Шаменов Атамурат Муралы-улы, заведующий специально созданным отделом Министерства экологии, известный общественный и государственный деятель Салыков Какимбек. 26 марта 1993 года в Кзыл-Орде состоялась конференции. В ней приняли участие президенты: Казахстана — Нурсултан Назарбаев, Кыргызстана - Аскар Акаев, Узбекистана — Ислам Каримов, Председатель Верховного Совета Таджикистана — Эмомали Рахмонов, заместитель Председателя Правительства Российской Федерации Георгий Хижа Президент Туркменистана Сапармурад Ниязов, находившийся с визитом в США, выразил согласие присоединиться к подготовленным документам, которые примет конференция.</w:t>
      </w:r>
    </w:p>
    <w:p w:rsidR="00C77D15" w:rsidRPr="00DB1D32" w:rsidRDefault="00C77D15" w:rsidP="00C77D15">
      <w:pPr>
        <w:ind w:left="-142" w:right="141"/>
        <w:jc w:val="both"/>
        <w:rPr>
          <w:sz w:val="28"/>
          <w:szCs w:val="28"/>
        </w:rPr>
      </w:pPr>
      <w:r w:rsidRPr="00DB1D32">
        <w:rPr>
          <w:sz w:val="28"/>
          <w:szCs w:val="28"/>
        </w:rPr>
        <w:t>Конференцию открыл Н.А.Назарбаев‚ Был рассмотрен широкий круг вопросов, связанных с кризисной ситуацией в бассейне Аральокою моря. Участники конференции приняли соглашение о совместных действиях по реШению проблемы Аральского моря и Приаралья, экономическому оздоровлению и обеспечению социально-экономического развития Аральского региона. На конференции было принято решение о создании Международного фонда спасения Арала и учреждено Правление фонда. Первым президентом Международного фонда стал Н.А.Назарбасв‚ а Караманов УК.‚ работавший в то время Государственным советником Республики Казахстан, был назначен Председателем правления фонда.</w:t>
      </w:r>
    </w:p>
    <w:p w:rsidR="00C77D15" w:rsidRPr="00DB1D32" w:rsidRDefault="00C77D15" w:rsidP="00C77D15">
      <w:pPr>
        <w:ind w:left="-142" w:right="141"/>
        <w:jc w:val="both"/>
        <w:rPr>
          <w:sz w:val="28"/>
          <w:szCs w:val="28"/>
        </w:rPr>
      </w:pPr>
      <w:r w:rsidRPr="00DB1D32">
        <w:rPr>
          <w:sz w:val="28"/>
          <w:szCs w:val="28"/>
        </w:rPr>
        <w:t>В апреле 1993 года состоялось первое заседание Правления фонда, на котором выступил Н.А.Назарбаев. Он огласил обширный план действий Международного фонда. Были направлены письма об участии в решении проблем Арала и Приаралья Генеральному секретарю ООН, главам государств ведущих стран мира, в том числе США, Франции, Германии, Японии, Англии, Италии и многих других стран, а также влиятельным международным финансовым и экономическим организациям. Понимание и поддержка проводимых мер мировым сообществом очень скоро сказалось в помощи с их стороны. Все эти меры, в противовес происходящим процессам в СНГ, можно характеризовать как начало реального Центральноазиатокош сотрудничества в интеграционном движении. И в дальнейшем интеграционные процессы в этом регионе происходят именно в реальном секторе экономики, основываясь на двусторонних соглашениях. Так, в июле 1993 года между Казахстаном и Узбекистаном было подпиоано Соглашение о мерах по углублению экономической интеграции на 1994-2000 гп, а в январе 1994 11 — Договор о создании Единого экономическою пространства двух стран. Это произошло во время первого официального визита президента Республики Казахстан Н.А.Назарбаева в Узбекистан.</w:t>
      </w:r>
    </w:p>
    <w:p w:rsidR="00C77D15" w:rsidRPr="00DB1D32" w:rsidRDefault="00C77D15" w:rsidP="00C77D15">
      <w:pPr>
        <w:ind w:left="-142" w:right="141"/>
        <w:jc w:val="both"/>
        <w:rPr>
          <w:sz w:val="28"/>
          <w:szCs w:val="28"/>
        </w:rPr>
      </w:pPr>
      <w:r w:rsidRPr="00DB1D32">
        <w:rPr>
          <w:sz w:val="28"/>
          <w:szCs w:val="28"/>
        </w:rPr>
        <w:lastRenderedPageBreak/>
        <w:t xml:space="preserve">Конкретные же щаги экономической интеграции сделаны тремя центральноазиатскими государствами - Казахстаном, Кыргызстаном и Узбекистаном, подписавшими в Чолпон-Ате. </w:t>
      </w:r>
    </w:p>
    <w:p w:rsidR="00C77D15" w:rsidRPr="00DB1D32" w:rsidRDefault="00C77D15" w:rsidP="00C77D15">
      <w:pPr>
        <w:ind w:left="-142" w:right="141"/>
        <w:jc w:val="both"/>
        <w:rPr>
          <w:sz w:val="28"/>
          <w:szCs w:val="28"/>
        </w:rPr>
      </w:pPr>
      <w:r w:rsidRPr="00DB1D32">
        <w:rPr>
          <w:sz w:val="28"/>
          <w:szCs w:val="28"/>
        </w:rPr>
        <w:t>30 апреля 1994 Е Договор о создании Единого экономического пространства. Он заложил основу интеграционного взаимодействия трех из пяти Центральноазиатских государств и предусматривал обеспечение свободного перемещения товаров, услуг капиталов, рабочей силы и согласованную расчетную, бюджетную, налоговую, ценовую, таможенную и валютную политику, 26 марта 1998 г к Договору присоединилась в качестве полноправного участника Республика Таджикистан 17 июля того же года уже «четверка» решила образовать Центральноазиатское экономическое сообщество (ЦАЭС).</w:t>
      </w:r>
    </w:p>
    <w:p w:rsidR="00C77D15" w:rsidRPr="00DB1D32" w:rsidRDefault="00C77D15" w:rsidP="00C77D15">
      <w:pPr>
        <w:ind w:left="-142" w:right="141"/>
        <w:jc w:val="both"/>
        <w:rPr>
          <w:sz w:val="28"/>
          <w:szCs w:val="28"/>
        </w:rPr>
      </w:pPr>
      <w:r w:rsidRPr="00DB1D32">
        <w:rPr>
          <w:sz w:val="28"/>
          <w:szCs w:val="28"/>
        </w:rPr>
        <w:t>В целях реализации положений Договора действуют Межгосударственный совет, в состав которого входят главы государств и правительств, Советы Премьер-министров, министров иностранных дел, обороны, а также их рабочий орган</w:t>
      </w:r>
    </w:p>
    <w:p w:rsidR="00C77D15" w:rsidRPr="00DB1D32" w:rsidRDefault="00C77D15" w:rsidP="00C77D15">
      <w:pPr>
        <w:ind w:left="-142" w:right="141"/>
        <w:jc w:val="both"/>
        <w:rPr>
          <w:sz w:val="28"/>
          <w:szCs w:val="28"/>
        </w:rPr>
      </w:pPr>
      <w:r w:rsidRPr="00DB1D32">
        <w:rPr>
          <w:sz w:val="28"/>
          <w:szCs w:val="28"/>
        </w:rPr>
        <w:t>* Исполнительный комитет. Его первым председателем был назначен Примбетов САД, который работал первым заместителем зав. отделом СНГ Аппарата Президента и Кабинета министров Казахстана, В качестве наблюдателей в Межгоссовет была принята Российская Федерация, а позже, 24 июня 1999 г., Грузия, Турция и Украина.</w:t>
      </w:r>
    </w:p>
    <w:p w:rsidR="00C77D15" w:rsidRPr="00DB1D32" w:rsidRDefault="00C77D15" w:rsidP="00C77D15">
      <w:pPr>
        <w:ind w:left="-142" w:right="141"/>
        <w:jc w:val="both"/>
        <w:rPr>
          <w:sz w:val="28"/>
          <w:szCs w:val="28"/>
        </w:rPr>
      </w:pPr>
      <w:r w:rsidRPr="00DB1D32">
        <w:rPr>
          <w:sz w:val="28"/>
          <w:szCs w:val="28"/>
        </w:rPr>
        <w:t>За этот период воплощаются в жизнь ряд программ в различных областях интеграции, сложились соответствующие координационные и консультационные советы, функционируют рабочие группы и другие организационные формы сотрудничества.</w:t>
      </w:r>
    </w:p>
    <w:p w:rsidR="00C77D15" w:rsidRPr="00DB1D32" w:rsidRDefault="00C77D15" w:rsidP="00C77D15">
      <w:pPr>
        <w:ind w:left="-142" w:right="141"/>
        <w:jc w:val="both"/>
        <w:rPr>
          <w:sz w:val="28"/>
          <w:szCs w:val="28"/>
        </w:rPr>
      </w:pPr>
      <w:r w:rsidRPr="00DB1D32">
        <w:rPr>
          <w:sz w:val="28"/>
          <w:szCs w:val="28"/>
        </w:rPr>
        <w:t>В соответствии с принятыми программами между Казахстаном, Кыргызстаном и Узбекистаном складывалась сиотема двусторонних соглашений о свободной торговле, о взаимной защите инвестиций, а также об избежании двойного налогобложения доходов и имущества. Были достигнуты договоренности о единых подходах к косвенному налогообложению, поставляемых друг другу товаров и услуг.</w:t>
      </w:r>
    </w:p>
    <w:p w:rsidR="00C77D15" w:rsidRPr="00DB1D32" w:rsidRDefault="00C77D15" w:rsidP="00C77D15">
      <w:pPr>
        <w:ind w:left="-142" w:right="141"/>
        <w:jc w:val="both"/>
        <w:rPr>
          <w:sz w:val="28"/>
          <w:szCs w:val="28"/>
        </w:rPr>
      </w:pPr>
      <w:r w:rsidRPr="00DB1D32">
        <w:rPr>
          <w:sz w:val="28"/>
          <w:szCs w:val="28"/>
        </w:rPr>
        <w:t xml:space="preserve">На начальном этапе реализации Договора государства-участники стремились усилить интеграционные процессы между энергетическими хозяйствами стран, удовлетворять потребности экономики дешевой энергией, рационально Использовать имеющиеся в регионе гидроэнергоресурсы. 5 апреля 1996 года было подписано Соглашение об использоюнии топливно-энергетических и водных ресурсов, строительстве и эксплуатации газопроводов Центральноазиатского региона. В этом соглашении указывалось, что проведение единой скоординированной политики в водопользовании и топливно-энергетическом комплексе является важнейшей задачей государств ЦАЭС. В Бишкеке, 17 марта 1998 года, было подписано долгосрочное Соглашение между Правительствами Республики Казахстан Кыргызской Республики и Республики Узбекистан об использовании водно-энергетических ресурсов бассейна реки Сырдарья, к которому через год присоединилась Республика Таджикистан. Сеглашение предусматривало обеспеченив работы Токтогульского гидроузла в ирригационном режиме и включает обязательства Казахстана и Узбекистана </w:t>
      </w:r>
      <w:r w:rsidRPr="00DB1D32">
        <w:rPr>
          <w:sz w:val="28"/>
          <w:szCs w:val="28"/>
        </w:rPr>
        <w:lastRenderedPageBreak/>
        <w:t>равно участвовать в приобретении электроэнергии в летнее время. На его основе государства-участники, начиная с 1998 года, ежегодно подписывают многостороннее Соглашение о совместном и комплексном Использовании водно-энергетических ресурсов Нарын-Сырдарьинского каскада водохранилищ, которое содержит конкретные пропускные объемы воды излектроэнергии из Токтогульского гидроузла в обмен на газ, уголь, мазут и электроэнергию.</w:t>
      </w:r>
    </w:p>
    <w:p w:rsidR="00C77D15" w:rsidRPr="00DB1D32" w:rsidRDefault="00C77D15" w:rsidP="00C77D15">
      <w:pPr>
        <w:ind w:left="-142" w:right="141"/>
        <w:jc w:val="both"/>
        <w:rPr>
          <w:sz w:val="28"/>
          <w:szCs w:val="28"/>
        </w:rPr>
      </w:pPr>
      <w:r w:rsidRPr="00DB1D32">
        <w:rPr>
          <w:sz w:val="28"/>
          <w:szCs w:val="28"/>
        </w:rPr>
        <w:t>Позитивных результатов можно было достичь в совместном использовании межгосударственных автомобильных дорог и железнодорожного транспорта, обеспечении транзита грузов для выхода на рынки третьих стран; в проектировании и строительстве национальных сегментов волоконно-оптической линии связи Транс-Азия-Европа (ТЕА), разработке ТЭО проекта совместн0го использования искусственных спутников Земли (ИСЗ) для обмена телевизионными- и радиопрограммами. Много ожидали от подписанного Соглашения о межгосударственной аренде земель и автодорог.</w:t>
      </w:r>
    </w:p>
    <w:p w:rsidR="00C77D15" w:rsidRPr="00DB1D32" w:rsidRDefault="00C77D15" w:rsidP="00C77D15">
      <w:pPr>
        <w:ind w:left="-142" w:right="141"/>
        <w:jc w:val="both"/>
        <w:rPr>
          <w:sz w:val="28"/>
          <w:szCs w:val="28"/>
        </w:rPr>
      </w:pPr>
      <w:r w:rsidRPr="00DB1D32">
        <w:rPr>
          <w:sz w:val="28"/>
          <w:szCs w:val="28"/>
        </w:rPr>
        <w:t>Активной работой отмечались министерства здравоохранения государств-участников по интеграции в вопросах производства и обеспечения населения медикаментами и медпрепаратами. Выработаны были Единые правила проведения контроля качества, сертификации и стандартизации медпрепаратов, медицинской техники и изделий медицинского назначения, производимых в государствах-участниках. В государствах создавались совместные предприятия и производственные объединения. Так, сегодня в Казахстане действуют 60 казахско-кыргызских и 90 казахско-узбекских, в Кыргызсгане — 295 кыргызско-казахских и 71 кыргызско-узбекских, в Узбекистане — 22 узбекско-казахских и 12 узбекско'кыргызских совместных и дочерних предприятий в различных отраслях народного хозяйства. Некоторые из них, надо отметить, не дают желаемых результатов.</w:t>
      </w:r>
    </w:p>
    <w:p w:rsidR="00C77D15" w:rsidRPr="00DB1D32" w:rsidRDefault="00C77D15" w:rsidP="00C77D15">
      <w:pPr>
        <w:ind w:left="-142" w:right="141"/>
        <w:jc w:val="both"/>
        <w:rPr>
          <w:sz w:val="28"/>
          <w:szCs w:val="28"/>
        </w:rPr>
      </w:pPr>
      <w:r w:rsidRPr="00DB1D32">
        <w:rPr>
          <w:sz w:val="28"/>
          <w:szCs w:val="28"/>
        </w:rPr>
        <w:t>Неудивительно, что в последнее время на фоне новых интеграционных процессов в рамках Договора о коллективной безопасности, Евразийского сообщества или Шанхайской организации сотрудничества Все чаще поднимается вопрос об интеграционных перспективах в Центральной Азии. В связи с этим в независимой экспертной среде и СМИ сложились неравнозначные оценки потенциала объединительных начал в регионе, а именно в ЦАЭС. Для пессимизма есть основание: в Сообществе, также, как в СНЕ есть несовпадение позиций государств-участников, низким остается уровень выполнения принятых соглашений и сами документы носят общий, рекомендательный характер.</w:t>
      </w:r>
    </w:p>
    <w:p w:rsidR="00C77D15" w:rsidRPr="00DB1D32" w:rsidRDefault="00C77D15" w:rsidP="00C77D15">
      <w:pPr>
        <w:ind w:left="-142" w:right="141"/>
        <w:jc w:val="both"/>
        <w:rPr>
          <w:sz w:val="28"/>
          <w:szCs w:val="28"/>
        </w:rPr>
      </w:pPr>
      <w:r w:rsidRPr="00DB1D32">
        <w:rPr>
          <w:sz w:val="28"/>
          <w:szCs w:val="28"/>
        </w:rPr>
        <w:t xml:space="preserve">На эффективность действий Сообщества влияют отсутствие режима свободной торговли (на встрече в Бишкеке в июне 1999 и лидеры государств только объявили о своем стремлении его достижения), различие экономических интересов по проблемам использования общих природных ресурсов, национальный эгоизм при установлении тарифов и цен на пользование линиями электропередач, транзитного проезда транспортных средств. Сохраняются многие административные ограничения в расчетно-платежных отношениях и взаимной конвертируемости национальных валют, существенные различия и Даже противоречивость в проведении социально-экономических реформ, либерализации внешнеэкономической политики; роли государства в управлении </w:t>
      </w:r>
      <w:r w:rsidRPr="00DB1D32">
        <w:rPr>
          <w:sz w:val="28"/>
          <w:szCs w:val="28"/>
        </w:rPr>
        <w:lastRenderedPageBreak/>
        <w:t>производственночхозяйственной и финансовой деятельностью предприятий. Мы уже отмечали, что интеграционное экономическое объединеНИе дает большие преимуЩества государствам-участникам, если у этих субъектов осуществляются однотипные или близкие принципы хозяйствования, устойчиво развиваются рыночные методы управления. В Центральной Азии вырисовываются Две модели экономики. На первом плане выступает казахстанская модель, которая с первых лет трансформации следовала теории открытой экономики, предоставления относительно свободного, льготного доступа иностранных инвесторов к сырьевым отраслям страны. В этом регионе известна также так называемая узбекская модель. Думается, что в ней отражаются местные особенности, методы и способы осуществления трансформационных процессов.</w:t>
      </w:r>
    </w:p>
    <w:p w:rsidR="00C77D15" w:rsidRPr="00DB1D32" w:rsidRDefault="00C77D15" w:rsidP="00C77D15">
      <w:pPr>
        <w:ind w:left="-142" w:right="141"/>
        <w:jc w:val="both"/>
        <w:rPr>
          <w:sz w:val="28"/>
          <w:szCs w:val="28"/>
        </w:rPr>
      </w:pPr>
      <w:r w:rsidRPr="00DB1D32">
        <w:rPr>
          <w:sz w:val="28"/>
          <w:szCs w:val="28"/>
        </w:rPr>
        <w:t>Узбекистан как и другие государства СНП и малые, и большие государства мира, идет по пути интеграции в мировое сообщество. Этот объективный процесс не зависит от воли и сознания руководителей всех рангов. Узбекистан, как суверенное государство, реализует экономические преобразования постептенно, эволюционным путем. При этом учитывается то обстоятельство, что при высокой концентрации населения на отнооительно малой территории было бы нецелесообразно отказаться от малорентабельных предприятий и тем самым оставить людей без работы. Президент Казахстана Н.Назарбаев‚ в интервью «Казахстанской правде» 2001 г, просто и доступно дает характеристику политике руководства соседнего государства. «Если встать на принцип рыночных отношений на данном этаж: в этой стране, то пока нет реальных условий для реформирования жилищно-коммунальной‚ социальной сферы. Если Узбекистан пойдет на полную конвертацию национальной валюты, то она неизбежно резко обесценится, люди лишатся своих сбережений, может случиться социальный взрыв».</w:t>
      </w:r>
    </w:p>
    <w:p w:rsidR="00C77D15" w:rsidRPr="00DB1D32" w:rsidRDefault="00C77D15" w:rsidP="00C77D15">
      <w:pPr>
        <w:ind w:left="-142" w:right="141"/>
        <w:jc w:val="both"/>
        <w:rPr>
          <w:sz w:val="28"/>
          <w:szCs w:val="28"/>
        </w:rPr>
      </w:pPr>
      <w:r w:rsidRPr="00DB1D32">
        <w:rPr>
          <w:sz w:val="28"/>
          <w:szCs w:val="28"/>
        </w:rPr>
        <w:t>В последующем материалы, опубликованные Статагентством Узбекистана, свидетельствуют о том, что там все же идет процесс либерализации, а также осуществления политики приватизации, разгосударствления, привлечения иностранных инвесторов в стратегические отрасли экономики, По многим вопросам отличается позиция Узбекистана. Оказывают влияние и субъективные, личностные взгляды на региональные и мировые проблемы лидеров и правящих элит государств.</w:t>
      </w:r>
    </w:p>
    <w:p w:rsidR="00C77D15" w:rsidRPr="00DB1D32" w:rsidRDefault="00C77D15" w:rsidP="00C77D15">
      <w:pPr>
        <w:ind w:left="-142" w:right="141"/>
        <w:jc w:val="both"/>
        <w:rPr>
          <w:sz w:val="28"/>
          <w:szCs w:val="28"/>
        </w:rPr>
      </w:pPr>
      <w:r w:rsidRPr="00DB1D32">
        <w:rPr>
          <w:sz w:val="28"/>
          <w:szCs w:val="28"/>
        </w:rPr>
        <w:t>В определенной мере большим тормозом проявляли себя имеющиеся межгосударственные трения по поводу несогласованных территориальных очертаний границ или дефицитных водных ресурсов. Кроме того, в последнее время наблюдается негативное влияние на интеграционный процесс в Центральной Азии со стороны третьих стран. Оно выражается в геополитической конкуренции в регионе, что сказывается на динамике этого процесса. И последнее, это разный уровень интереса к интеграционным процессам в регионе, когда Казахстан, Кыргызстан и Таджикистан имеют больше стремления к полномасштабной интеграции, чем Узбекистан и Туркменистан.</w:t>
      </w:r>
    </w:p>
    <w:p w:rsidR="00C77D15" w:rsidRPr="00DB1D32" w:rsidRDefault="00C77D15" w:rsidP="00C77D15">
      <w:pPr>
        <w:ind w:left="-142" w:right="141"/>
        <w:jc w:val="both"/>
        <w:rPr>
          <w:sz w:val="28"/>
          <w:szCs w:val="28"/>
        </w:rPr>
      </w:pPr>
      <w:r w:rsidRPr="00DB1D32">
        <w:rPr>
          <w:sz w:val="28"/>
          <w:szCs w:val="28"/>
        </w:rPr>
        <w:t xml:space="preserve">В конечном счете можно согласиться с объективным мнением, что существует три главных условия интеграции: ‚сопоставимость интегрирующих субъектов, </w:t>
      </w:r>
      <w:r w:rsidRPr="00DB1D32">
        <w:rPr>
          <w:sz w:val="28"/>
          <w:szCs w:val="28"/>
        </w:rPr>
        <w:lastRenderedPageBreak/>
        <w:t>желание жить общим домом и открытость друг перед другом». Без наличия этих условий любые разговоры об интеграции не более, чем декларации. Для стран Центральной Азии интеграция является объективной необходимостью в силу многих сушествующих реалий, экономической зависимости и сплетенности судеб народов, заселяюших этот древний регион.</w:t>
      </w:r>
    </w:p>
    <w:p w:rsidR="00C77D15" w:rsidRPr="00DB1D32" w:rsidRDefault="00C77D15" w:rsidP="00C77D15">
      <w:pPr>
        <w:ind w:left="-142" w:right="141"/>
        <w:jc w:val="both"/>
        <w:rPr>
          <w:sz w:val="28"/>
          <w:szCs w:val="28"/>
        </w:rPr>
      </w:pPr>
      <w:r w:rsidRPr="00DB1D32">
        <w:rPr>
          <w:sz w:val="28"/>
          <w:szCs w:val="28"/>
        </w:rPr>
        <w:t>Только выбор чёткого пути может отвечать коренным интересам народов Центральной Азии, позволит в полной мере использовать свой экономический потенциал в национальных и региональных интересах, преодолеть существующее отставание от промышленно-развитых стран, успешно защитить суверенитет и безопасность в регионе. Нам кажется, что в Центральноазиатском сообществе идет процесс конкретизации и поворота к реальным проблемам сегодняшней жизни региона. Лидеры государств убедились, что в силу различных объективных и субъективных причин широкой и всесторонней экономической интеграции не получается, не наступило время их реализации. Реалии дня выдвигают на первый план иные проблемы: борьбу с терроризмом и экстремизмом, угрозу безопасности, совместное использоваНИе жизненно важных природных и техногенных ресурсов. Это подтверждается результатами и принятыми документами на последних встречах лидеров Центральноазиатского региона.</w:t>
      </w:r>
    </w:p>
    <w:p w:rsidR="00C77D15" w:rsidRPr="00DB1D32" w:rsidRDefault="00C77D15" w:rsidP="00C77D15">
      <w:pPr>
        <w:ind w:left="-142" w:right="141"/>
        <w:jc w:val="both"/>
        <w:rPr>
          <w:sz w:val="28"/>
          <w:szCs w:val="28"/>
        </w:rPr>
      </w:pPr>
      <w:r w:rsidRPr="00DB1D32">
        <w:rPr>
          <w:sz w:val="28"/>
          <w:szCs w:val="28"/>
        </w:rPr>
        <w:t>Еще в апреле 2000 года в Ташкенте главами государств Казахстана, Кыргызстана, Таджикистана и Узбекистана был подписан четырехсторонний Договор о совместных действиях по борьбе с терроризмом, политическим и религиозным экстремизмом, транснациональной организованной преступностью и иными угрозами стабильности и безопасности.</w:t>
      </w:r>
    </w:p>
    <w:p w:rsidR="00C77D15" w:rsidRPr="00DB1D32" w:rsidRDefault="00C77D15" w:rsidP="00C77D15">
      <w:pPr>
        <w:ind w:left="-142" w:right="141"/>
        <w:jc w:val="both"/>
        <w:rPr>
          <w:sz w:val="28"/>
          <w:szCs w:val="28"/>
        </w:rPr>
      </w:pPr>
      <w:r w:rsidRPr="00DB1D32">
        <w:rPr>
          <w:sz w:val="28"/>
          <w:szCs w:val="28"/>
        </w:rPr>
        <w:t>14 июня того же года в Душанбе в рамках ЦАЭС президенты Казахстана, Кыргызстана, Таджикистана и Узбекистана обменялись мнениями о перспективах развития сообщества, совместном и рациональном использовании водноэнергетических ресурсов Центральноазиатского региона. Принято предложение Казахстана о необходимости завершения работ по подписанию соглашения о создании Международнош водпоэнергетического консорциума, основной задачей которого будет рациональное и совместное использование водных ресурсов трансграничных рек. С Целью анализа и выработки совместных направлений и моделей экономического развития государств ЦАЭС было решено образовать Экономический форум. Главы четырех государств утвердили Стратегию интеграционного развития Центральноазиатского экономического сон общества на период до 2005 года.</w:t>
      </w:r>
    </w:p>
    <w:p w:rsidR="00C77D15" w:rsidRPr="00DB1D32" w:rsidRDefault="00C77D15" w:rsidP="00C77D15">
      <w:pPr>
        <w:ind w:left="-142" w:right="141"/>
        <w:jc w:val="both"/>
        <w:rPr>
          <w:sz w:val="28"/>
          <w:szCs w:val="28"/>
        </w:rPr>
      </w:pPr>
      <w:r w:rsidRPr="00DB1D32">
        <w:rPr>
          <w:sz w:val="28"/>
          <w:szCs w:val="28"/>
        </w:rPr>
        <w:t>Ситуация, после прорыва бандформирований на территории Узбекистана и Кыргызстана, вызвала серьезную озабоченность стран ЦАЭС. Это стало предметом обстоятельного разговора на встрече глав государств Центральной Азии — Казахстана, Кьтргызстана, Таджикистана, Узбекистана и специального представителя президента России, секретаря Совета безопасности Российской Федерации, которая состоялась 20 августа 2000 года в Бишкеке.</w:t>
      </w:r>
    </w:p>
    <w:p w:rsidR="00C77D15" w:rsidRPr="00DB1D32" w:rsidRDefault="00C77D15" w:rsidP="00C77D15">
      <w:pPr>
        <w:ind w:left="-142" w:right="141"/>
        <w:jc w:val="both"/>
        <w:rPr>
          <w:sz w:val="28"/>
          <w:szCs w:val="28"/>
        </w:rPr>
      </w:pPr>
      <w:r w:rsidRPr="00DB1D32">
        <w:rPr>
          <w:sz w:val="28"/>
          <w:szCs w:val="28"/>
        </w:rPr>
        <w:t xml:space="preserve">В январе 2001 11 в Алматы прошел очередной саммит глав государств—участников ЦАЭС. Состоялся углубленный обмен мнениями о состоянии и перспективах сотрудничества в Центральноазиатском регионе (сотрудничество в </w:t>
      </w:r>
      <w:r w:rsidRPr="00DB1D32">
        <w:rPr>
          <w:sz w:val="28"/>
          <w:szCs w:val="28"/>
        </w:rPr>
        <w:lastRenderedPageBreak/>
        <w:t>сфере экономики, науки и техники; афганская проблема; совместная борьба против терроризма, радикального религиозного экстремизма и незаконного оборота наркотиков — наркотрафика).</w:t>
      </w:r>
    </w:p>
    <w:p w:rsidR="00C77D15" w:rsidRPr="00DB1D32" w:rsidRDefault="00C77D15" w:rsidP="00C77D15">
      <w:pPr>
        <w:ind w:left="-142" w:right="141"/>
        <w:jc w:val="both"/>
        <w:rPr>
          <w:sz w:val="28"/>
          <w:szCs w:val="28"/>
        </w:rPr>
      </w:pPr>
      <w:r w:rsidRPr="00DB1D32">
        <w:rPr>
          <w:sz w:val="28"/>
          <w:szCs w:val="28"/>
        </w:rPr>
        <w:t>В повестку дня саммита были включены вопросы об экономическом форуме ЦАЭС, о подготовке проведения Международного года гор в Центральной Азии, о Центральноазиатском банке сотрудничества и развития, об очередном заседании Межгоссовета.</w:t>
      </w:r>
    </w:p>
    <w:p w:rsidR="00C77D15" w:rsidRPr="00DB1D32" w:rsidRDefault="00C77D15" w:rsidP="00C77D15">
      <w:pPr>
        <w:ind w:left="-142" w:right="141"/>
        <w:jc w:val="both"/>
        <w:rPr>
          <w:sz w:val="28"/>
          <w:szCs w:val="28"/>
        </w:rPr>
      </w:pPr>
      <w:r w:rsidRPr="00DB1D32">
        <w:rPr>
          <w:sz w:val="28"/>
          <w:szCs w:val="28"/>
        </w:rPr>
        <w:t>Президент Узбекистана И.А. Каримов на итоговой пресс-конференции обратил особое внимание на проблемы угрозы терроризма, организованной преступности и наркотршрика, которые требуют совместных и решительных действий. Он сказал, что рамки ЦАЭС узки, и наступило время преобразовать ЦАЭС в Центральноазиатский форум (кстати, Президент Казахстана Н.А.Назарбаев предлагал назвать это Конгрессом, что более логично), сохраняя обязательства сторон по выполнению документов в рамках ЦАЭС.</w:t>
      </w:r>
    </w:p>
    <w:p w:rsidR="00C77D15" w:rsidRPr="00DB1D32" w:rsidRDefault="00C77D15" w:rsidP="00C77D15">
      <w:pPr>
        <w:ind w:left="-142" w:right="141"/>
        <w:jc w:val="both"/>
        <w:rPr>
          <w:sz w:val="28"/>
          <w:szCs w:val="28"/>
        </w:rPr>
      </w:pPr>
      <w:r w:rsidRPr="00DB1D32">
        <w:rPr>
          <w:sz w:val="28"/>
          <w:szCs w:val="28"/>
        </w:rPr>
        <w:t>Президент Таджикистана Э‚Ш. Рахмонов поднял вопрос о необходимости принятия мер по наведению порядка на транспорте, чтобы территории соседних государств пересекались беспрепятственно. Здесь наметилась тенденция к ухудшению. Несмотря на декларации и подписанные в рамках ЦАЭС соглашения, государства, имеющие наиболее выгодное территориально-географическое положение, установили тяжелые экономические и неэкономические барьеры транзита по своей территории.</w:t>
      </w:r>
    </w:p>
    <w:p w:rsidR="00C77D15" w:rsidRPr="00DB1D32" w:rsidRDefault="00C77D15" w:rsidP="00C77D15">
      <w:pPr>
        <w:ind w:left="-142" w:right="141"/>
        <w:jc w:val="both"/>
        <w:rPr>
          <w:sz w:val="28"/>
          <w:szCs w:val="28"/>
        </w:rPr>
      </w:pPr>
      <w:r w:rsidRPr="00DB1D32">
        <w:rPr>
          <w:sz w:val="28"/>
          <w:szCs w:val="28"/>
        </w:rPr>
        <w:t>Актуальным проблемам посвящается специальная программа ООН Для экономик Центральной Азии (СПЕКА), разрабатываемая в целях оказания содействия государствам Центральной Азии в углублении их взаимного сотрудничества, стимулирования экономического развития и интеграции в экономику стран Европы и Азии.</w:t>
      </w:r>
    </w:p>
    <w:p w:rsidR="00C77D15" w:rsidRPr="00DB1D32" w:rsidRDefault="00C77D15" w:rsidP="00C77D15">
      <w:pPr>
        <w:ind w:left="-142" w:right="141"/>
        <w:jc w:val="both"/>
        <w:rPr>
          <w:sz w:val="28"/>
          <w:szCs w:val="28"/>
        </w:rPr>
      </w:pPr>
      <w:r w:rsidRPr="00DB1D32">
        <w:rPr>
          <w:sz w:val="28"/>
          <w:szCs w:val="28"/>
        </w:rPr>
        <w:t>26 марта 1998 11 на заседании Межгосударственного совета Центральноазиатского экономического сообщества (ЦАЭС) Президентами Казахстана, Кыргызстана, Таджикистана и Узбекистана и Исполнительными секретарями ЕЭК и ЭСКАТО была подписана Ташкентская декларация о СПЕКА, в которой было заявлено о намерении приступить к реализации Программы и определены приоритетные области сотрудничества. Туркменистан, не являющийся членом Межгоссовета, не участвовал в данном саммите ЦАЭС, но официально присоединился к СПЕКА в сентябре 1998 11 Каждое государство-участник является ведущим (координирующим) в одной области:</w:t>
      </w:r>
    </w:p>
    <w:p w:rsidR="00C77D15" w:rsidRPr="00DB1D32" w:rsidRDefault="00C77D15" w:rsidP="00C77D15">
      <w:pPr>
        <w:ind w:left="-142" w:right="141"/>
        <w:jc w:val="both"/>
        <w:rPr>
          <w:sz w:val="28"/>
          <w:szCs w:val="28"/>
        </w:rPr>
      </w:pPr>
      <w:r w:rsidRPr="00DB1D32">
        <w:rPr>
          <w:sz w:val="28"/>
          <w:szCs w:val="28"/>
        </w:rPr>
        <w:t>Казахстан - за развитие транспортной инфраструктуры и упрощение процедур пересечения государственных границ товарами, услугами и людьми; Кыргызстан - за рациональное и эффективное использование энергетических и водных ресурсов Центральной Азии; Таджикистан › за организацию международной экономической конференции по Таджикистану; Туркменистан - за региональное сотрудничество по вопросам развития многовариантных путей доставки углеводородного сырья по трубопроводам на мировые рынки; Узбекистан - за структурную перестройку промышленных предприятий с целью создания международных конкурентоспособных промышленных предприятий.</w:t>
      </w:r>
    </w:p>
    <w:p w:rsidR="00C77D15" w:rsidRPr="00DB1D32" w:rsidRDefault="00C77D15" w:rsidP="00C77D15">
      <w:pPr>
        <w:ind w:left="-142" w:right="141"/>
        <w:jc w:val="both"/>
        <w:rPr>
          <w:sz w:val="28"/>
          <w:szCs w:val="28"/>
        </w:rPr>
      </w:pPr>
      <w:r w:rsidRPr="00DB1D32">
        <w:rPr>
          <w:sz w:val="28"/>
          <w:szCs w:val="28"/>
        </w:rPr>
        <w:lastRenderedPageBreak/>
        <w:t xml:space="preserve">ОПЕК получает поддержку России, США, Франции, Нидерландов, Японии, Республики Корея, Турции и ряда международных организаций. 8 февраля 2001 года в Алматы состоялась первая сессия Регионального консультативного комитета (РКК) этой программы. </w:t>
      </w:r>
    </w:p>
    <w:p w:rsidR="00C77D15" w:rsidRPr="00DB1D32" w:rsidRDefault="00C77D15" w:rsidP="00C77D15">
      <w:pPr>
        <w:ind w:left="-142" w:right="141"/>
        <w:jc w:val="both"/>
        <w:rPr>
          <w:sz w:val="28"/>
          <w:szCs w:val="28"/>
        </w:rPr>
      </w:pPr>
      <w:r w:rsidRPr="00DB1D32">
        <w:rPr>
          <w:sz w:val="28"/>
          <w:szCs w:val="28"/>
        </w:rPr>
        <w:t>После первой в этом столетии встречи на высшем уровне вопросы общеэкономического взаимодействия и расширения торговых связей становятся определяющими в деятельности ЦАЭС.</w:t>
      </w:r>
    </w:p>
    <w:p w:rsidR="00C77D15" w:rsidRPr="00DB1D32" w:rsidRDefault="00C77D15" w:rsidP="00C77D15">
      <w:pPr>
        <w:ind w:left="-142" w:right="141"/>
        <w:jc w:val="both"/>
        <w:rPr>
          <w:sz w:val="28"/>
          <w:szCs w:val="28"/>
        </w:rPr>
      </w:pPr>
      <w:r w:rsidRPr="00DB1D32">
        <w:rPr>
          <w:sz w:val="28"/>
          <w:szCs w:val="28"/>
        </w:rPr>
        <w:t>Экономика стран ЦА в течение последнего Десятилетия умеренно развивалась, но финансово-экономический кризис усугубил положение практически всех стран региона. Одни пострадали от снижения мировых цен и спроса на сырьевые ресурсы, другие от вынужденного возвращения на родину сотен тысяч трудовых мигрантов и потери переводимых ими ежегодно сотен миллионов долларов. Политический кризис в Кыргызстане также не принес дивидендов и лег дополнительным грузом в социально-экономическом положении региона. Все же конец прошлого и первое полугодие 2011 года вселяет оптимизм - ситуация входит в нормальное русло. Казахстан и Узбекистан играют очень важную роль в деле укрепления региональной стабильности и безопасности Можно сказать, что казахстанско-узбекское взаимоотношения создают основу ЦАЭС. Договорно-правовая база двусторонних отношений охватывает практически все грани сотрудничества и включает более 100 межгосударственных и межправительственных документов, среди них Договор о вечной дружбе, что в международной практике является высшей формой союзнических отношений. Принята стратегия экономического сотрудничества до 2016 года. В настоящее время в Казахстане функционируют почти 300 совместных предприятий с участием узбекского капитала, в основном в сферах торговли и строительства, в Узбекистане действуют представительства АО «Банк развития Казахстана», АО НК «Казахстан темир жопы», народного банка Казахстана, АО «НК Казинформ». Успешно работают свыше 165 предприятий с участием казахстанских инвестиций в производстве и переработке сельскохозяйственной продукции, торговле, пищевой и легкой промышленности, металлообработке, машиностроении. '</w:t>
      </w:r>
    </w:p>
    <w:p w:rsidR="00C77D15" w:rsidRPr="00DB1D32" w:rsidRDefault="00C77D15" w:rsidP="00C77D15">
      <w:pPr>
        <w:ind w:left="-142" w:right="141"/>
        <w:jc w:val="both"/>
        <w:rPr>
          <w:sz w:val="28"/>
          <w:szCs w:val="28"/>
        </w:rPr>
      </w:pPr>
      <w:r w:rsidRPr="00DB1D32">
        <w:rPr>
          <w:sz w:val="28"/>
          <w:szCs w:val="28"/>
        </w:rPr>
        <w:t xml:space="preserve">Кроме того, Казахстан и Узбекистан успешно взаимодействуют в рамках многосторонних организаций. Обе страны являются участниками СНГ, ОДКБ, ШОС, СВМДА и с участием других стран региона создана «Безъядерная зона ЦА». Встречи наших руководителей в ХХ1 веке не так уж регулярны, но они всегда дают новые напраВЛения по выведению двусторонних отношений на более высокий качественный уровень. Президент Казахстана с официальными государственными визитами бывал в 2006—м и 2010чм годах, а Президент Узбекистана — в 2006 году. Убеждены, несмотря на имеющиеся отдельные несовпадения мнений в вопросах региональной интеграции и инициативы на международной арене, все это только издержки времени. По многочисленным откликам и выступлениям лидеров стран Центральной Азии можно судить, что все их усилия направлены к тому, чтобы ХХ1 век стал веком созидания, совместното процветания и мира. Казахстан в это верит, будущее региона за интеграцией. </w:t>
      </w:r>
    </w:p>
    <w:p w:rsidR="00C77D15" w:rsidRPr="00DB1D32" w:rsidRDefault="00C77D15" w:rsidP="00C77D15">
      <w:pPr>
        <w:ind w:left="-142" w:right="141"/>
        <w:jc w:val="both"/>
        <w:rPr>
          <w:sz w:val="28"/>
          <w:szCs w:val="28"/>
        </w:rPr>
      </w:pPr>
      <w:r w:rsidRPr="00DB1D32">
        <w:rPr>
          <w:sz w:val="28"/>
          <w:szCs w:val="28"/>
        </w:rPr>
        <w:lastRenderedPageBreak/>
        <w:t>Только объединенными усилиями страны ЦАЭС и присоединившейся к нему в 2004 г России способны оказать влияние на глобализацию через свою объединенную сырьевую, транспортную и продовольственную мощь, занимать новые индустриальные ниши в современном мире. А это означает, что стратегическая, экономическая цель должна быть направлена на формирование единого экономического пространства, единой торгово-таможенной зоны и единой экономической стратегии в экономической интеграции.</w:t>
      </w:r>
    </w:p>
    <w:p w:rsidR="00C77D15" w:rsidRPr="00DB1D32" w:rsidRDefault="00C77D15" w:rsidP="00C77D15">
      <w:pPr>
        <w:ind w:left="-142" w:right="141"/>
        <w:jc w:val="both"/>
        <w:rPr>
          <w:sz w:val="28"/>
          <w:szCs w:val="28"/>
        </w:rPr>
      </w:pPr>
    </w:p>
    <w:p w:rsidR="00C77D15" w:rsidRPr="00DB1D32" w:rsidRDefault="00C77D15" w:rsidP="00C77D15">
      <w:pPr>
        <w:ind w:left="-142" w:right="141"/>
        <w:jc w:val="both"/>
        <w:rPr>
          <w:sz w:val="28"/>
          <w:szCs w:val="28"/>
        </w:rPr>
      </w:pPr>
      <w:r w:rsidRPr="00DB1D32">
        <w:rPr>
          <w:sz w:val="28"/>
          <w:szCs w:val="28"/>
        </w:rPr>
        <w:t>4.6 Новые союзы: веление времени или реальная интеграция</w:t>
      </w:r>
    </w:p>
    <w:p w:rsidR="00C77D15" w:rsidRPr="00DB1D32" w:rsidRDefault="00C77D15" w:rsidP="00C77D15">
      <w:pPr>
        <w:ind w:left="-142" w:right="141"/>
        <w:jc w:val="both"/>
        <w:rPr>
          <w:sz w:val="28"/>
          <w:szCs w:val="28"/>
        </w:rPr>
      </w:pPr>
      <w:r w:rsidRPr="00DB1D32">
        <w:rPr>
          <w:sz w:val="28"/>
          <w:szCs w:val="28"/>
        </w:rPr>
        <w:t>1994 год стал первым, после развала Союза, годом полной самостоятельности каждого из государств СНГ все оказались вне рублевой зоны, ввели свою валюту и приступили к самостоятельным реформам в экономической и социальной жизни. Выстраиваюгся национальные валютно-финансовые и бюджетные системы. Но не все, как мы теперь видим, получалось. Казахстану в силу многих факторов было особенно тяжело. Инфляция составляла более 3000 процентов, резко падал уровень жизни населения. Правительство оказалось не подготовленным к тому, чтобы взять на себя весь контроль. Произошла первая смена правительства С.А. Терещенко. Новому кабинету в какой-то мере удалось обуздать инфляцию и остановить дальнейший спад производства Началось разделение единого Аппарата Президента и Кабинета министров, появилась Администрация Президента и вновь возродилось Управление делами Кабинета министров (Правительства) Таким образом, Правительство сосредотачивается на социально-экономических И хозяйственных вопросах. Его ответотвенность перед Президентом и страной возросла, одновременно повышалась требовательность к членам правительства и ег</w:t>
      </w:r>
    </w:p>
    <w:p w:rsidR="00C77D15" w:rsidRPr="00DB1D32" w:rsidRDefault="00C77D15" w:rsidP="00C77D15">
      <w:pPr>
        <w:ind w:left="-142" w:right="141"/>
        <w:jc w:val="both"/>
        <w:rPr>
          <w:sz w:val="28"/>
          <w:szCs w:val="28"/>
        </w:rPr>
      </w:pPr>
      <w:r w:rsidRPr="00DB1D32">
        <w:rPr>
          <w:sz w:val="28"/>
          <w:szCs w:val="28"/>
        </w:rPr>
        <w:t>аппарату. Интеграционные процессы в рамках СНЕ достигнув апогея в количестве подписанных документов и неработающих решений, многих разочаровали.</w:t>
      </w:r>
    </w:p>
    <w:p w:rsidR="00C77D15" w:rsidRPr="00DB1D32" w:rsidRDefault="00C77D15" w:rsidP="00C77D15">
      <w:pPr>
        <w:ind w:left="-142" w:right="141"/>
        <w:jc w:val="both"/>
        <w:rPr>
          <w:sz w:val="28"/>
          <w:szCs w:val="28"/>
        </w:rPr>
      </w:pPr>
      <w:r w:rsidRPr="00DB1D32">
        <w:rPr>
          <w:sz w:val="28"/>
          <w:szCs w:val="28"/>
        </w:rPr>
        <w:t>Остались на бумаге Договор о создании экономического союза, перспективный План интеграционного развития СНГ, принятый 21 октября 1994 года, по которому предусматривалось формирование Таможенного и Платежного союзов. Вместо объединительных шагов в государствах Содружества создавались всевозможные преграды и барьеры на пути движения товаров и рабочей силы, обыденными стали бесконечные претензии друг к другу, вольное толкование положений принятых соглашений, дезинтеграционные процессы еще более усилились.</w:t>
      </w:r>
    </w:p>
    <w:p w:rsidR="00C77D15" w:rsidRPr="00DB1D32" w:rsidRDefault="00C77D15" w:rsidP="00C77D15">
      <w:pPr>
        <w:ind w:left="-142" w:right="141"/>
        <w:jc w:val="both"/>
        <w:rPr>
          <w:sz w:val="28"/>
          <w:szCs w:val="28"/>
        </w:rPr>
      </w:pPr>
      <w:r w:rsidRPr="00DB1D32">
        <w:rPr>
          <w:sz w:val="28"/>
          <w:szCs w:val="28"/>
        </w:rPr>
        <w:t>Модельный проект формирования Евразийского союза (ЕАС) не получил официальной поддержки в Содружестве, мнения разделились, хотя идеи «разноскоростной интеграции» и «разноуровнего» взаимодействия стали уже популярными. Шел поиск выхода из создавшейся ситуации, как остановить кризисное состоянио экономики и не дать затухнуть еще тлеющему интеграционному огоньку.</w:t>
      </w:r>
    </w:p>
    <w:p w:rsidR="00C77D15" w:rsidRPr="00DB1D32" w:rsidRDefault="00C77D15" w:rsidP="00C77D15">
      <w:pPr>
        <w:ind w:left="-142" w:right="141"/>
        <w:jc w:val="both"/>
        <w:rPr>
          <w:sz w:val="28"/>
          <w:szCs w:val="28"/>
        </w:rPr>
      </w:pPr>
      <w:r w:rsidRPr="00DB1D32">
        <w:rPr>
          <w:sz w:val="28"/>
          <w:szCs w:val="28"/>
        </w:rPr>
        <w:t xml:space="preserve">В начале января 1995 года группа казахстанских ботников во главе с первым заместителем Премьер-министра Н.К.Исингариным срочно вылетели в Москву, где в краткосрочном отпуске находился наш Президент. Накануне состоя-лась </w:t>
      </w:r>
      <w:r w:rsidRPr="00DB1D32">
        <w:rPr>
          <w:sz w:val="28"/>
          <w:szCs w:val="28"/>
        </w:rPr>
        <w:lastRenderedPageBreak/>
        <w:t>его рабочая встреча с Президентом Российской Федерации Б.Н‚Ельциным. Получив четкие и конкретные поручения от Н.А.Назарбаева, группа, пополненная работниками МЭКа от Казахстана, приступила к разработке соответствующих документов по формированию Таможенного союза. В этом экономическом объединении внутри СНЦ по замыслу Президентов Беларуси А.ГЛут‹ашенко‚ России — Б.Н‚Ельцина и Казахстана Н.А.Назарбаева, должны были быть наиболее продвинутые страны в интеграционном процессе, а по мере дальнейшего продвижения — все государства Содружества, разделяющие его принципы.</w:t>
      </w:r>
    </w:p>
    <w:p w:rsidR="00C77D15" w:rsidRPr="00DB1D32" w:rsidRDefault="00C77D15" w:rsidP="00C77D15">
      <w:pPr>
        <w:ind w:left="-142" w:right="141"/>
        <w:jc w:val="both"/>
        <w:rPr>
          <w:sz w:val="28"/>
          <w:szCs w:val="28"/>
        </w:rPr>
      </w:pPr>
      <w:r w:rsidRPr="00DB1D32">
        <w:rPr>
          <w:sz w:val="28"/>
          <w:szCs w:val="28"/>
        </w:rPr>
        <w:t>Вспомним высказывания депутатов на последнем съезде народных избранников СССР: ‹&lt;...нам надо быстрее разъединиться, чтобы потом объединиться вновь. Это будет неизбежно, ибо все мы спаяны, связаны экономикой, культурой, историей, воспитанием... Просто так все это не выкорчевать. Но объединяться нужно на новых условиях, на паритетных и равноправных принципах — это требования грядущего времени».</w:t>
      </w:r>
    </w:p>
    <w:p w:rsidR="00C77D15" w:rsidRPr="00DB1D32" w:rsidRDefault="00C77D15" w:rsidP="00C77D15">
      <w:pPr>
        <w:ind w:left="-142" w:right="141"/>
        <w:jc w:val="both"/>
        <w:rPr>
          <w:sz w:val="28"/>
          <w:szCs w:val="28"/>
        </w:rPr>
      </w:pPr>
      <w:r w:rsidRPr="00DB1D32">
        <w:rPr>
          <w:sz w:val="28"/>
          <w:szCs w:val="28"/>
        </w:rPr>
        <w:t>1995 год стал переломным и ключевым в истории новых суверенных государств, Образовалось «ядро»: Казахстан, Беларусь и Россия. В январе подписали ряд соглашений о создании Таможенного союза. Этими документами были определены полномочия нового союза, конкретные принципы и механизм их реализации. В ходе подготовки основных соглашений активное участие принимали руководители п0граничных и таможенных ведомств Закиев Б‚С., Тлемисов Н.Х., которые и в дальнейшем вносили большой вклад в совместные действия стран Таможенного союза.</w:t>
      </w:r>
    </w:p>
    <w:p w:rsidR="00C77D15" w:rsidRPr="00DB1D32" w:rsidRDefault="00C77D15" w:rsidP="00C77D15">
      <w:pPr>
        <w:ind w:left="-142" w:right="141"/>
        <w:jc w:val="both"/>
        <w:rPr>
          <w:sz w:val="28"/>
          <w:szCs w:val="28"/>
        </w:rPr>
      </w:pPr>
      <w:r w:rsidRPr="00DB1D32">
        <w:rPr>
          <w:sz w:val="28"/>
          <w:szCs w:val="28"/>
        </w:rPr>
        <w:t xml:space="preserve">Принятие любых документов и реальных соглашений – это только начало последующей работы по практической реализации их положений. Тем более, жесткие требования наших руководителей не давали послаблений. Первоочередной задачей было устранение барьеров, необходимо было открыть дорогу товарам, услугам, рабочей силе и капиталу. Заняться этими вопросами поручили членам коллегии Межгосударственного комитета. Казахстан представлял Болат Ахметгалиев, Россию — Александр Смирнов, Беларусь — Леонид Козик. Члены коллегии занимались и подготовкой документов, и реализацией первых шагов Таможенного союза. Была создана трехсторонняя межправительственная комиссия, ее сопредседателями были назначены А‚А. Большаков, М.В. Мясникович (заместитель Премьер-министра Беларуси) и Н.К. Исингарин. За полгода была продеЛана огромная работа, приняты важнейшие документы и инструкции, дополняющие и конкретизирующие положения подписанных соглашений и договоров. Кроме подготовки этих документов, в наших странах были заново разработаны или уточнены Таможенные кодексы, положения платежно-финансового и валютного регулирования и единства охраны внешней границы Таможенного союза (включая таможенные и пограничные ведомства), а также поэтапного введения общей политики внешнеэкономической деятельности. </w:t>
      </w:r>
    </w:p>
    <w:p w:rsidR="00C77D15" w:rsidRPr="00DB1D32" w:rsidRDefault="00C77D15" w:rsidP="00C77D15">
      <w:pPr>
        <w:ind w:left="-142" w:right="141"/>
        <w:jc w:val="both"/>
        <w:rPr>
          <w:sz w:val="28"/>
          <w:szCs w:val="28"/>
        </w:rPr>
      </w:pPr>
      <w:r w:rsidRPr="00DB1D32">
        <w:rPr>
          <w:sz w:val="28"/>
          <w:szCs w:val="28"/>
        </w:rPr>
        <w:t xml:space="preserve">Очень многое было сделано по обустройству внешней границы, впервые появились современные атрибуты таможенных переходов. Члены межправительственной комиссии непосредственно посещали эти переходы на </w:t>
      </w:r>
      <w:r w:rsidRPr="00DB1D32">
        <w:rPr>
          <w:sz w:val="28"/>
          <w:szCs w:val="28"/>
        </w:rPr>
        <w:lastRenderedPageBreak/>
        <w:t>местах По итогам этих поездок принимались Протоколы и устранялись те или иные отставания от намеченных графиков в реализации положений и договоренностей, предусмотренных Соглашениями о Таможенном союзе. Вплотную занявшись этими вопросами, члены коллегии Межгосудрственного комитета предполагали, что этим наши страны продемонстрируют открытость Таможенного союза. Мы рассчитывали на то, что соседи, видя, как развиваются отношения внутри этой организации, присоединятся К ней И, действительно, в ноябре того же года в Москве был подписан Меморандум о понимании целей и задач Таможенного союза. Документ подписали Казахстан, Россия и Беларусь с одной стороны, а с другой — Кыргызская Республика, Республика Узбекистан и Республика Таджикистан. Впоследствии Кыргызстан, а затем Таджикистан вошли в Таможенный союз.</w:t>
      </w:r>
    </w:p>
    <w:p w:rsidR="00C77D15" w:rsidRPr="00DB1D32" w:rsidRDefault="00C77D15" w:rsidP="00C77D15">
      <w:pPr>
        <w:ind w:left="-142" w:right="141"/>
        <w:jc w:val="both"/>
        <w:rPr>
          <w:sz w:val="28"/>
          <w:szCs w:val="28"/>
        </w:rPr>
      </w:pPr>
      <w:r w:rsidRPr="00DB1D32">
        <w:rPr>
          <w:sz w:val="28"/>
          <w:szCs w:val="28"/>
        </w:rPr>
        <w:t>Результаты не заставили себя ждать. За год товарооборот между Казахстаном, Россией и Беларусью вырос более, чем на 30 процентов. Эти и другие положительные тенденции; обозначившиеся в рамках формируемого Таможенного союза, поставили перед участниками этого объединения более высокие задачи и цели- открыть дорогу беспрепятственному движеНИЮ не только товарам, услугам и рабочей силе. Для решения других, более высших разноплановых целей по созданию общего рынка, согласованных действий в социальной в гуманитарной областях,необходимы были другие стандарты и принципы интеграции.</w:t>
      </w:r>
    </w:p>
    <w:p w:rsidR="00C77D15" w:rsidRPr="00DB1D32" w:rsidRDefault="00C77D15" w:rsidP="00C77D15">
      <w:pPr>
        <w:ind w:left="-142" w:right="141"/>
        <w:jc w:val="both"/>
        <w:rPr>
          <w:sz w:val="28"/>
          <w:szCs w:val="28"/>
        </w:rPr>
      </w:pPr>
      <w:r w:rsidRPr="00DB1D32">
        <w:rPr>
          <w:sz w:val="28"/>
          <w:szCs w:val="28"/>
        </w:rPr>
        <w:t>К сожалению, в первое время Союз действовал непоследовательно, кое-где отмечались срывы намеченных мер. Можно сказать, начали вяло, не спеша. Его активизации содействовало заявление Президента Казахстана 19 января 1996 года, ровно год спустя после подписания Соглашения о ТС, на встрече глав государств СНГ В нем говорится: «Считаю необходимым заявить об официальной точке зрения Республики Казахстан по важному для всего Сотрудничества вопросу — интеграционному процессу. Сегодня нельзя рассчитывать на то, что государства даже толкнувшись с огромными трудностями, признают свою нежизнеспособность и откажутся от политической самостоятельности.</w:t>
      </w:r>
    </w:p>
    <w:p w:rsidR="00C77D15" w:rsidRPr="00DB1D32" w:rsidRDefault="00C77D15" w:rsidP="00C77D15">
      <w:pPr>
        <w:ind w:left="-142" w:right="141"/>
        <w:jc w:val="both"/>
        <w:rPr>
          <w:sz w:val="28"/>
          <w:szCs w:val="28"/>
        </w:rPr>
      </w:pPr>
      <w:r w:rsidRPr="00DB1D32">
        <w:rPr>
          <w:sz w:val="28"/>
          <w:szCs w:val="28"/>
        </w:rPr>
        <w:t>Необходимо считаться и с мнением международного сообщества, которое не приемлет территориальных корректировок, последовательно выступает за сохранение мира и стабильности, предотвращение вооруженных конфликтов, сопряженных с человеческими жертвами. Это находит свое выражение в признании защиты территориальной целостности государств и нерушимости их границ. Уверен, что развитие событий в сторону воссоздания СССР не отвечает национальным интересам наших стран и народов, поэтому представляется необходимым, чтобы подобные высказывания получили должную оценку в государствах Содружества. Назрела также необходимость предпринять дополнительные шаги по повышению эффективности СНГ и переходу на более высокий уровень интеграции.</w:t>
      </w:r>
    </w:p>
    <w:p w:rsidR="00C77D15" w:rsidRPr="00DB1D32" w:rsidRDefault="00C77D15" w:rsidP="00C77D15">
      <w:pPr>
        <w:ind w:left="-142" w:right="141"/>
        <w:jc w:val="both"/>
        <w:rPr>
          <w:sz w:val="28"/>
          <w:szCs w:val="28"/>
        </w:rPr>
      </w:pPr>
      <w:r w:rsidRPr="00DB1D32">
        <w:rPr>
          <w:sz w:val="28"/>
          <w:szCs w:val="28"/>
        </w:rPr>
        <w:t xml:space="preserve">Некоторое время назад я высказывал идею о формировании Евразийского Союза государств. При этом я исходил из необходимости строгого соблюдения </w:t>
      </w:r>
      <w:r w:rsidRPr="00DB1D32">
        <w:rPr>
          <w:sz w:val="28"/>
          <w:szCs w:val="28"/>
        </w:rPr>
        <w:lastRenderedPageBreak/>
        <w:t>государствами СНГ совместно принятых обязательств, а также постепенного перехода Содружества на необратимую интеграцию.</w:t>
      </w:r>
    </w:p>
    <w:p w:rsidR="00C77D15" w:rsidRPr="00DB1D32" w:rsidRDefault="00C77D15" w:rsidP="00C77D15">
      <w:pPr>
        <w:ind w:left="-142" w:right="141"/>
        <w:jc w:val="both"/>
        <w:rPr>
          <w:sz w:val="28"/>
          <w:szCs w:val="28"/>
        </w:rPr>
      </w:pPr>
      <w:r w:rsidRPr="00DB1D32">
        <w:rPr>
          <w:sz w:val="28"/>
          <w:szCs w:val="28"/>
        </w:rPr>
        <w:t>В начале этого года Республика Беларусь, Российская Федерация и Республика Казахстан приступили к формированию Таможенного союза. Сегодня, по прошествии некоторого времени, можно констатировать, что наши страны стали ближе друг к другу, открыли возможности для общения граждан, свободного движения товаров, услуп капитала. В настОЯЩее время и другие государства Содружества высказали готовность присоединиться к Таможенному союзу.</w:t>
      </w:r>
    </w:p>
    <w:p w:rsidR="00C77D15" w:rsidRPr="00DB1D32" w:rsidRDefault="00C77D15" w:rsidP="00C77D15">
      <w:pPr>
        <w:ind w:left="-142" w:right="141"/>
        <w:jc w:val="both"/>
        <w:rPr>
          <w:sz w:val="28"/>
          <w:szCs w:val="28"/>
        </w:rPr>
      </w:pPr>
      <w:r w:rsidRPr="00DB1D32">
        <w:rPr>
          <w:sz w:val="28"/>
          <w:szCs w:val="28"/>
        </w:rPr>
        <w:t>Формирование Таможеннош союза следует рассматривать как важный этап объединения экономического потенциала наших стран и создания общего рынка. Мы исходим из того, что идее интеграции на Евразийском пространстве нет альтернативы. За ней будущее. Это единственный путь защиты от окончательного развала и единственная гарантия от возможных социально-политических катаклизмов.</w:t>
      </w:r>
    </w:p>
    <w:p w:rsidR="00C77D15" w:rsidRPr="00DB1D32" w:rsidRDefault="00C77D15" w:rsidP="00C77D15">
      <w:pPr>
        <w:ind w:left="-142" w:right="141"/>
        <w:jc w:val="both"/>
        <w:rPr>
          <w:sz w:val="28"/>
          <w:szCs w:val="28"/>
        </w:rPr>
      </w:pPr>
      <w:r w:rsidRPr="00DB1D32">
        <w:rPr>
          <w:sz w:val="28"/>
          <w:szCs w:val="28"/>
        </w:rPr>
        <w:t>Заявляю, что Казахстан готов к дальнейшему продвижению по пути интеграции и совершенствования нашего Содружества, но никогда не поступится своей независимостью и суверенитетом. Каждое государство—член Содружества Независимых государств является самостоятельным субъектом международных отношений и основой нашего сотрудничества должно стать равноправное партнерство. Только опираясь на эти принципы, мы можем придать должный динамизм интеграционным процессам на постсоветском пространстве». (СНГ, инфВестник, М91(21).</w:t>
      </w:r>
    </w:p>
    <w:p w:rsidR="00C77D15" w:rsidRPr="00DB1D32" w:rsidRDefault="00C77D15" w:rsidP="00C77D15">
      <w:pPr>
        <w:ind w:left="-142" w:right="141"/>
        <w:jc w:val="both"/>
        <w:rPr>
          <w:sz w:val="28"/>
          <w:szCs w:val="28"/>
        </w:rPr>
      </w:pPr>
      <w:r w:rsidRPr="00DB1D32">
        <w:rPr>
          <w:sz w:val="28"/>
          <w:szCs w:val="28"/>
        </w:rPr>
        <w:t>В марте 1996 года президенты Беларуси, Казахстана, России н Кыргызстана подписали Договор об углублении интеграции в экономической и гуманитарной областях, Таким образом, новый интеграционный альянс, по определению Н.Назарбаева, приобрел формулу «4 + М», тем самым еще раз обозначив открытость нового регионального объединения для всех государств СНП разделяющих его идеи и принципы иготовых взять на себя обязательства по их совместной реализации.</w:t>
      </w:r>
    </w:p>
    <w:p w:rsidR="00C77D15" w:rsidRPr="00DB1D32" w:rsidRDefault="00C77D15" w:rsidP="00C77D15">
      <w:pPr>
        <w:ind w:left="-142" w:right="141"/>
        <w:jc w:val="both"/>
        <w:rPr>
          <w:sz w:val="28"/>
          <w:szCs w:val="28"/>
        </w:rPr>
      </w:pPr>
      <w:r w:rsidRPr="00DB1D32">
        <w:rPr>
          <w:sz w:val="28"/>
          <w:szCs w:val="28"/>
        </w:rPr>
        <w:t>В заявлении президентов А.Г. Лукашенко, НА. Назарбаева, А‚А. Акаева и НЕ. Ельцина, принятом 29 марта 1996 года, говорится: «Главная цель Договора состоит в более эффективнойреализации материального и интеллектуального потенциалов наших стран, как непременного условия для подъема экономики‚ повышения материалы-юго и духовного уровня жизни людей, устойчивого демократического развития. Основная задача углубления интеграции в экономической сфере — создание необходимых условий для свободного перемещения товаров, услуц капиталов и рабочей силы, упрочение и развитие хозяйственных связей. На этом пути уже сделаны ощутимые шаги — сформирован Таможенный союз.</w:t>
      </w:r>
    </w:p>
    <w:p w:rsidR="00C77D15" w:rsidRPr="00DB1D32" w:rsidRDefault="00C77D15" w:rsidP="00C77D15">
      <w:pPr>
        <w:ind w:left="-142" w:right="141"/>
        <w:jc w:val="both"/>
        <w:rPr>
          <w:sz w:val="28"/>
          <w:szCs w:val="28"/>
        </w:rPr>
      </w:pPr>
      <w:r w:rsidRPr="00DB1D32">
        <w:rPr>
          <w:sz w:val="28"/>
          <w:szCs w:val="28"/>
        </w:rPr>
        <w:t xml:space="preserve">Реализация Договора в гуманитарной сфере откроет простор дальнейшему сближению наших народов и повседневным человеческим контактам.Заключая Договор, мы исходили из того, что интеграционные процессы в рамках СНГ осуществлялись с разной скоростью в силу различной готовности к объединению усилий. Курс на сближение никоим образом не означает </w:t>
      </w:r>
      <w:r w:rsidRPr="00DB1D32">
        <w:rPr>
          <w:sz w:val="28"/>
          <w:szCs w:val="28"/>
        </w:rPr>
        <w:lastRenderedPageBreak/>
        <w:t xml:space="preserve">обособления Республики Беларусь, Республики Казахстан, Кыргызской Республики и Российской Федерации. </w:t>
      </w:r>
    </w:p>
    <w:p w:rsidR="00C77D15" w:rsidRPr="00DB1D32" w:rsidRDefault="00C77D15" w:rsidP="00C77D15">
      <w:pPr>
        <w:ind w:left="-142" w:right="141"/>
        <w:jc w:val="both"/>
        <w:rPr>
          <w:sz w:val="28"/>
          <w:szCs w:val="28"/>
        </w:rPr>
      </w:pPr>
      <w:r w:rsidRPr="00DB1D32">
        <w:rPr>
          <w:sz w:val="28"/>
          <w:szCs w:val="28"/>
        </w:rPr>
        <w:t xml:space="preserve">В первой статье записано: «С целью создания в перспективе Сообщества интегрированных государств Стороны решили направить совместные усилия на поэтапное углубление интеграции участников настоящего Д0говора в экономике, науке, образовании, культуре, социальной сфере и иных областях». Для достижения этих и других целей настоящего Договора государствами-участниками были учреждены органы управления интеграцией: Межгосударственный совет, Интеграционный комитет, Межпарламентский комитет. В конце года, решением Межгосударственного Совета, Интеграционный комитет определяется и исполнительным органом Таможенного союза. С этого момента начинается практическое формирование основ этого союза, принимаются базовые договорно-правовые акты, Основное же внимание уделяется мерам по реализации свободной торговли. Составителям Программы действий, в числе которых был и один из авторов этой книги , казалось возможным проделать большую работу за 1995 год. Она включала в себя мероприятия по гармонизации законодательства, реализации положений договоров о дружбе, сотрудничестве и взаимопомощи; но развитию производств и предпринимательства, а также в области финансов и платежных отношений. Но в действительности все оказалось намного сложнее, и их реализация растянулась на несколько лет. На это были объективные и субъективные причины. </w:t>
      </w:r>
    </w:p>
    <w:p w:rsidR="00C77D15" w:rsidRPr="00DB1D32" w:rsidRDefault="00C77D15" w:rsidP="00C77D15">
      <w:pPr>
        <w:ind w:left="-142" w:right="141"/>
        <w:jc w:val="both"/>
        <w:rPr>
          <w:sz w:val="28"/>
          <w:szCs w:val="28"/>
        </w:rPr>
      </w:pPr>
      <w:r w:rsidRPr="00DB1D32">
        <w:rPr>
          <w:sz w:val="28"/>
          <w:szCs w:val="28"/>
        </w:rPr>
        <w:t>Мы знаем, что Таможенный союз — это форма международного интеграционного сотрудничества, для участия в котором нужно выполнить определенный комплекс условий. Решать вопрооы на периодических встречах межправительственной комиссии было просто невозможно, Требовались системная работа и постоянно действующий исполнительный орган. Использовать для этой работы Межгосударственный экономический комитет не удалось.</w:t>
      </w:r>
    </w:p>
    <w:p w:rsidR="00C77D15" w:rsidRPr="00DB1D32" w:rsidRDefault="00C77D15" w:rsidP="00C77D15">
      <w:pPr>
        <w:ind w:left="-142" w:right="141"/>
        <w:jc w:val="both"/>
        <w:rPr>
          <w:sz w:val="28"/>
          <w:szCs w:val="28"/>
        </w:rPr>
      </w:pPr>
      <w:r w:rsidRPr="00DB1D32">
        <w:rPr>
          <w:sz w:val="28"/>
          <w:szCs w:val="28"/>
        </w:rPr>
        <w:t>Первый период функционирования Таможенното союза показал и другие Серьезные организационные проблемы. Слабым звеном в его деятельности, «ахиллесовой пятой», стало несоблюдение согласованных и принятых решений, в основном, из-за низкой дисциплины исполнительных структур. Государства-участники союза за первые же полтора года успели принять ряд внутренних решений, не согласовав их с партнерами, Нарушения эти касались установления ставок таможенных пошлин и порядка их прИМенения, иных Мер тарифного и нетарифного регулирования внешней торговли, единообразного порядка ввоза и вывоза наличных денежных знаков и многого другого. Дальнейшие расхождения в этой проблеме могли вообще поставить под сомнение достаточно хрупкое образовант трех государств.</w:t>
      </w:r>
    </w:p>
    <w:p w:rsidR="00C77D15" w:rsidRPr="00DB1D32" w:rsidRDefault="00C77D15" w:rsidP="00C77D15">
      <w:pPr>
        <w:ind w:left="-142" w:right="141"/>
        <w:jc w:val="both"/>
        <w:rPr>
          <w:sz w:val="28"/>
          <w:szCs w:val="28"/>
        </w:rPr>
      </w:pPr>
      <w:r w:rsidRPr="00DB1D32">
        <w:rPr>
          <w:sz w:val="28"/>
          <w:szCs w:val="28"/>
        </w:rPr>
        <w:t>Годичный опыт работы органов управления интеграцией подтвердил необходимость конкретизировать меры по реализации Договора от 29 марта 1996 года с ближайшей целью создания единого экономического пространства.</w:t>
      </w:r>
    </w:p>
    <w:p w:rsidR="00C77D15" w:rsidRPr="00DB1D32" w:rsidRDefault="00C77D15" w:rsidP="00C77D15">
      <w:pPr>
        <w:ind w:left="-142" w:right="141"/>
        <w:jc w:val="both"/>
        <w:rPr>
          <w:sz w:val="28"/>
          <w:szCs w:val="28"/>
        </w:rPr>
      </w:pPr>
      <w:r w:rsidRPr="00DB1D32">
        <w:rPr>
          <w:sz w:val="28"/>
          <w:szCs w:val="28"/>
        </w:rPr>
        <w:t xml:space="preserve">В октябре 1997 года на своем заседании Межгосударственный совет определил приоритетные направления реализации договора: дальнейшее развитие </w:t>
      </w:r>
      <w:r w:rsidRPr="00DB1D32">
        <w:rPr>
          <w:sz w:val="28"/>
          <w:szCs w:val="28"/>
        </w:rPr>
        <w:lastRenderedPageBreak/>
        <w:t>Таможенного союза; формирование общего рынка товаров, услуц капиталов и рабочей силы; развитие правовой основы интеграции путем гармонизации национальных законодательств.</w:t>
      </w:r>
    </w:p>
    <w:p w:rsidR="00C77D15" w:rsidRPr="00DB1D32" w:rsidRDefault="00C77D15" w:rsidP="00C77D15">
      <w:pPr>
        <w:ind w:left="-142" w:right="141"/>
        <w:jc w:val="both"/>
        <w:rPr>
          <w:sz w:val="28"/>
          <w:szCs w:val="28"/>
        </w:rPr>
      </w:pPr>
      <w:r w:rsidRPr="00DB1D32">
        <w:rPr>
          <w:sz w:val="28"/>
          <w:szCs w:val="28"/>
        </w:rPr>
        <w:t>Правительствам государств-участников Договора поручалось обеспечить принятие соответствующих решений по реализации этих приоритетных направлений и разработке необходимых нормативных правовых актов. На этом же заседании Председателем Межгосударственного совета был избран Н.А. Назарбаев, который неизменно руководил работой этого высшего органа управления интеграцией.</w:t>
      </w:r>
    </w:p>
    <w:p w:rsidR="00C77D15" w:rsidRPr="00DB1D32" w:rsidRDefault="00C77D15" w:rsidP="00C77D15">
      <w:pPr>
        <w:ind w:left="-142" w:right="141"/>
        <w:jc w:val="both"/>
        <w:rPr>
          <w:sz w:val="28"/>
          <w:szCs w:val="28"/>
        </w:rPr>
      </w:pPr>
      <w:r w:rsidRPr="00DB1D32">
        <w:rPr>
          <w:sz w:val="28"/>
          <w:szCs w:val="28"/>
        </w:rPr>
        <w:t>Безусловно, решения, принятые на заседании Межгосударственного совета, имели чрезвычайно важное значение для углубления интеграции «четверки», а также заложили основу для пополнения самого объединения. Было принято решение в связи с обращением Президента Республики Таджикистан Э.Ш. Рахмонова о присоединении его страны к соглашениям о Таможенном союзе. Создание Совета глав правительств при Межгосударственном совете позволило своевременно обсуждать и оперативно принимать решения по вопросам межправительственного характера.</w:t>
      </w:r>
    </w:p>
    <w:p w:rsidR="00C77D15" w:rsidRPr="00DB1D32" w:rsidRDefault="00C77D15" w:rsidP="00C77D15">
      <w:pPr>
        <w:ind w:left="-142" w:right="141"/>
        <w:jc w:val="both"/>
        <w:rPr>
          <w:sz w:val="28"/>
          <w:szCs w:val="28"/>
        </w:rPr>
      </w:pPr>
      <w:r w:rsidRPr="00DB1D32">
        <w:rPr>
          <w:sz w:val="28"/>
          <w:szCs w:val="28"/>
        </w:rPr>
        <w:t>Председатель Межгосударственного совета Президент Казахстана Н.А. Назарбаев, выступая на заседании, предложил подготовить и принять Договор о создании единого экономического пространства. Президенты-участники заседания согласились с такой постановкой вопроса и предложили подготовить соответствующее предложение.</w:t>
      </w:r>
    </w:p>
    <w:p w:rsidR="00C77D15" w:rsidRPr="00DB1D32" w:rsidRDefault="00C77D15" w:rsidP="00C77D15">
      <w:pPr>
        <w:ind w:left="-142" w:right="141"/>
        <w:jc w:val="both"/>
        <w:rPr>
          <w:sz w:val="28"/>
          <w:szCs w:val="28"/>
        </w:rPr>
      </w:pPr>
      <w:r w:rsidRPr="00DB1D32">
        <w:rPr>
          <w:sz w:val="28"/>
          <w:szCs w:val="28"/>
        </w:rPr>
        <w:t>22 января 1998 года состоялось очередное заседание Межгосударственного совета, на котором с проектами предлагаемых Казахстаном новых документов выступил Н.А. Назарбаев. Широкий круг читателей незнаком с содержанием этого выступления, которое, по нашему мнению, является ответом на многие вопросы по проблемам реальной интеграции.</w:t>
      </w:r>
    </w:p>
    <w:p w:rsidR="00C77D15" w:rsidRPr="00DB1D32" w:rsidRDefault="00C77D15" w:rsidP="00C77D15">
      <w:pPr>
        <w:ind w:left="-142" w:right="141"/>
        <w:jc w:val="both"/>
        <w:rPr>
          <w:sz w:val="28"/>
          <w:szCs w:val="28"/>
        </w:rPr>
      </w:pPr>
      <w:r w:rsidRPr="00DB1D32">
        <w:rPr>
          <w:sz w:val="28"/>
          <w:szCs w:val="28"/>
        </w:rPr>
        <w:t>Можно вспомнить мудрые слова: «День вчерашний вершит дела сегодняшние». Это выражение как нельзя лучше характеризует выступление нашего президента и его некоторых предложений, позволивших оживить взаимоотношения между странами и избежать кризиса в СНГ.</w:t>
      </w:r>
    </w:p>
    <w:p w:rsidR="00C77D15" w:rsidRPr="00DB1D32" w:rsidRDefault="00C77D15" w:rsidP="00C77D15">
      <w:pPr>
        <w:ind w:left="-142" w:right="141"/>
        <w:jc w:val="both"/>
        <w:rPr>
          <w:sz w:val="28"/>
          <w:szCs w:val="28"/>
        </w:rPr>
      </w:pPr>
      <w:r w:rsidRPr="00DB1D32">
        <w:rPr>
          <w:sz w:val="28"/>
          <w:szCs w:val="28"/>
        </w:rPr>
        <w:t xml:space="preserve">Президент Казахстана Нурсултан Назарбаев раскрыл всю суть вопроса реальной интеграции: «Год мы начинаем с добрых дел и добрых мыслей. Хочу высказать соображения по основополагающему моменту: относительно создания единого экономического пространства на территории Таможенного союза в рамках предложенного вашему вниманию проекта договора. Главы государств на октябрьском саммите прошлою года поручили мне выступить по этому вопросу. Второй вопрос – о реальных, наиболее простых шагах навстречу друг другу по сближению наших стран и народов в самых жизненных областях сотрудничества и общения, Начну с проекта деговора. Данный документ, предусматривающий поэтапное решение общих и насущных для наших государств задач интеграции, был разработан по моему поручению и направлен главам государств для ознакомления два месяца назад. Для того, чтобы оценить ближайшие и среднесрочные перспекгивы нашего Союза, прежде всего, необходимо определиться, на каком этапе мы находимся сегодня. Думаю, что вы со мной </w:t>
      </w:r>
      <w:r w:rsidRPr="00DB1D32">
        <w:rPr>
          <w:sz w:val="28"/>
          <w:szCs w:val="28"/>
        </w:rPr>
        <w:lastRenderedPageBreak/>
        <w:t>согласитесь: уровень нашей интеграции находится на начальной стадии. При этом, не завершив создание зоны свободной торговли, мы попытались продвинуться к Таможенному союзу. Другими словами, не завершив первый этап, мы хотим перейти к следующему Поэтому считаю, что в рамках нашего четырехстороннего сотрудничества необходимо принять стратегический Документ, который бы определил конечные цели интеграции, пути их достижения, хочу подчеркнуть, что при его подготовке за основу был взят опыт создания и развития Европейского союза. Это сделано неслучайно.</w:t>
      </w:r>
    </w:p>
    <w:p w:rsidR="00C77D15" w:rsidRPr="00DB1D32" w:rsidRDefault="00C77D15" w:rsidP="00C77D15">
      <w:pPr>
        <w:ind w:left="-142" w:right="141"/>
        <w:jc w:val="both"/>
        <w:rPr>
          <w:sz w:val="28"/>
          <w:szCs w:val="28"/>
        </w:rPr>
      </w:pPr>
      <w:r w:rsidRPr="00DB1D32">
        <w:rPr>
          <w:sz w:val="28"/>
          <w:szCs w:val="28"/>
        </w:rPr>
        <w:t>Во-первых, опыт ЕС наглядно свидетельствует о гармоничности принципов деятельности государств, его создавших. Справедливость и жизнеспособность этих принципов прошли проверку временем.</w:t>
      </w:r>
    </w:p>
    <w:p w:rsidR="00C77D15" w:rsidRPr="00DB1D32" w:rsidRDefault="00C77D15" w:rsidP="00C77D15">
      <w:pPr>
        <w:ind w:left="-142" w:right="141"/>
        <w:jc w:val="both"/>
        <w:rPr>
          <w:sz w:val="28"/>
          <w:szCs w:val="28"/>
        </w:rPr>
      </w:pPr>
      <w:r w:rsidRPr="00DB1D32">
        <w:rPr>
          <w:sz w:val="28"/>
          <w:szCs w:val="28"/>
        </w:rPr>
        <w:t>Во-вторых, очевидные выгоды для стран-членов ЕС от углубления интеграции в рамках этбго союза хорошо известны каждому, кто находится здесь. Более того, они известны не только нам, но и нашим народам.</w:t>
      </w:r>
    </w:p>
    <w:p w:rsidR="00C77D15" w:rsidRPr="00DB1D32" w:rsidRDefault="00C77D15" w:rsidP="00C77D15">
      <w:pPr>
        <w:ind w:left="-142" w:right="141"/>
        <w:jc w:val="both"/>
        <w:rPr>
          <w:sz w:val="28"/>
          <w:szCs w:val="28"/>
        </w:rPr>
      </w:pPr>
      <w:r w:rsidRPr="00DB1D32">
        <w:rPr>
          <w:sz w:val="28"/>
          <w:szCs w:val="28"/>
        </w:rPr>
        <w:t>В-третьих, опыт ЕС, как мне кажется, наиболее приемлем, понятен для наших государств. Все члены Европейского союза независимы, суверенны, это знает каждый, но, главное, они все равны.</w:t>
      </w:r>
    </w:p>
    <w:p w:rsidR="00C77D15" w:rsidRPr="00DB1D32" w:rsidRDefault="00C77D15" w:rsidP="00C77D15">
      <w:pPr>
        <w:ind w:left="-142" w:right="141"/>
        <w:jc w:val="both"/>
        <w:rPr>
          <w:sz w:val="28"/>
          <w:szCs w:val="28"/>
        </w:rPr>
      </w:pPr>
      <w:r w:rsidRPr="00DB1D32">
        <w:rPr>
          <w:sz w:val="28"/>
          <w:szCs w:val="28"/>
        </w:rPr>
        <w:t>В-четвертых, зачем нам изобретать велосипед, если он уже изобретен?</w:t>
      </w:r>
    </w:p>
    <w:p w:rsidR="00C77D15" w:rsidRPr="00DB1D32" w:rsidRDefault="00C77D15" w:rsidP="00C77D15">
      <w:pPr>
        <w:ind w:left="-142" w:right="141"/>
        <w:jc w:val="both"/>
        <w:rPr>
          <w:sz w:val="28"/>
          <w:szCs w:val="28"/>
        </w:rPr>
      </w:pPr>
      <w:r w:rsidRPr="00DB1D32">
        <w:rPr>
          <w:sz w:val="28"/>
          <w:szCs w:val="28"/>
        </w:rPr>
        <w:t>Так, создание единого экономического пространства ставит своей задачей формирование общего рынка и соцействие гармоничной экономической деятельности, повышение уровня жизни людей, укрепление связей между нашими государствами.</w:t>
      </w:r>
    </w:p>
    <w:p w:rsidR="00C77D15" w:rsidRPr="00DB1D32" w:rsidRDefault="00C77D15" w:rsidP="00C77D15">
      <w:pPr>
        <w:ind w:left="-142" w:right="141"/>
        <w:jc w:val="both"/>
        <w:rPr>
          <w:sz w:val="28"/>
          <w:szCs w:val="28"/>
        </w:rPr>
      </w:pPr>
      <w:r w:rsidRPr="00DB1D32">
        <w:rPr>
          <w:sz w:val="28"/>
          <w:szCs w:val="28"/>
        </w:rPr>
        <w:t>Для достижения этих целей необходимо опираться на следующие основные принципы: устранение между государствами таможенных сборов и количественных ограничений на импорт-экспорт товаров, введение общего таможенного тарифа, а также проведение общей торговой политики по отношению к третьим странам, устранение между государствами-членами Таможенного союза препятствий сво60дному движению труда, услуг и капиталов, сближение законодательств, прежде всего, по вышеназванным направлениям, выработка обшей политики в вопросах развития транспорта, сельского хозяйства, проведение согласованной экономической политики.</w:t>
      </w:r>
    </w:p>
    <w:p w:rsidR="00C77D15" w:rsidRPr="00DB1D32" w:rsidRDefault="00C77D15" w:rsidP="00C77D15">
      <w:pPr>
        <w:ind w:left="-142" w:right="141"/>
        <w:jc w:val="both"/>
        <w:rPr>
          <w:sz w:val="28"/>
          <w:szCs w:val="28"/>
        </w:rPr>
      </w:pPr>
      <w:r w:rsidRPr="00DB1D32">
        <w:rPr>
          <w:sz w:val="28"/>
          <w:szCs w:val="28"/>
        </w:rPr>
        <w:t>В соответствии с данным Договором предполагается постепенно, в течение шестилетнего перехоцного периода, который, в свою очередь, будет разделяться на два трехлетних этапа, создать рынок. Почему 6 лет? Европейскому союзу, чтобы перейти к общему рынку, потребовалось 12 лет. При этом следует учесть, что у нас накоплен опыт, к тому же у нас – единый менталитет и хорошие связи.</w:t>
      </w:r>
    </w:p>
    <w:p w:rsidR="00C77D15" w:rsidRPr="00DB1D32" w:rsidRDefault="00C77D15" w:rsidP="00C77D15">
      <w:pPr>
        <w:ind w:left="-142" w:right="141"/>
        <w:jc w:val="both"/>
        <w:rPr>
          <w:sz w:val="28"/>
          <w:szCs w:val="28"/>
        </w:rPr>
      </w:pPr>
      <w:r w:rsidRPr="00DB1D32">
        <w:rPr>
          <w:sz w:val="28"/>
          <w:szCs w:val="28"/>
        </w:rPr>
        <w:t>Фундаментом единого экономического пространства будет служить Таможенный союз, который мы уже создали и создаем, а его основными постулатами должны стать свободное движение товаров, труда и капитала, а также согласованная политика в области сельского хозяйства, транспорта и коммуникаций.</w:t>
      </w:r>
    </w:p>
    <w:p w:rsidR="00C77D15" w:rsidRPr="00DB1D32" w:rsidRDefault="00C77D15" w:rsidP="00C77D15">
      <w:pPr>
        <w:ind w:left="-142" w:right="141"/>
        <w:jc w:val="both"/>
        <w:rPr>
          <w:sz w:val="28"/>
          <w:szCs w:val="28"/>
        </w:rPr>
      </w:pPr>
      <w:r w:rsidRPr="00DB1D32">
        <w:rPr>
          <w:sz w:val="28"/>
          <w:szCs w:val="28"/>
        </w:rPr>
        <w:t>В части свободного движения товаров основное внимание должно уделяться вопросам перехода к отказу от экспортно-импортных таможенных пошлин, обязательному установлению общего таможенного тарифа в торговле с третьими странами.</w:t>
      </w:r>
    </w:p>
    <w:p w:rsidR="00C77D15" w:rsidRPr="00DB1D32" w:rsidRDefault="00C77D15" w:rsidP="00C77D15">
      <w:pPr>
        <w:ind w:left="-142" w:right="141"/>
        <w:jc w:val="both"/>
        <w:rPr>
          <w:sz w:val="28"/>
          <w:szCs w:val="28"/>
        </w:rPr>
      </w:pPr>
      <w:r w:rsidRPr="00DB1D32">
        <w:rPr>
          <w:sz w:val="28"/>
          <w:szCs w:val="28"/>
        </w:rPr>
        <w:lastRenderedPageBreak/>
        <w:t>Общая аграрная политика ставит единые для всех государств цели — поднять производительность, открыть рынок друг у друга. Что касаетоя обеспечения свободного движения рабочей силы, то эта свобода предусматривает не только право работы по найму, но также право на открытие собственного дела, приобретение имущества в любом из государств единого экономического пространства. Эти права могут быть отраничены только соображениями общественного порядка, безопасности и здравоохранения.</w:t>
      </w:r>
    </w:p>
    <w:p w:rsidR="00C77D15" w:rsidRPr="00DB1D32" w:rsidRDefault="00C77D15" w:rsidP="00C77D15">
      <w:pPr>
        <w:ind w:left="-142" w:right="141"/>
        <w:jc w:val="both"/>
        <w:rPr>
          <w:sz w:val="28"/>
          <w:szCs w:val="28"/>
        </w:rPr>
      </w:pPr>
      <w:r w:rsidRPr="00DB1D32">
        <w:rPr>
          <w:sz w:val="28"/>
          <w:szCs w:val="28"/>
        </w:rPr>
        <w:t>Целью формирования Транспортного союза является более эффективное использование транспорта наших государств на основе создания правовых, экономических, организационных условий для беспрепятственного продвижения грузов и людей. В Договоре отражены также права на конкуренцию, запрещаются любые соглашения между предприятиями, которые могут привести к нарушению свободной конкуренции. Сильной стороной данного Договора является то, что он подробно определяет санкции и процедуры разрешения взаимных претензий. Договором предусматриваются серьезные обязательства в области налоговой политики. Что касается социальной политики, то определяются взаимные обязательства по сотрудничеству в части трудового законодательства, обеспечению условий труда, профессионального обучения, повышения квалификации. В договоре предусматривается линия совместной деятельности в области научных исследований, технологических разработок. Отражен вопрос охраны окружающей среды.</w:t>
      </w:r>
    </w:p>
    <w:p w:rsidR="00C77D15" w:rsidRPr="00DB1D32" w:rsidRDefault="00C77D15" w:rsidP="00C77D15">
      <w:pPr>
        <w:ind w:left="-142" w:right="141"/>
        <w:jc w:val="both"/>
        <w:rPr>
          <w:sz w:val="28"/>
          <w:szCs w:val="28"/>
        </w:rPr>
      </w:pPr>
      <w:r w:rsidRPr="00DB1D32">
        <w:rPr>
          <w:sz w:val="28"/>
          <w:szCs w:val="28"/>
        </w:rPr>
        <w:t>Осуществлением задач, связанных с созданием единого экономического пространства, предусматривается обеспечить следующими институтами: Межгосударственным советом, Советом глав правительств при Межгоссовете, Межпарламентским комитетом, Интеграционным комитетом, Межгосударственным судом и Инвестиционным банком.</w:t>
      </w:r>
    </w:p>
    <w:p w:rsidR="00C77D15" w:rsidRPr="00DB1D32" w:rsidRDefault="00C77D15" w:rsidP="00C77D15">
      <w:pPr>
        <w:ind w:left="-142" w:right="141"/>
        <w:jc w:val="both"/>
        <w:rPr>
          <w:sz w:val="28"/>
          <w:szCs w:val="28"/>
        </w:rPr>
      </w:pPr>
      <w:r w:rsidRPr="00DB1D32">
        <w:rPr>
          <w:sz w:val="28"/>
          <w:szCs w:val="28"/>
        </w:rPr>
        <w:t>Данная структура отработана самой жизнью и ничего сверхъестественного не предусматривает. Каждый институт будет действовать в рамках полномочий, определенных для него настоящим Договором и отдельными соглашениями, принятыми в рамках его реализации.</w:t>
      </w:r>
    </w:p>
    <w:p w:rsidR="00C77D15" w:rsidRPr="00DB1D32" w:rsidRDefault="00C77D15" w:rsidP="00C77D15">
      <w:pPr>
        <w:ind w:left="-142" w:right="141"/>
        <w:jc w:val="both"/>
        <w:rPr>
          <w:sz w:val="28"/>
          <w:szCs w:val="28"/>
        </w:rPr>
      </w:pPr>
      <w:r w:rsidRPr="00DB1D32">
        <w:rPr>
          <w:sz w:val="28"/>
          <w:szCs w:val="28"/>
        </w:rPr>
        <w:t>Реализация договора, безусловно, потребует времени, и сразу ЛЮДИ не почувствуют эффекта. Так вот, чтобы сегодня из Москвы пошли импульсы доверия, хотя бы в нашей «четверке» ( убежден, что договор может стать примером для остальных), я предложил бы вам десять простых шагов навстречу простым людям. Мы могли бы обсудить их и принять. Они сводятся к следующему:</w:t>
      </w:r>
    </w:p>
    <w:p w:rsidR="00C77D15" w:rsidRPr="00DB1D32" w:rsidRDefault="00C77D15" w:rsidP="00C77D15">
      <w:pPr>
        <w:ind w:left="-142" w:right="141"/>
        <w:jc w:val="both"/>
        <w:rPr>
          <w:sz w:val="28"/>
          <w:szCs w:val="28"/>
        </w:rPr>
      </w:pPr>
      <w:r w:rsidRPr="00DB1D32">
        <w:rPr>
          <w:sz w:val="28"/>
          <w:szCs w:val="28"/>
        </w:rPr>
        <w:t>Первое. Для граждан «четверки» - максимально упрощенная процедура принятия гражданства во всех странах — как между Россией и Казахстаном.</w:t>
      </w:r>
    </w:p>
    <w:p w:rsidR="00C77D15" w:rsidRPr="00DB1D32" w:rsidRDefault="00C77D15" w:rsidP="00C77D15">
      <w:pPr>
        <w:ind w:left="-142" w:right="141"/>
        <w:jc w:val="both"/>
        <w:rPr>
          <w:sz w:val="28"/>
          <w:szCs w:val="28"/>
        </w:rPr>
      </w:pPr>
      <w:r w:rsidRPr="00DB1D32">
        <w:rPr>
          <w:sz w:val="28"/>
          <w:szCs w:val="28"/>
        </w:rPr>
        <w:t>Второе. По паспорту гражданина любой из наших стран граждане могут свободно пересекать границы четырех государств. Полное признание паспортов: без всяких дополнительных виз и справок, унижающих человека проверок. Отмена регистрации паспортов при прибытии в ту или иную страну.</w:t>
      </w:r>
    </w:p>
    <w:p w:rsidR="00C77D15" w:rsidRPr="00DB1D32" w:rsidRDefault="00C77D15" w:rsidP="00C77D15">
      <w:pPr>
        <w:ind w:left="-142" w:right="141"/>
        <w:jc w:val="both"/>
        <w:rPr>
          <w:sz w:val="28"/>
          <w:szCs w:val="28"/>
        </w:rPr>
      </w:pPr>
      <w:r w:rsidRPr="00DB1D32">
        <w:rPr>
          <w:sz w:val="28"/>
          <w:szCs w:val="28"/>
        </w:rPr>
        <w:t>Третье. Для граждан «четверки» - «зеленый» коридор на границах наших стран по принципу: показал паспорт, проходи без таможенного досмотра.</w:t>
      </w:r>
    </w:p>
    <w:p w:rsidR="00C77D15" w:rsidRPr="00DB1D32" w:rsidRDefault="00C77D15" w:rsidP="00C77D15">
      <w:pPr>
        <w:ind w:left="-142" w:right="141"/>
        <w:jc w:val="both"/>
        <w:rPr>
          <w:sz w:val="28"/>
          <w:szCs w:val="28"/>
        </w:rPr>
      </w:pPr>
      <w:r w:rsidRPr="00DB1D32">
        <w:rPr>
          <w:sz w:val="28"/>
          <w:szCs w:val="28"/>
        </w:rPr>
        <w:lastRenderedPageBreak/>
        <w:t>Четвертое. Для граждан «четверки» — беспрепятственный, без всяких справок провоз через границу наших стран ино-странной валюты на сумму до 10 тысяч долларов США — как это практикует Казахстан. В России сейчас разрешается не более 500 Долларов, хотя на самом деле возят намного больше и туда, и сюда.</w:t>
      </w:r>
    </w:p>
    <w:p w:rsidR="00C77D15" w:rsidRPr="00DB1D32" w:rsidRDefault="00C77D15" w:rsidP="00C77D15">
      <w:pPr>
        <w:ind w:left="-142" w:right="141"/>
        <w:jc w:val="both"/>
        <w:rPr>
          <w:sz w:val="28"/>
          <w:szCs w:val="28"/>
        </w:rPr>
      </w:pPr>
      <w:r w:rsidRPr="00DB1D32">
        <w:rPr>
          <w:sz w:val="28"/>
          <w:szCs w:val="28"/>
        </w:rPr>
        <w:t>Пятое. Для граждан «четверки» — беспошлинный провоз до 100 килограммов багажа. Надо бы снять ограничения: пусть ввозят, сколько могут.</w:t>
      </w:r>
    </w:p>
    <w:p w:rsidR="00C77D15" w:rsidRPr="00DB1D32" w:rsidRDefault="00C77D15" w:rsidP="00C77D15">
      <w:pPr>
        <w:ind w:left="-142" w:right="141"/>
        <w:jc w:val="both"/>
        <w:rPr>
          <w:sz w:val="28"/>
          <w:szCs w:val="28"/>
        </w:rPr>
      </w:pPr>
      <w:r w:rsidRPr="00DB1D32">
        <w:rPr>
          <w:sz w:val="28"/>
          <w:szCs w:val="28"/>
        </w:rPr>
        <w:t>Шестое. Для граждан «четверки» - полная свобода подписки, доставки газет и журналов, других периодических изданий в каждое из четырех государств,</w:t>
      </w:r>
    </w:p>
    <w:p w:rsidR="00C77D15" w:rsidRPr="00DB1D32" w:rsidRDefault="00C77D15" w:rsidP="00C77D15">
      <w:pPr>
        <w:ind w:left="-142" w:right="141"/>
        <w:jc w:val="both"/>
        <w:rPr>
          <w:sz w:val="28"/>
          <w:szCs w:val="28"/>
        </w:rPr>
      </w:pPr>
      <w:r w:rsidRPr="00DB1D32">
        <w:rPr>
          <w:sz w:val="28"/>
          <w:szCs w:val="28"/>
        </w:rPr>
        <w:t>Седьмое. Для граждан «четверки» — полная свобода обмена и распространения телерадиопрограмм. Обязательная поддержка российским Правительством свободного, беспрепятственного распространения информации Беларуси, Казахстана, Кыргызстана на территории России и наоборот.</w:t>
      </w:r>
    </w:p>
    <w:p w:rsidR="00C77D15" w:rsidRPr="00DB1D32" w:rsidRDefault="00C77D15" w:rsidP="00C77D15">
      <w:pPr>
        <w:ind w:left="-142" w:right="141"/>
        <w:jc w:val="both"/>
        <w:rPr>
          <w:sz w:val="28"/>
          <w:szCs w:val="28"/>
        </w:rPr>
      </w:pPr>
      <w:r w:rsidRPr="00DB1D32">
        <w:rPr>
          <w:sz w:val="28"/>
          <w:szCs w:val="28"/>
        </w:rPr>
        <w:t>Восьмое. Для граждан «четверки» — полная свободная конвертируемость дипломов о среднем и высшем образовании.</w:t>
      </w:r>
    </w:p>
    <w:p w:rsidR="00C77D15" w:rsidRPr="00DB1D32" w:rsidRDefault="00C77D15" w:rsidP="00C77D15">
      <w:pPr>
        <w:ind w:left="-142" w:right="141"/>
        <w:jc w:val="both"/>
        <w:rPr>
          <w:sz w:val="28"/>
          <w:szCs w:val="28"/>
        </w:rPr>
      </w:pPr>
      <w:r w:rsidRPr="00DB1D32">
        <w:rPr>
          <w:sz w:val="28"/>
          <w:szCs w:val="28"/>
        </w:rPr>
        <w:t>Девятое. Полная свобода приграничных родственных контактов, обменов между гражданами всех государств «четверки».</w:t>
      </w:r>
    </w:p>
    <w:p w:rsidR="00C77D15" w:rsidRPr="00DB1D32" w:rsidRDefault="00C77D15" w:rsidP="00C77D15">
      <w:pPr>
        <w:ind w:left="-142" w:right="141"/>
        <w:jc w:val="both"/>
        <w:rPr>
          <w:sz w:val="28"/>
          <w:szCs w:val="28"/>
        </w:rPr>
      </w:pPr>
      <w:r w:rsidRPr="00DB1D32">
        <w:rPr>
          <w:sz w:val="28"/>
          <w:szCs w:val="28"/>
        </w:rPr>
        <w:t>Десятое. Для граждан «четверки» — максимально льготные условия для занятий малым, средним бизнесом в других странах».</w:t>
      </w:r>
    </w:p>
    <w:p w:rsidR="00C77D15" w:rsidRPr="00DB1D32" w:rsidRDefault="00C77D15" w:rsidP="00C77D15">
      <w:pPr>
        <w:ind w:left="-142" w:right="141"/>
        <w:jc w:val="both"/>
        <w:rPr>
          <w:sz w:val="28"/>
          <w:szCs w:val="28"/>
        </w:rPr>
      </w:pPr>
      <w:r w:rsidRPr="00DB1D32">
        <w:rPr>
          <w:sz w:val="28"/>
          <w:szCs w:val="28"/>
        </w:rPr>
        <w:t>По итогам обсуждения предложенных документов и выступления Н.А. Назарбаева было принято решение Межгосударственното совета:</w:t>
      </w:r>
    </w:p>
    <w:p w:rsidR="00C77D15" w:rsidRPr="00DB1D32" w:rsidRDefault="00C77D15" w:rsidP="00C77D15">
      <w:pPr>
        <w:ind w:left="-142" w:right="141"/>
        <w:jc w:val="both"/>
        <w:rPr>
          <w:sz w:val="28"/>
          <w:szCs w:val="28"/>
        </w:rPr>
      </w:pPr>
      <w:r w:rsidRPr="00DB1D32">
        <w:rPr>
          <w:sz w:val="28"/>
          <w:szCs w:val="28"/>
        </w:rPr>
        <w:t>1. Одобрить предложение Республики Казахстан по разработке проекта Договора между Республикой Беларусь, Республикой Казахстан, Кыргызской Республикой и Российской Федерацией о создании единого экономического пространствя.</w:t>
      </w:r>
    </w:p>
    <w:p w:rsidR="00C77D15" w:rsidRPr="00DB1D32" w:rsidRDefault="00C77D15" w:rsidP="00C77D15">
      <w:pPr>
        <w:ind w:left="-142" w:right="141"/>
        <w:jc w:val="both"/>
        <w:rPr>
          <w:sz w:val="28"/>
          <w:szCs w:val="28"/>
        </w:rPr>
      </w:pPr>
      <w:r w:rsidRPr="00DB1D32">
        <w:rPr>
          <w:sz w:val="28"/>
          <w:szCs w:val="28"/>
        </w:rPr>
        <w:t>2. Правительствам Сторон к 10 февраля 1998 года представить в ИНТеграционный комитет предложения по проекту Договора и формированию межправительственной группы экспертов по его доработке.</w:t>
      </w:r>
    </w:p>
    <w:p w:rsidR="00C77D15" w:rsidRPr="00DB1D32" w:rsidRDefault="00C77D15" w:rsidP="00C77D15">
      <w:pPr>
        <w:ind w:left="-142" w:right="141"/>
        <w:jc w:val="both"/>
        <w:rPr>
          <w:sz w:val="28"/>
          <w:szCs w:val="28"/>
        </w:rPr>
      </w:pPr>
      <w:r w:rsidRPr="00DB1D32">
        <w:rPr>
          <w:sz w:val="28"/>
          <w:szCs w:val="28"/>
        </w:rPr>
        <w:t>3. Межправительственной группе экспертов под руководством Председателя Интеграционного комитета доработать проект Договора с учетом предложений Сторон.</w:t>
      </w:r>
    </w:p>
    <w:p w:rsidR="00C77D15" w:rsidRPr="00DB1D32" w:rsidRDefault="00C77D15" w:rsidP="00C77D15">
      <w:pPr>
        <w:ind w:left="-142" w:right="141"/>
        <w:jc w:val="both"/>
        <w:rPr>
          <w:sz w:val="28"/>
          <w:szCs w:val="28"/>
        </w:rPr>
      </w:pPr>
      <w:r w:rsidRPr="00DB1D32">
        <w:rPr>
          <w:sz w:val="28"/>
          <w:szCs w:val="28"/>
        </w:rPr>
        <w:t>4. Интеграционному комитету провести внеочередное заседание по рассмотрению проекта Договора и внести его на рассмотрение заседания Совета глав правительств при Межгосударственном совете.</w:t>
      </w:r>
    </w:p>
    <w:p w:rsidR="00C77D15" w:rsidRPr="00DB1D32" w:rsidRDefault="00C77D15" w:rsidP="00C77D15">
      <w:pPr>
        <w:ind w:left="-142" w:right="141"/>
        <w:jc w:val="both"/>
        <w:rPr>
          <w:sz w:val="28"/>
          <w:szCs w:val="28"/>
        </w:rPr>
      </w:pPr>
      <w:r w:rsidRPr="00DB1D32">
        <w:rPr>
          <w:sz w:val="28"/>
          <w:szCs w:val="28"/>
        </w:rPr>
        <w:t>5. Совету глав правительств при Межгосударственном совете внести доработанный проект Договора на рассмотрение Межгосударственного совета.</w:t>
      </w:r>
    </w:p>
    <w:p w:rsidR="00C77D15" w:rsidRPr="00DB1D32" w:rsidRDefault="00C77D15" w:rsidP="00C77D15">
      <w:pPr>
        <w:ind w:left="-142" w:right="141"/>
        <w:jc w:val="both"/>
        <w:rPr>
          <w:sz w:val="28"/>
          <w:szCs w:val="28"/>
        </w:rPr>
      </w:pPr>
    </w:p>
    <w:p w:rsidR="00C77D15" w:rsidRPr="00DB1D32" w:rsidRDefault="00C77D15" w:rsidP="00C77D15">
      <w:pPr>
        <w:ind w:left="-142" w:right="141"/>
        <w:jc w:val="both"/>
        <w:rPr>
          <w:sz w:val="28"/>
          <w:szCs w:val="28"/>
        </w:rPr>
      </w:pPr>
      <w:r w:rsidRPr="00DB1D32">
        <w:rPr>
          <w:sz w:val="28"/>
          <w:szCs w:val="28"/>
        </w:rPr>
        <w:t>6. Признать целесообразным принятие заявления «о десяти простых шагах навстречу простым людям», предложенного Республикой Казахстан, поручить правительствам Сторон совместно с Интеграционным комитетом доработать указанное Заявление до 10 февраля 1998 года и внести его на очередное заседание Межгосударственного совета.</w:t>
      </w:r>
    </w:p>
    <w:p w:rsidR="00C77D15" w:rsidRPr="00DB1D32" w:rsidRDefault="00C77D15" w:rsidP="00C77D15">
      <w:pPr>
        <w:ind w:left="-142" w:right="141"/>
        <w:jc w:val="both"/>
        <w:rPr>
          <w:sz w:val="28"/>
          <w:szCs w:val="28"/>
        </w:rPr>
      </w:pPr>
      <w:r w:rsidRPr="00DB1D32">
        <w:rPr>
          <w:sz w:val="28"/>
          <w:szCs w:val="28"/>
        </w:rPr>
        <w:t xml:space="preserve">На этом же заседании, учитывая возросшую ответственность Председателя Интеграционного комитета в подготовке и реализации предложенных документов, а также активного руководства формированием Таможенного союза, Межгосударственный совет решил, что Председатель Интеграционного </w:t>
      </w:r>
      <w:r w:rsidRPr="00DB1D32">
        <w:rPr>
          <w:sz w:val="28"/>
          <w:szCs w:val="28"/>
        </w:rPr>
        <w:lastRenderedPageBreak/>
        <w:t>комитета будет возглавлять на освобожденной основе и приравнивается по должности к первому заместителю главы Правительства соответствующей Стороны. Нигматжан Кабатаевич Исингарин полностью переключается на благородное дело интеграционных взаимодействий стран Содружества и его субрегионального Евразийского экономического сообщества, созданного на базе Таможенного союза.</w:t>
      </w:r>
    </w:p>
    <w:p w:rsidR="00C77D15" w:rsidRPr="00DB1D32" w:rsidRDefault="00C77D15" w:rsidP="00C77D15">
      <w:pPr>
        <w:ind w:left="-142" w:right="141"/>
        <w:jc w:val="both"/>
        <w:rPr>
          <w:sz w:val="28"/>
          <w:szCs w:val="28"/>
        </w:rPr>
      </w:pPr>
      <w:r w:rsidRPr="00DB1D32">
        <w:rPr>
          <w:sz w:val="28"/>
          <w:szCs w:val="28"/>
        </w:rPr>
        <w:t>В начале февраля 1998 года Н.К. Исингарин предложил Ахметгалиеву Б, вернуться к непосредственной интеграционной работе, то есть, войти в состав создаваемой экшертной группы при Интеграционном комитете по доработке проекта Договора о создании единого экономического пространства, подготовке проектов документов по Заявлению «О десяти простых шагах навстречу простым людям» и необходимых договорно-правовых актов по этим вопросам. В то время он работал советником-консультантом директора Казахстанского института стратвгических исследований при Президенте Республики Казахстан.</w:t>
      </w:r>
    </w:p>
    <w:p w:rsidR="00C77D15" w:rsidRPr="00DB1D32" w:rsidRDefault="00C77D15" w:rsidP="00C77D15">
      <w:pPr>
        <w:ind w:left="-142" w:right="141"/>
        <w:jc w:val="both"/>
        <w:rPr>
          <w:sz w:val="28"/>
          <w:szCs w:val="28"/>
        </w:rPr>
      </w:pPr>
      <w:r w:rsidRPr="00DB1D32">
        <w:rPr>
          <w:sz w:val="28"/>
          <w:szCs w:val="28"/>
        </w:rPr>
        <w:t>В течение февраля 1998 г. были согласованы основные направления доработки проекта Договора, сформирована Межправительственная группа во главе с Председателем Интеграционного комитета, привлечены специалисты из ведущих научных учреждений и эксперты четырех государств. Особо можно отметить целенаправленную работу независимых экспертов Вячеслава Алексеевича Вашанова, доктора экономических наук, профессора, одного из руководителей Совета по размещению производственных сил и экономического сотрудничества при Министерстве экономики и Министерство по делам содружестш Российской Федерации и Геннадия Николаевича Михалева, доктора экономических наук, начальника отдела Центра экономических исследований и экономического сотрудничества Минэкономики России. После доработки Договора и документов по реализации Заявления стран Таможенного союза, Ахметгалиев Б. стал советником, затем руководителем научно-аналитического и информационного центра Интеграционного комитета. Совет глав правительств на своем заседании 24 ноября 1998 11 одобрил проект Договора о Таможенном союзе и Едином экономическом пространстве (так назвали в окончательной редакции проект Договора о создании единого экономического пространства), а также проекты Программы мер по обеспечению формирования Таможенного союза и Единого экономического пространства на 1998-2002 г и Условий присоединения к указанному Договору. Сам Договор был подписан главами пяти государств, включая Таджикистан, 26 февраля 1999 года. Председатель Межгосударственного совета уже пяти государств, Президент Республики Казахстан Н.А.Назарбаев, подчеркивает:</w:t>
      </w:r>
    </w:p>
    <w:p w:rsidR="00C77D15" w:rsidRPr="00DB1D32" w:rsidRDefault="00C77D15" w:rsidP="00C77D15">
      <w:pPr>
        <w:ind w:left="-142" w:right="141"/>
        <w:jc w:val="both"/>
        <w:rPr>
          <w:sz w:val="28"/>
          <w:szCs w:val="28"/>
        </w:rPr>
      </w:pPr>
      <w:r w:rsidRPr="00DB1D32">
        <w:rPr>
          <w:sz w:val="28"/>
          <w:szCs w:val="28"/>
        </w:rPr>
        <w:t>«Принципиальное значение Договора о Таможенном союзе и Едином экономическом пространстве состоит в том, что он является первым обобщенным основополагающим международным соглашением пяти государств, где в развернутом виде представлена стройная концепция построения новой системы отношений в экономической, социальной и правовой сферах. Договор вбирает в себя мировой опыт интеграции, международные принципы и нормы, успехи и достижения Европейского союза и СНГ.</w:t>
      </w:r>
    </w:p>
    <w:p w:rsidR="00C77D15" w:rsidRPr="00DB1D32" w:rsidRDefault="00C77D15" w:rsidP="00C77D15">
      <w:pPr>
        <w:ind w:left="-142" w:right="141"/>
        <w:jc w:val="both"/>
        <w:rPr>
          <w:sz w:val="28"/>
          <w:szCs w:val="28"/>
        </w:rPr>
      </w:pPr>
      <w:r w:rsidRPr="00DB1D32">
        <w:rPr>
          <w:sz w:val="28"/>
          <w:szCs w:val="28"/>
        </w:rPr>
        <w:lastRenderedPageBreak/>
        <w:t>Договор решает наиважнейшую для наших стран проблему, определяя конечную цель интеграции и пути ее достижения: с чего начать, через какие пройти этапы и какие задачи на каждой стадии решать. В нем заложены основы согласованной стратегии интеграционной деятельности на длительную Перспективу с учетом дружеских отношений наших государств, взаимного уважения суверенитета и норм международного права».</w:t>
      </w:r>
    </w:p>
    <w:p w:rsidR="00C77D15" w:rsidRPr="00DB1D32" w:rsidRDefault="00C77D15" w:rsidP="00C77D15">
      <w:pPr>
        <w:ind w:left="-142" w:right="141"/>
        <w:jc w:val="both"/>
        <w:rPr>
          <w:sz w:val="28"/>
          <w:szCs w:val="28"/>
        </w:rPr>
      </w:pPr>
      <w:r w:rsidRPr="00DB1D32">
        <w:rPr>
          <w:sz w:val="28"/>
          <w:szCs w:val="28"/>
        </w:rPr>
        <w:t>Новый Договор стал логическим продолжением базового договора от 29 марта 1996 года, развивающим и конкретизируюшим дальнейшие шаги по созданию единой таможенной территории, общего рынка товаров, унификации мер тарифного и нетарифного регулирования внешнеэкономической Деятельности. Договор закладывал правовые основы для экономической стабилизации и экономического роста за счет структурной перестройки и взаимодополняемости экономик, конкретизации задач интеграции в основных областях экономики.</w:t>
      </w:r>
    </w:p>
    <w:p w:rsidR="00C77D15" w:rsidRPr="00DB1D32" w:rsidRDefault="00C77D15" w:rsidP="00C77D15">
      <w:pPr>
        <w:ind w:left="-142" w:right="141"/>
        <w:jc w:val="both"/>
        <w:rPr>
          <w:sz w:val="28"/>
          <w:szCs w:val="28"/>
        </w:rPr>
      </w:pPr>
      <w:r w:rsidRPr="00DB1D32">
        <w:rPr>
          <w:sz w:val="28"/>
          <w:szCs w:val="28"/>
        </w:rPr>
        <w:t>Другой важной вехой во взаимодействии стран Таможенного союза стало принятие известного Заявления Президентов о десяти простых шагах. Здесь необходимо подчеркнуть психологический момент происходившего. Никто из высоких политиков не мог т0гда откреститься от предложений Казахстана — их просто не понял бы собственный народ. Ведь речь шла о самом наболевшем — о важности сохранения свободы общения, человеческих контактов между соседями. В этой связи уместно сказать, что после выхода ряда государств из Бишкекского Соглашения о безвизовом передвижении граждан государств СНП огромное значение приобрело принятое 30 ноября 2000  соглашение о взаимных безвизовых поездках наших граждан по территории Таможенного союза.</w:t>
      </w:r>
    </w:p>
    <w:p w:rsidR="00C77D15" w:rsidRPr="00DB1D32" w:rsidRDefault="00C77D15" w:rsidP="00C77D15">
      <w:pPr>
        <w:ind w:left="-142" w:right="141"/>
        <w:jc w:val="both"/>
        <w:rPr>
          <w:sz w:val="28"/>
          <w:szCs w:val="28"/>
        </w:rPr>
      </w:pPr>
      <w:r w:rsidRPr="00DB1D32">
        <w:rPr>
          <w:sz w:val="28"/>
          <w:szCs w:val="28"/>
        </w:rPr>
        <w:t>Не будет излишним напомнить, что основные положения «десяти шагов» уже становятся нормой — это введение упрощенного порядка гражданства и признание статуса постоянно проживающих граждан на территории друг друга, обеспечение свободного и равного права Пересечения границ, свободной подписки и доставки газет и журналов, создание условий для распространения программ телевидения и радио. Воздействовал Совет пяти государств о взаимном признании дипломов о высшем образовании, ученых званий и научных степеней, созданы возможности поступления на равных правах в учебные заведения и др. 20 лет СНГ и 15 лет Таможенному союзу. Что же конкретно сделано, а главное, где же реальность нашей интеграции?</w:t>
      </w:r>
    </w:p>
    <w:p w:rsidR="00C77D15" w:rsidRPr="00DB1D32" w:rsidRDefault="00C77D15" w:rsidP="00C77D15">
      <w:pPr>
        <w:ind w:left="-142" w:right="141"/>
        <w:jc w:val="both"/>
        <w:rPr>
          <w:sz w:val="28"/>
          <w:szCs w:val="28"/>
        </w:rPr>
      </w:pPr>
      <w:r w:rsidRPr="00DB1D32">
        <w:rPr>
          <w:sz w:val="28"/>
          <w:szCs w:val="28"/>
        </w:rPr>
        <w:t>На каком этапе находится Содружество уже отмечалось выше, остановимся кратко на положении дел в Таможенном союзе — в экономическом альянсе «5 +М». Это отступление, в основном, предназначено для тех, кто заинтересованно следит за конкретными действиями и документами, действующими между нашими странами. Наши товаропроизводители вправе рассчитывать на использование уже созданных условий и правил в отношениях с партнерами по Таможенному союзу, реально Действующему сегодня и вчерашнему — в проектах, документах.</w:t>
      </w:r>
    </w:p>
    <w:p w:rsidR="00C77D15" w:rsidRPr="00DB1D32" w:rsidRDefault="00C77D15" w:rsidP="00C77D15">
      <w:pPr>
        <w:ind w:left="-142" w:right="141"/>
        <w:jc w:val="both"/>
        <w:rPr>
          <w:sz w:val="28"/>
          <w:szCs w:val="28"/>
        </w:rPr>
      </w:pPr>
      <w:r w:rsidRPr="00DB1D32">
        <w:rPr>
          <w:sz w:val="28"/>
          <w:szCs w:val="28"/>
        </w:rPr>
        <w:t xml:space="preserve">Так, во взаимной торговле государств-участников Таможенного союза до 1 января 2010 года действовал режим свободной торговли товарами в полном объеме, наши страны не применяют таможенные пошлины, налоги и сборы, имеющие эквивалентное действие, нет также количественных ограничений. </w:t>
      </w:r>
      <w:r w:rsidRPr="00DB1D32">
        <w:rPr>
          <w:sz w:val="28"/>
          <w:szCs w:val="28"/>
        </w:rPr>
        <w:lastRenderedPageBreak/>
        <w:t>Основой этого процесса стали двусторонние межправительственные соглашения о свободной торговле, заключенной между Республикой Беларусь, Республикой Казахстан, Кыргызской Республикой, Российской Федерации и Республикой Таджикиотан, в основном, в 1995-2000 годах. Изъятия из режима свободной торговли практически отсутствуют и государства проводят консультации по вопросам его соблюдения в рамках Комиссии по таможенно-тарифному и нетарифпому регулированию при Интеграционном комитете. Назревал вопрос о правовом оформлении на фактически действующего режима свободной торговли и его соблюдении, а также согласованной торгово-тарифной политики. Принято Соглашение об Общем таможенном тарифе от 17 февраля 2000 года, которое является основой единой тарифной политики, содержит механизм согласования и принятия единых ставок таможенных пошлин. Этот документ упорядочивает и конкретизирует основные элеМенты и методы формирования единой тарифной политики, предусматривает сроки формирования и введения Общего таможенного тарифа.</w:t>
      </w:r>
    </w:p>
    <w:p w:rsidR="00C77D15" w:rsidRPr="00DB1D32" w:rsidRDefault="00C77D15" w:rsidP="00C77D15">
      <w:pPr>
        <w:ind w:left="-142" w:right="141"/>
        <w:jc w:val="both"/>
        <w:rPr>
          <w:sz w:val="28"/>
          <w:szCs w:val="28"/>
        </w:rPr>
      </w:pPr>
      <w:r w:rsidRPr="00DB1D32">
        <w:rPr>
          <w:sz w:val="28"/>
          <w:szCs w:val="28"/>
        </w:rPr>
        <w:t>Создан был базовый перечень единых ставок таможенных пошлин, применяемых к товарам, ввозимым на таможенные территории государств Сторон из третьих стран, и систематизированный в соответствии с единой Товарной номенклатурой внешнеэкономической деятельности Содружества Независимых Государств (ТН ВЭД СНГ), которая имеет десятизначную форму кодирования товаров и включает около 11 тыс. товарных позиций. Он охватывает более 60% единых ставок по ТН ВЭД СНГ и распространяется на три государства-партнера: Беларусь, Казахстан и Россию. Указанные ставки регулярно увязываются сроком на 6 Месяцев. Определено, что Кыргызстан иТаджикистан будут присоединяться к формированию Общего таможенного тарифа поэтапно. У Таджикистана сегодня совпадающие ставки тарифа тогда составляли 40 %.</w:t>
      </w:r>
    </w:p>
    <w:p w:rsidR="00C77D15" w:rsidRPr="00DB1D32" w:rsidRDefault="00C77D15" w:rsidP="00C77D15">
      <w:pPr>
        <w:ind w:left="-142" w:right="141"/>
        <w:jc w:val="both"/>
        <w:rPr>
          <w:sz w:val="28"/>
          <w:szCs w:val="28"/>
        </w:rPr>
      </w:pPr>
      <w:r w:rsidRPr="00DB1D32">
        <w:rPr>
          <w:sz w:val="28"/>
          <w:szCs w:val="28"/>
        </w:rPr>
        <w:t>Утвержден Перечень наименее развитых стран-пользователей согласованной системы преференций государств-участников Таможенного союза. Товары, ввозимые из 47 стран, вошедших в этот Перечень, при ввозе в Республику Беларусь, Республику Казахстан и Российскую Федерацию таможенными пошлинами не облагаются.</w:t>
      </w:r>
    </w:p>
    <w:p w:rsidR="00C77D15" w:rsidRPr="00DB1D32" w:rsidRDefault="00C77D15" w:rsidP="00C77D15">
      <w:pPr>
        <w:ind w:left="-142" w:right="141"/>
        <w:jc w:val="both"/>
        <w:rPr>
          <w:sz w:val="28"/>
          <w:szCs w:val="28"/>
        </w:rPr>
      </w:pPr>
      <w:r w:rsidRPr="00DB1D32">
        <w:rPr>
          <w:sz w:val="28"/>
          <w:szCs w:val="28"/>
        </w:rPr>
        <w:t>По Перечню развивающихся стран-пользователей согласованной системы преференций между правительствами государств-участников Таможенного союза пока сохраняются концептуальные различия в подходах к критериям предоставления тарифных преференций, и разработка его продолжается. Ежегодно пересматриваются и фиксируются национальные перечни чувствительных товаров государств-участников Таможенного союза, по которым эти государства в течение пятилетнего периода сохраняют право самостоятельно вносить изменения. Вместе с тем номенклатура несовпадающих чувствительных товаров составляет около трети базового перечня. Очевидно, что при таких параметрах дальнейшее наращивание уровня согласованности требует значительных уступок состороны государств-партнеров.</w:t>
      </w:r>
    </w:p>
    <w:p w:rsidR="00C77D15" w:rsidRPr="00DB1D32" w:rsidRDefault="00C77D15" w:rsidP="00C77D15">
      <w:pPr>
        <w:ind w:left="-142" w:right="141"/>
        <w:jc w:val="both"/>
        <w:rPr>
          <w:sz w:val="28"/>
          <w:szCs w:val="28"/>
        </w:rPr>
      </w:pPr>
      <w:r w:rsidRPr="00DB1D32">
        <w:rPr>
          <w:sz w:val="28"/>
          <w:szCs w:val="28"/>
        </w:rPr>
        <w:t>Действует Соглашение о единых мерах нетарифного регулирования при формировании Таможенного союза.</w:t>
      </w:r>
    </w:p>
    <w:p w:rsidR="00C77D15" w:rsidRPr="00DB1D32" w:rsidRDefault="00C77D15" w:rsidP="00C77D15">
      <w:pPr>
        <w:ind w:left="-142" w:right="141"/>
        <w:jc w:val="both"/>
        <w:rPr>
          <w:sz w:val="28"/>
          <w:szCs w:val="28"/>
        </w:rPr>
      </w:pPr>
      <w:r w:rsidRPr="00DB1D32">
        <w:rPr>
          <w:sz w:val="28"/>
          <w:szCs w:val="28"/>
        </w:rPr>
        <w:lastRenderedPageBreak/>
        <w:t>По большинству из положений данного Соглашения уже создан задел, есть существенные подвижки. Так, подписан и реализуется Протокол о едином порядке применения технических, медицинских, фармацевтических, санитарных, ветеринарных, фитосанитарных и экологических стандартов, норм правил и требований в отношении товаров, ввозимых в государства Таможенного союза. В стадии согласования находятся проекты перечней товаров, к которым применяются запреты или ограничения во внешней торговле.</w:t>
      </w:r>
    </w:p>
    <w:p w:rsidR="00C77D15" w:rsidRPr="00DB1D32" w:rsidRDefault="00C77D15" w:rsidP="00C77D15">
      <w:pPr>
        <w:ind w:left="-142" w:right="141"/>
        <w:jc w:val="both"/>
        <w:rPr>
          <w:sz w:val="28"/>
          <w:szCs w:val="28"/>
        </w:rPr>
      </w:pPr>
      <w:r w:rsidRPr="00DB1D32">
        <w:rPr>
          <w:sz w:val="28"/>
          <w:szCs w:val="28"/>
        </w:rPr>
        <w:t>Ведется работа по подготовке и согласованию проектов перечней товаров, к которым применяются количественные ограничения и запреты, а также проекта Протокола об утверждении порядка взаимного признания лицензий, сертификатов и разрешений на ввоз или вывоз товаров.</w:t>
      </w:r>
    </w:p>
    <w:p w:rsidR="00C77D15" w:rsidRPr="00DB1D32" w:rsidRDefault="00C77D15" w:rsidP="00C77D15">
      <w:pPr>
        <w:ind w:left="-142" w:right="141"/>
        <w:jc w:val="both"/>
        <w:rPr>
          <w:sz w:val="28"/>
          <w:szCs w:val="28"/>
        </w:rPr>
      </w:pPr>
      <w:r w:rsidRPr="00DB1D32">
        <w:rPr>
          <w:sz w:val="28"/>
          <w:szCs w:val="28"/>
        </w:rPr>
        <w:t>Принят Протокол о механизме применения ‚специальных защитных, антидемпинговых и компенсационных мер в торговле государств-участников Таможенного союза, который затрагивает как защиту экономических интересов, так и очень важную область нетарифного регулирования внешнеторговой деятельности. Действие его распространяется как на регулирование взаимной торговли, так и на торговлю с третьими странами. Наряду с действующими договоренностями разрабатываются:</w:t>
      </w:r>
    </w:p>
    <w:p w:rsidR="00C77D15" w:rsidRPr="00DB1D32" w:rsidRDefault="00C77D15" w:rsidP="00C77D15">
      <w:pPr>
        <w:ind w:left="-142" w:right="141"/>
        <w:jc w:val="both"/>
        <w:rPr>
          <w:sz w:val="28"/>
          <w:szCs w:val="28"/>
        </w:rPr>
      </w:pPr>
      <w:r w:rsidRPr="00DB1D32">
        <w:rPr>
          <w:sz w:val="28"/>
          <w:szCs w:val="28"/>
        </w:rPr>
        <w:t>- согласованные правила и механизм транзита через таможенные территории Сторон продукции, попадающей под международные режимы экспортного контроля;</w:t>
      </w:r>
    </w:p>
    <w:p w:rsidR="00C77D15" w:rsidRPr="00DB1D32" w:rsidRDefault="00C77D15" w:rsidP="00C77D15">
      <w:pPr>
        <w:ind w:left="-142" w:right="141"/>
        <w:jc w:val="both"/>
        <w:rPr>
          <w:sz w:val="28"/>
          <w:szCs w:val="28"/>
        </w:rPr>
      </w:pPr>
      <w:r w:rsidRPr="00DB1D32">
        <w:rPr>
          <w:sz w:val="28"/>
          <w:szCs w:val="28"/>
        </w:rPr>
        <w:t>- порядок и регламент внесения изменений и дополнений в согласованные списки продукции, попадающей под экспортный контроль;</w:t>
      </w:r>
    </w:p>
    <w:p w:rsidR="00C77D15" w:rsidRPr="00DB1D32" w:rsidRDefault="00C77D15" w:rsidP="00C77D15">
      <w:pPr>
        <w:ind w:left="-142" w:right="141"/>
        <w:jc w:val="both"/>
        <w:rPr>
          <w:sz w:val="28"/>
          <w:szCs w:val="28"/>
        </w:rPr>
      </w:pPr>
      <w:r w:rsidRPr="00DB1D32">
        <w:rPr>
          <w:sz w:val="28"/>
          <w:szCs w:val="28"/>
        </w:rPr>
        <w:t>- механизм согласованных действий уполномоченных органов экспортного И таможенного контроля, включая обмен информацией о нарушениях в области международных обязательств по экспортному контролю и обмен в соответствии с международными обязательствами статистической информацией об объемах вывоза, ввоза и транзита продукции, подпадающей под экспортный контроль. Единый порядок регулирования внешнеторговой деятельности. Проводилась работа по сближению и унификации национальных законодательств государств-участников Таможенного союза в части внешнеэкономической и внешнеторговой деятельности, а также законодательств, определяющих политику защиты и поддержки национальных товаропроизводителей, в дальнейшем предстояло разработать единые правила экспорта товаров, единые правила определения страны происхождения товаров и определения таможенной стоимости.</w:t>
      </w:r>
    </w:p>
    <w:p w:rsidR="00C77D15" w:rsidRPr="00DB1D32" w:rsidRDefault="00C77D15" w:rsidP="00C77D15">
      <w:pPr>
        <w:ind w:left="-142" w:right="141"/>
        <w:jc w:val="both"/>
        <w:rPr>
          <w:sz w:val="28"/>
          <w:szCs w:val="28"/>
        </w:rPr>
      </w:pPr>
      <w:r w:rsidRPr="00DB1D32">
        <w:rPr>
          <w:sz w:val="28"/>
          <w:szCs w:val="28"/>
        </w:rPr>
        <w:t xml:space="preserve">В целях применения согласованных мер по защите экономических интересов во внешней торговле подписано Соглашение о мерах по регулированию доступа на рынки государств-участников Таможенного союза товаров и услуг из третьих стран, предусматривающих исключение неконтролируемого проникновения хозяйствующих субъектов третьих стран на рынки одних государств-участников Таможенного союза через коммерческое присутствие на рынках других государствучастников путем использования различий в ровнях защищенности рынков. С точки зрения перспектив завершения правового оформления единого порядка регулирования внешнеторговой деятельности следует особо </w:t>
      </w:r>
      <w:r w:rsidRPr="00DB1D32">
        <w:rPr>
          <w:sz w:val="28"/>
          <w:szCs w:val="28"/>
        </w:rPr>
        <w:lastRenderedPageBreak/>
        <w:t>остановиться на проблемах, связанных со вступлением государств-партнеров во Всемирную торговую организацию (ВТО), что является важным компонентом их экономического развития, интеграции в международную торговую систему. Это позволит им строить свою стратегию развития в более предсказуемой и стабильной торговой среде, гарантирует такие же права, какие имеют все другие партнеры.</w:t>
      </w:r>
    </w:p>
    <w:p w:rsidR="00C77D15" w:rsidRPr="00DB1D32" w:rsidRDefault="00C77D15" w:rsidP="00C77D15">
      <w:pPr>
        <w:ind w:left="-142" w:right="141"/>
        <w:jc w:val="both"/>
        <w:rPr>
          <w:sz w:val="28"/>
          <w:szCs w:val="28"/>
        </w:rPr>
      </w:pPr>
      <w:r w:rsidRPr="00DB1D32">
        <w:rPr>
          <w:sz w:val="28"/>
          <w:szCs w:val="28"/>
        </w:rPr>
        <w:t>Странами Таможенного союза принято решение Совета глав правительств о единой позиции государств-участников на переговорах по присоединению к ВТО, которое позволяет выработать согласованные ориентирыв вопросах доступа на рынки товаров и услуп основные подходы по таким важным вопросам как сельское хозяйство, секторальньпе тарифные инициативы и другие. Совместными усилиями страны Таможенного союза могут получить больше шансов на успех в этой сложной работе, тем более, что наши государства - страны с емким внутренним рынком, крупные импортеры готовой продукции. И только объединив эти рынки, обеспечив волевые, слаженные и выверенные действия властей, наши государства смогли бы отстоять свои интересы на мировой арене.</w:t>
      </w:r>
    </w:p>
    <w:p w:rsidR="00C77D15" w:rsidRPr="00DB1D32" w:rsidRDefault="00C77D15" w:rsidP="00C77D15">
      <w:pPr>
        <w:ind w:left="-142" w:right="141"/>
        <w:jc w:val="both"/>
        <w:rPr>
          <w:sz w:val="28"/>
          <w:szCs w:val="28"/>
        </w:rPr>
      </w:pPr>
      <w:r w:rsidRPr="00DB1D32">
        <w:rPr>
          <w:sz w:val="28"/>
          <w:szCs w:val="28"/>
        </w:rPr>
        <w:t>Результатом всей этой кропотливой и целенаправленной работы Должно стать формирование Общего рынка товаров на основе функционировании Единой таможенной территории и унифицированных принципов регулирования внешнеэкономической деятельности с учетом выполнения ряда условий общеэкономического характера и это: сближение и унификация гражданских кодексов государств в части национальных законодательств, определяющих условия предпринимательской деятельности, единая политика поддержки товарного производства на единой таможенной территории;</w:t>
      </w:r>
    </w:p>
    <w:p w:rsidR="00C77D15" w:rsidRPr="00DB1D32" w:rsidRDefault="00C77D15" w:rsidP="00C77D15">
      <w:pPr>
        <w:ind w:left="-142" w:right="141"/>
        <w:jc w:val="both"/>
        <w:rPr>
          <w:sz w:val="28"/>
          <w:szCs w:val="28"/>
        </w:rPr>
      </w:pPr>
      <w:r w:rsidRPr="00DB1D32">
        <w:rPr>
          <w:sz w:val="28"/>
          <w:szCs w:val="28"/>
        </w:rPr>
        <w:t>создание равных условий хозяйствования для товаропроизводителей государств-участников Таможенного союза; проведение согласованной структурной перестройки экономик с учетом эффективного использования общего сырьевого, технологического и научно-технического потенциала, глубокая специализация и кооперация с целью обеспечения потребности в товарах всех государств-партнеров, а также развития общего экспортного потенциала; проведение единой политики в отношении регулируемых государством монопольных тарифов и цен, в первую очередь на железнодорожные коммуникационные услуги и энергоносители, влияющие на уровень развития товаропроизводства; выработка согласованных мер по защите внутренних рынков государств-партнеров и национальных товаропроизводителей от экспансии поставщиков товаров из третьих стран с учетом необходимости поддержки экономики стран Таможенного союза в целом и отдельных ее отраслей в условиях добросовестной конкуренции; создание эффективного взаимодействия государств-партнеров в прощессе интеграции в мирохозяйственную систему, консолидация интересов по условиям присоединения к ВТО, формирование благоприятных условий Для экономических операторов на зарубежных рынках.</w:t>
      </w:r>
    </w:p>
    <w:p w:rsidR="00C77D15" w:rsidRPr="00DB1D32" w:rsidRDefault="00C77D15" w:rsidP="00C77D15">
      <w:pPr>
        <w:ind w:left="-142" w:right="141"/>
        <w:jc w:val="both"/>
        <w:rPr>
          <w:sz w:val="28"/>
          <w:szCs w:val="28"/>
        </w:rPr>
      </w:pPr>
      <w:r w:rsidRPr="00DB1D32">
        <w:rPr>
          <w:sz w:val="28"/>
          <w:szCs w:val="28"/>
        </w:rPr>
        <w:t xml:space="preserve">В интеграционной деятельности государств Таможенного союза были достигнуты определенные успехи и в вопросах проведения согласованной налоговой и финансовой политики, создания однотипных механизмов </w:t>
      </w:r>
      <w:r w:rsidRPr="00DB1D32">
        <w:rPr>
          <w:sz w:val="28"/>
          <w:szCs w:val="28"/>
        </w:rPr>
        <w:lastRenderedPageBreak/>
        <w:t>регулирования экономики. Межгосударственный совет в октябре 1999 года принял решение о целесообразности перехода на принцип «страны назначения» при взимании косвенных налогов во взаимной торговле между странами Таможенного союза на основе Протокола о внесении изменений и дополнений к Соглашению о создании зоны свободной торговли от 15 апреля 1994 года, подписанного в рамках СНГ 2 апреля 1999 года. В настоящее время„ выполнив внутригосударственные процедуры, страны Таможенного союза переходят при взимании косвенных налогов на принцип «страны назначения». Согласованы и утверждены базовый перечень подакцизных товаров и минимальные ставки на отдельные виды товаров. Страны Таможенного союза применяют унифицированные ставки на производимые и импортируемые подакцизные товары.</w:t>
      </w:r>
    </w:p>
    <w:p w:rsidR="00C77D15" w:rsidRPr="00DB1D32" w:rsidRDefault="00C77D15" w:rsidP="00C77D15">
      <w:pPr>
        <w:ind w:left="-142" w:right="141"/>
        <w:jc w:val="both"/>
        <w:rPr>
          <w:sz w:val="28"/>
          <w:szCs w:val="28"/>
        </w:rPr>
      </w:pPr>
      <w:r w:rsidRPr="00DB1D32">
        <w:rPr>
          <w:sz w:val="28"/>
          <w:szCs w:val="28"/>
        </w:rPr>
        <w:t>Начато формирование Общего рынка капитала. Выполнен его первый этап - во всех странах завершился процесс становления национальных валютно-финансовых систем. Сделаны конкретньте шаги в обеспечение взаимодействия национальных валютно-финансовых систем. Сегодня странами “пятерки” подписаны все Двусторонние соглашения о мерах по обеспечению взаимной конвертируемости и стабилизации курсов национальных валют и об устранении двойного налогообложения.</w:t>
      </w:r>
    </w:p>
    <w:p w:rsidR="00C77D15" w:rsidRPr="00DB1D32" w:rsidRDefault="00C77D15" w:rsidP="00C77D15">
      <w:pPr>
        <w:ind w:left="-142" w:right="141"/>
        <w:jc w:val="both"/>
        <w:rPr>
          <w:sz w:val="28"/>
          <w:szCs w:val="28"/>
        </w:rPr>
      </w:pPr>
      <w:r w:rsidRPr="00DB1D32">
        <w:rPr>
          <w:sz w:val="28"/>
          <w:szCs w:val="28"/>
        </w:rPr>
        <w:t>Страны Таможенного союза приступили к разработке общей платежно-расчетной системы, которая позволит повысить эффективность проведения платежей и расчетов, оживить взаимную торговлю, укрепить национальные валюты за счет снижения зависимости национальных экономик от валют других стран мира.</w:t>
      </w:r>
    </w:p>
    <w:p w:rsidR="00C77D15" w:rsidRPr="00DB1D32" w:rsidRDefault="00C77D15" w:rsidP="00C77D15">
      <w:pPr>
        <w:ind w:left="-142" w:right="141"/>
        <w:jc w:val="both"/>
        <w:rPr>
          <w:sz w:val="28"/>
          <w:szCs w:val="28"/>
        </w:rPr>
      </w:pPr>
      <w:r w:rsidRPr="00DB1D32">
        <w:rPr>
          <w:sz w:val="28"/>
          <w:szCs w:val="28"/>
        </w:rPr>
        <w:t>Действующие в Беларуси И Казахстане национальные платежные системы выгодно отличаются от платежных систем других стран СНГ и могут быть предложены в качестве базовых для стран Таможенного союза. Создан Совет руководителей национальных (Центральных) банков, действует Совет руководителей налоговых служб. Разработан проект Основных направлений по проведению согласованной структурной перестройки экономик государств-участников Договора о Таможенном союзе и Едином экономическом пространстве от 26 февраля 1999 года на 2000-2005 годы. Принимались совместные мероприятия по выходу из кризиса и активизации торгово-экономических отношений. Все эти меры положительно сказываются на стабилизации экономического положения стран Таможенного союза и улучшении макроэкономических показателей.</w:t>
      </w:r>
    </w:p>
    <w:p w:rsidR="00C77D15" w:rsidRPr="00DB1D32" w:rsidRDefault="00C77D15" w:rsidP="00C77D15">
      <w:pPr>
        <w:ind w:left="-142" w:right="141"/>
        <w:jc w:val="both"/>
        <w:rPr>
          <w:sz w:val="28"/>
          <w:szCs w:val="28"/>
        </w:rPr>
      </w:pPr>
      <w:r w:rsidRPr="00DB1D32">
        <w:rPr>
          <w:sz w:val="28"/>
          <w:szCs w:val="28"/>
        </w:rPr>
        <w:t>Создание единой таможенной территории является ключевым звеном в реализации задач по формированию Таможенного союза. В этом направлении принят и действует ряд соглашений и протоколов по созданию договорно-правовой базы об единых условиях транзита, о порядке таможенного оформления и сопровождения товаров, перевозимых под таможенным контролем, об унификации и упрощении таможенных процедур.</w:t>
      </w:r>
    </w:p>
    <w:p w:rsidR="00C77D15" w:rsidRPr="00DB1D32" w:rsidRDefault="00C77D15" w:rsidP="00C77D15">
      <w:pPr>
        <w:ind w:left="-142" w:right="141"/>
        <w:jc w:val="both"/>
        <w:rPr>
          <w:sz w:val="28"/>
          <w:szCs w:val="28"/>
        </w:rPr>
      </w:pPr>
      <w:r w:rsidRPr="00DB1D32">
        <w:rPr>
          <w:sz w:val="28"/>
          <w:szCs w:val="28"/>
        </w:rPr>
        <w:t xml:space="preserve">Вместе с тем в целях последовательной отмены таможенного контроля в рамках Таможенного союза предстояло: установить единый порядок таможенного ковтроля за товарами, перемощаемыми между таможенными органами </w:t>
      </w:r>
      <w:r w:rsidRPr="00DB1D32">
        <w:rPr>
          <w:sz w:val="28"/>
          <w:szCs w:val="28"/>
        </w:rPr>
        <w:lastRenderedPageBreak/>
        <w:t>государств—участников Таможенного союза; унифицировать правила и процедуры таможенного оформления и контроля товаров и транспортных средств, ввозимых на общую территорию; ввести единые принципы организации контроля за перемещением подакцизных товаров, подлежащих маркировке; ввести единую методологию таможенной статистики; установить единый порядок контроля за определением та-</w:t>
      </w:r>
    </w:p>
    <w:p w:rsidR="00C77D15" w:rsidRPr="00DB1D32" w:rsidRDefault="00C77D15" w:rsidP="00C77D15">
      <w:pPr>
        <w:ind w:left="-142" w:right="141"/>
        <w:jc w:val="both"/>
        <w:rPr>
          <w:sz w:val="28"/>
          <w:szCs w:val="28"/>
        </w:rPr>
      </w:pPr>
      <w:r w:rsidRPr="00DB1D32">
        <w:rPr>
          <w:sz w:val="28"/>
          <w:szCs w:val="28"/>
        </w:rPr>
        <w:t>моженной стоимости товаров и транспортных средств в Таможенном союзе; разработать и внедрить совместные технологии (включая информационные) таможенного контроля; создать единую автоматизированную информационную систему в государствах Таможенного союза; объединить усилия и выработать совместные меры по обеспечению соблюдения таможенного законодательства в борьбе с контрабандой и таможенными правонарушениями.</w:t>
      </w:r>
    </w:p>
    <w:p w:rsidR="00C77D15" w:rsidRPr="00DB1D32" w:rsidRDefault="00C77D15" w:rsidP="00C77D15">
      <w:pPr>
        <w:ind w:left="-142" w:right="141"/>
        <w:jc w:val="both"/>
        <w:rPr>
          <w:sz w:val="28"/>
          <w:szCs w:val="28"/>
        </w:rPr>
      </w:pPr>
      <w:r w:rsidRPr="00DB1D32">
        <w:rPr>
          <w:sz w:val="28"/>
          <w:szCs w:val="28"/>
        </w:rPr>
        <w:t>Перед участниками Таможенного союза стояла задача подготовки проекта Соглашения о таможенном деле. Ее решение позволит пяти государствам работать воедино в вопросах таможенного регулирования на едином пространстве.</w:t>
      </w:r>
    </w:p>
    <w:p w:rsidR="00C77D15" w:rsidRPr="00DB1D32" w:rsidRDefault="00C77D15" w:rsidP="00C77D15">
      <w:pPr>
        <w:ind w:left="-142" w:right="141"/>
        <w:jc w:val="both"/>
        <w:rPr>
          <w:sz w:val="28"/>
          <w:szCs w:val="28"/>
        </w:rPr>
      </w:pPr>
      <w:r w:rsidRPr="00DB1D32">
        <w:rPr>
          <w:sz w:val="28"/>
          <w:szCs w:val="28"/>
        </w:rPr>
        <w:t>Одним из сложнейших вопросов остается вопрос оформления и обустройства внешних границ Таможенного союза. Решением Межгосударственного Совета от 10 октября 2000 г удалось утвердить совместную цеЛевую Программу по обустройству пунктов пропуска на внешних границах Таможенного союза.</w:t>
      </w:r>
    </w:p>
    <w:p w:rsidR="00C77D15" w:rsidRPr="00DB1D32" w:rsidRDefault="00C77D15" w:rsidP="00C77D15">
      <w:pPr>
        <w:ind w:left="-142" w:right="141"/>
        <w:jc w:val="both"/>
        <w:rPr>
          <w:sz w:val="28"/>
          <w:szCs w:val="28"/>
        </w:rPr>
      </w:pPr>
      <w:r w:rsidRPr="00DB1D32">
        <w:rPr>
          <w:sz w:val="28"/>
          <w:szCs w:val="28"/>
        </w:rPr>
        <w:t>Созданы Совет руководителей таможенных служб, Совет по пограничным вопросам, которые призваны обеспечить экономическую безопасность и проведение согласованной политики в вопросах борьбы с контрабандой и другими преступными проявлениями. Предстоит кропотливая работа в реализации согласованных договоренностей И принятых документов по формированию Транспортного союза, взаимодействию энергетических систем и коммуникаций, обеспечению выхода на новые рубежи по производственной кооперации и по поддержке предпринимательства и малого бизнеса.</w:t>
      </w:r>
    </w:p>
    <w:p w:rsidR="00C77D15" w:rsidRPr="00DB1D32" w:rsidRDefault="00C77D15" w:rsidP="00C77D15">
      <w:pPr>
        <w:ind w:left="-142" w:right="141"/>
        <w:jc w:val="both"/>
        <w:rPr>
          <w:sz w:val="28"/>
          <w:szCs w:val="28"/>
        </w:rPr>
      </w:pPr>
      <w:r w:rsidRPr="00DB1D32">
        <w:rPr>
          <w:sz w:val="28"/>
          <w:szCs w:val="28"/>
        </w:rPr>
        <w:t>Правовое обеспечение интеграционных процессов является одним из главных инструментов во взаимодействии государств-участников Таможенного союза в реализации международных договоров и решений органов управления интеграцией.</w:t>
      </w:r>
    </w:p>
    <w:p w:rsidR="00C77D15" w:rsidRPr="00DB1D32" w:rsidRDefault="00C77D15" w:rsidP="00C77D15">
      <w:pPr>
        <w:ind w:left="-142" w:right="141"/>
        <w:jc w:val="both"/>
        <w:rPr>
          <w:sz w:val="28"/>
          <w:szCs w:val="28"/>
        </w:rPr>
      </w:pPr>
      <w:r w:rsidRPr="00DB1D32">
        <w:rPr>
          <w:sz w:val="28"/>
          <w:szCs w:val="28"/>
        </w:rPr>
        <w:t>Процесс формирования Таможенного союза и его функционирование невозможны без унифицированной системы правовых норм, методов и процедур, созданию которых государства—участники и органы управления интеграцией придают первостепенное значение.</w:t>
      </w:r>
    </w:p>
    <w:p w:rsidR="00C77D15" w:rsidRPr="00DB1D32" w:rsidRDefault="00C77D15" w:rsidP="00C77D15">
      <w:pPr>
        <w:ind w:left="-142" w:right="141"/>
        <w:jc w:val="both"/>
        <w:rPr>
          <w:sz w:val="28"/>
          <w:szCs w:val="28"/>
        </w:rPr>
      </w:pPr>
      <w:r w:rsidRPr="00DB1D32">
        <w:rPr>
          <w:sz w:val="28"/>
          <w:szCs w:val="28"/>
        </w:rPr>
        <w:t>Сближение и унификация (гармонизация) законодательства, как средство достижения целей интеграционной деятельности, определена Договором об углублении интеграции в экономической и гуманитарной областях от 29 марта 1996 года. Развернутые задачи гармонизации отражены в специальном разделе Договора о Таможенном союзе и Едином экономическом пространстве от 26 февраля 1999 года.</w:t>
      </w:r>
    </w:p>
    <w:p w:rsidR="00C77D15" w:rsidRPr="00DB1D32" w:rsidRDefault="00C77D15" w:rsidP="00C77D15">
      <w:pPr>
        <w:ind w:left="-142" w:right="141"/>
        <w:jc w:val="both"/>
        <w:rPr>
          <w:sz w:val="28"/>
          <w:szCs w:val="28"/>
        </w:rPr>
      </w:pPr>
      <w:r w:rsidRPr="00DB1D32">
        <w:rPr>
          <w:sz w:val="28"/>
          <w:szCs w:val="28"/>
        </w:rPr>
        <w:t xml:space="preserve">Работа по гармонизации начиналась с разработки научной концепции, которая затем оформилась и была принята в виде программы гармонизации национальных законодательств. Программа утверждена Решением </w:t>
      </w:r>
      <w:r w:rsidRPr="00DB1D32">
        <w:rPr>
          <w:sz w:val="28"/>
          <w:szCs w:val="28"/>
        </w:rPr>
        <w:lastRenderedPageBreak/>
        <w:t>Межгосударственного Совета и Соглашением о правовом обеспечении формирования Таможенного союза и Единого экономического пространства от 26 октября 1999 года.</w:t>
      </w:r>
    </w:p>
    <w:p w:rsidR="00C77D15" w:rsidRPr="00DB1D32" w:rsidRDefault="00C77D15" w:rsidP="00C77D15">
      <w:pPr>
        <w:ind w:left="-142" w:right="141"/>
        <w:jc w:val="both"/>
        <w:rPr>
          <w:sz w:val="28"/>
          <w:szCs w:val="28"/>
        </w:rPr>
      </w:pPr>
      <w:r w:rsidRPr="00DB1D32">
        <w:rPr>
          <w:sz w:val="28"/>
          <w:szCs w:val="28"/>
        </w:rPr>
        <w:t>С принятием этого Соглашения появилась реальная правовая основа для упорядочения и координации законотворческой и нормотворческой деятельности государств Таможенного союза, совместного формирования правовой основы реализации международных договоренностей на основе общих подходов и принципов взаимодействия национальных законодательных и исполнительных органов по вопросам реализации международных договоров. Соглашение создает правовые предпосылки для обмена правовой информацией, использования модельных законодательных актов в национальных правовых системах. Рассмотрены первые итоги сравнительно-правового анализа таможенного законодательства и законодательства в социальной и гуманитарной областях. Проведенная работа по гармонизации национальных законодательств государств - это только начальный этап. В дотоворно-правовую базу Таможенного союза входит 41 международный договор, из которых 25 прямо или косвенно регулируют вопросы его формирования. Большинство из них уже вступили в силу.</w:t>
      </w:r>
    </w:p>
    <w:p w:rsidR="00C77D15" w:rsidRPr="00DB1D32" w:rsidRDefault="00C77D15" w:rsidP="00C77D15">
      <w:pPr>
        <w:ind w:left="-142" w:right="141"/>
        <w:jc w:val="both"/>
        <w:rPr>
          <w:sz w:val="28"/>
          <w:szCs w:val="28"/>
        </w:rPr>
      </w:pPr>
      <w:r w:rsidRPr="00DB1D32">
        <w:rPr>
          <w:sz w:val="28"/>
          <w:szCs w:val="28"/>
        </w:rPr>
        <w:t>Специфика гармонизации таможенного законодательства государств-участников Таможенною союза заключается в том, что правовое регулирование этой сферы правоотношений осуществляется в значительном объеме на уровне подзаконных актов. Таможенные кодексы государств-участников Таможенного союза не имеют существенных противоречий, поскольку базируются на Основах таможенного законодательства государств СНЦ принятых Решением Совета глав государств от 10 февраля 1995 года и ратифицированных Сторонами. В то же время они содержат значительное количество отсылочных норм на акгы исполнительных органов, здесь-то и везникают расхождения. Это относится и к системе правоотношений, связанных с формированием внешнеторговой политики и единой таможенной территории.</w:t>
      </w:r>
    </w:p>
    <w:p w:rsidR="00C77D15" w:rsidRPr="00DB1D32" w:rsidRDefault="00C77D15" w:rsidP="00C77D15">
      <w:pPr>
        <w:ind w:left="-142" w:right="141"/>
        <w:jc w:val="both"/>
        <w:rPr>
          <w:sz w:val="28"/>
          <w:szCs w:val="28"/>
        </w:rPr>
      </w:pPr>
      <w:r w:rsidRPr="00DB1D32">
        <w:rPr>
          <w:sz w:val="28"/>
          <w:szCs w:val="28"/>
        </w:rPr>
        <w:t>Значительную работу по координации деятельности министерств и Ведомств Сторон по приоритетным направлениям сотрудничества проводят постоянные советы и комиссии, образованные и действующие при Интеграционном комитете.</w:t>
      </w:r>
    </w:p>
    <w:p w:rsidR="00C77D15" w:rsidRPr="00DB1D32" w:rsidRDefault="00C77D15" w:rsidP="00C77D15">
      <w:pPr>
        <w:ind w:left="-142" w:right="141"/>
        <w:jc w:val="both"/>
        <w:rPr>
          <w:sz w:val="28"/>
          <w:szCs w:val="28"/>
        </w:rPr>
      </w:pPr>
      <w:r w:rsidRPr="00DB1D32">
        <w:rPr>
          <w:sz w:val="28"/>
          <w:szCs w:val="28"/>
        </w:rPr>
        <w:t>В мае 2000 г. в Минске на очередном заседании Межгосударственного совета Президенты, отметив позитивные результаты интеграционного взаимодействия наших стран, единодушно признали необходимость активизации усилий по созданию конкретного механизма безусловного выполнения принятых решений. Таким образом возникала идея формирования в рамках Таможенного союза Международной организации с наделением функций, связанных с вступлениемв ВТ0, формированием внешних таможенных границ, единой внешнеэкономической политикой, тарифами и ценами и другими составляющими функционирования общего рынка, Но об этом в последующих разделах.</w:t>
      </w:r>
    </w:p>
    <w:p w:rsidR="00C77D15" w:rsidRPr="00DB1D32" w:rsidRDefault="00C77D15" w:rsidP="00C77D15">
      <w:pPr>
        <w:ind w:left="-142" w:right="141"/>
        <w:jc w:val="both"/>
        <w:rPr>
          <w:sz w:val="28"/>
          <w:szCs w:val="28"/>
        </w:rPr>
      </w:pPr>
      <w:r w:rsidRPr="00DB1D32">
        <w:rPr>
          <w:sz w:val="28"/>
          <w:szCs w:val="28"/>
        </w:rPr>
        <w:t xml:space="preserve">В каждой из стран, ставшей членом Таможенного союза, разработаны и внедряются стратегические планы структурных преобразований, </w:t>
      </w:r>
      <w:r w:rsidRPr="00DB1D32">
        <w:rPr>
          <w:sz w:val="28"/>
          <w:szCs w:val="28"/>
        </w:rPr>
        <w:lastRenderedPageBreak/>
        <w:t>индустриального и инновационного развития, обеспечения продовольственной безопасности, повышения эффективности аграрного сектора. Встает вопрос более глубокого изучения их содержания на предмет сопряженностью, координнции усилий. В условиях острой необходимости в значительных инвестиционных ресурсах на модернизацию важно оптимально разместить, выбрать согласованные направления вложения этих средств.</w:t>
      </w:r>
    </w:p>
    <w:p w:rsidR="00C77D15" w:rsidRPr="00DB1D32" w:rsidRDefault="00C77D15" w:rsidP="00C77D15">
      <w:pPr>
        <w:ind w:left="-142" w:right="141"/>
        <w:jc w:val="both"/>
        <w:rPr>
          <w:sz w:val="28"/>
          <w:szCs w:val="28"/>
        </w:rPr>
      </w:pPr>
      <w:r w:rsidRPr="00DB1D32">
        <w:rPr>
          <w:sz w:val="28"/>
          <w:szCs w:val="28"/>
        </w:rPr>
        <w:t>Стремление извлечь одностороннюю выгоду отдельными товаропроизводителями той или иной страны неизбежно нанесет ущерб интеграционным процессам. Идти дальше, вести взаимовыгодную экономическую, промышленную, аграрную и транспортную политику, квотировать объемы производства, определить рынки сбыта — вопрос сложный, но необходимый. В создании совместных производств следует максимально учитывать возможный вклад принимающих государств.</w:t>
      </w:r>
    </w:p>
    <w:p w:rsidR="00C77D15" w:rsidRPr="00DB1D32" w:rsidRDefault="00C77D15" w:rsidP="00C77D15">
      <w:pPr>
        <w:ind w:left="-142" w:right="141"/>
        <w:jc w:val="both"/>
        <w:rPr>
          <w:sz w:val="28"/>
          <w:szCs w:val="28"/>
        </w:rPr>
      </w:pPr>
      <w:r w:rsidRPr="00DB1D32">
        <w:rPr>
          <w:sz w:val="28"/>
          <w:szCs w:val="28"/>
        </w:rPr>
        <w:t>Учитывая, что все три страны ведут переговорный процесс по вступлению в ВТО, следует заложить во внутренние взаимоотношения нормы и правила этой оргаНИЗации. И даже в случае вступлвния в ВТО одной из стран или всех вместе вопросы углубЛенной интеграции национальных экономик не снимаются. Торгово-экономическое сотрудничество трех государств, где Россия выступает связующим звеном, будет продолжаться, несмотря ни на какие препятствия.</w:t>
      </w:r>
    </w:p>
    <w:p w:rsidR="00C77D15" w:rsidRPr="00DB1D32" w:rsidRDefault="00C77D15" w:rsidP="00C77D15">
      <w:pPr>
        <w:ind w:left="-142" w:right="141"/>
        <w:jc w:val="both"/>
        <w:rPr>
          <w:sz w:val="28"/>
          <w:szCs w:val="28"/>
        </w:rPr>
      </w:pPr>
      <w:r w:rsidRPr="00DB1D32">
        <w:rPr>
          <w:sz w:val="28"/>
          <w:szCs w:val="28"/>
        </w:rPr>
        <w:t>Создание ТС и последующего единого экономического пространства дает шанс повысить эффективность совместной деятельности, укрепить национальные экономики, а значит повысить благосостояние наших народов. Теперь это зависит от результативности созданной системы взаимодейсвия своевременного решения острых, сложных, но необходимых задач.</w:t>
      </w:r>
    </w:p>
    <w:p w:rsidR="00C77D15" w:rsidRPr="00DB1D32" w:rsidRDefault="00C77D15" w:rsidP="00C77D15">
      <w:pPr>
        <w:pStyle w:val="ae"/>
        <w:spacing w:after="0" w:line="240" w:lineRule="auto"/>
        <w:ind w:left="-142" w:right="141"/>
        <w:jc w:val="center"/>
        <w:rPr>
          <w:rFonts w:ascii="Times New Roman" w:hAnsi="Times New Roman"/>
          <w:sz w:val="28"/>
          <w:szCs w:val="28"/>
        </w:rPr>
      </w:pPr>
    </w:p>
    <w:p w:rsidR="00C77D15" w:rsidRPr="00DB1D32" w:rsidRDefault="00C77D15" w:rsidP="00C77D15">
      <w:pPr>
        <w:pStyle w:val="ae"/>
        <w:tabs>
          <w:tab w:val="left" w:pos="0"/>
        </w:tabs>
        <w:spacing w:after="0" w:line="240" w:lineRule="auto"/>
        <w:ind w:left="-142" w:right="141"/>
        <w:jc w:val="both"/>
        <w:rPr>
          <w:rFonts w:ascii="Times New Roman" w:hAnsi="Times New Roman"/>
          <w:color w:val="000000"/>
          <w:sz w:val="28"/>
          <w:szCs w:val="28"/>
        </w:rPr>
      </w:pPr>
      <w:r w:rsidRPr="00DB1D32">
        <w:rPr>
          <w:rFonts w:ascii="Times New Roman" w:hAnsi="Times New Roman"/>
          <w:color w:val="000000"/>
          <w:sz w:val="28"/>
          <w:szCs w:val="28"/>
        </w:rPr>
        <w:t>Литература</w:t>
      </w:r>
    </w:p>
    <w:p w:rsidR="00C77D15" w:rsidRPr="00DB1D32" w:rsidRDefault="00C77D15" w:rsidP="00C77D15">
      <w:pPr>
        <w:tabs>
          <w:tab w:val="left" w:pos="-567"/>
        </w:tabs>
        <w:ind w:left="-142" w:right="141"/>
        <w:rPr>
          <w:color w:val="000000"/>
          <w:sz w:val="28"/>
          <w:szCs w:val="28"/>
        </w:rPr>
      </w:pPr>
      <w:r w:rsidRPr="00DB1D32">
        <w:rPr>
          <w:color w:val="000000"/>
          <w:sz w:val="28"/>
          <w:szCs w:val="28"/>
        </w:rPr>
        <w:t>1. Авдокушин Е. Ф. Международные экономические отношения: Учеб. пособие. – М.: ИВЦ «Маркетинг», 2000. – 320 с.</w:t>
      </w:r>
      <w:r w:rsidRPr="00DB1D32">
        <w:rPr>
          <w:color w:val="000000"/>
          <w:sz w:val="28"/>
          <w:szCs w:val="28"/>
        </w:rPr>
        <w:br/>
        <w:t>2. Акопова Е. С., Воронкова О. Н., Гаврилко Н. Н. Мировая экономика и международные экономические отношения. – Ростов-на-Дону: «Феникс», 2001. – 416 с.</w:t>
      </w:r>
      <w:r w:rsidRPr="00DB1D32">
        <w:rPr>
          <w:color w:val="000000"/>
          <w:sz w:val="28"/>
          <w:szCs w:val="28"/>
        </w:rPr>
        <w:br/>
        <w:t>3. Буглай В. Б., Ливенцев Н. Н. Международные экономические отношения. – М.: Финансы и статистика, 2001. – 160 с.</w:t>
      </w:r>
      <w:r w:rsidRPr="00DB1D32">
        <w:rPr>
          <w:color w:val="000000"/>
          <w:sz w:val="28"/>
          <w:szCs w:val="28"/>
        </w:rPr>
        <w:br/>
        <w:t>4. Введение в рыночную экономику / Под ред. А. Я. Лившица, И. Н. Никулиной. – М.: Высшая школа, 1994. – Гл. 16, С. 364–382.</w:t>
      </w:r>
      <w:r w:rsidRPr="00DB1D32">
        <w:rPr>
          <w:color w:val="000000"/>
          <w:sz w:val="28"/>
          <w:szCs w:val="28"/>
        </w:rPr>
        <w:br/>
        <w:t>5. Внешнеэкономическая деятельность: Учебник / Под ред. Б. М. Смитиенко, В. К. Поспелова. – М.: Мастерство, 2002. – 304 с.</w:t>
      </w:r>
      <w:r w:rsidRPr="00DB1D32">
        <w:rPr>
          <w:color w:val="000000"/>
          <w:sz w:val="28"/>
          <w:szCs w:val="28"/>
        </w:rPr>
        <w:br/>
        <w:t>6. Дегтярева О. И. Внешнеэкономическая деятельность: Учебное пособие. – М.: Дело, 2002.</w:t>
      </w:r>
      <w:r w:rsidRPr="00DB1D32">
        <w:rPr>
          <w:color w:val="000000"/>
          <w:sz w:val="28"/>
          <w:szCs w:val="28"/>
        </w:rPr>
        <w:br/>
        <w:t>7. Долан Э. Дж. и др. Деньги, банковское дело и денежно-кредитная политика. – М., СПб, 1993. – Гл.. 21–22, С. 380–427.</w:t>
      </w:r>
      <w:r w:rsidRPr="00DB1D32">
        <w:rPr>
          <w:color w:val="000000"/>
          <w:sz w:val="28"/>
          <w:szCs w:val="28"/>
        </w:rPr>
        <w:br/>
        <w:t>8. Долан Э., Линдсей Д. Рынок: микроэкономическая модель. – СПб: СП «Автокомп», 1992. – Гл. 20, С. 472–490.</w:t>
      </w:r>
      <w:r w:rsidRPr="00DB1D32">
        <w:rPr>
          <w:color w:val="000000"/>
          <w:sz w:val="28"/>
          <w:szCs w:val="28"/>
        </w:rPr>
        <w:br/>
        <w:t xml:space="preserve">9. Дэниелс Дж. Д., Радеба Ли Х. Международный бизнес: внешняя среда и </w:t>
      </w:r>
      <w:r w:rsidRPr="00DB1D32">
        <w:rPr>
          <w:color w:val="000000"/>
          <w:sz w:val="28"/>
          <w:szCs w:val="28"/>
        </w:rPr>
        <w:lastRenderedPageBreak/>
        <w:t>деловые операции. – М.: «Дело Лтд», 1994. – 784 с.</w:t>
      </w:r>
      <w:r w:rsidRPr="00DB1D32">
        <w:rPr>
          <w:color w:val="000000"/>
          <w:sz w:val="28"/>
          <w:szCs w:val="28"/>
        </w:rPr>
        <w:br/>
        <w:t>10. Ефимова Е. Г. Мировая экономика: Учеб. пособие. – М.: МГИУ, 2002.</w:t>
      </w:r>
      <w:r w:rsidRPr="00DB1D32">
        <w:rPr>
          <w:color w:val="000000"/>
          <w:sz w:val="28"/>
          <w:szCs w:val="28"/>
        </w:rPr>
        <w:br/>
        <w:t>11. Загорулько М. и др. Основы экономической теории и практики. – Волгоград: Изд-во Волгоградского ГУ, 1995. – Гл. 15–16, С. 294–339.</w:t>
      </w:r>
      <w:r w:rsidRPr="00DB1D32">
        <w:rPr>
          <w:color w:val="000000"/>
          <w:sz w:val="28"/>
          <w:szCs w:val="28"/>
        </w:rPr>
        <w:br/>
        <w:t>12. Камаев В. Д. и др. Учебник по основам экономической теории. – М.: «ВЛАДОС», 1995. – Гл. 17–19, С. 302–364.</w:t>
      </w:r>
      <w:r w:rsidRPr="00DB1D32">
        <w:rPr>
          <w:color w:val="000000"/>
          <w:sz w:val="28"/>
          <w:szCs w:val="28"/>
        </w:rPr>
        <w:br/>
        <w:t>13. Кациель С. А. Мировая экономика: Уч. пособие.  Омск: ОГИС, 2001. – 185 с.</w:t>
      </w:r>
      <w:r w:rsidRPr="00DB1D32">
        <w:rPr>
          <w:color w:val="000000"/>
          <w:sz w:val="28"/>
          <w:szCs w:val="28"/>
        </w:rPr>
        <w:br/>
        <w:t>14. Киреев А. П. Международная экономика. В 2-х ч. – Ч.1. Международная микроэкономика: движение товаров и факторов производства. Ч.2. Международная макроэкономика: Учебное пособие для вузов. – М.: «Международные отношения», 1999. – 416 с</w:t>
      </w:r>
    </w:p>
    <w:p w:rsidR="00C77D15" w:rsidRPr="00DB1D32" w:rsidRDefault="00C77D15" w:rsidP="00C77D15">
      <w:pPr>
        <w:pStyle w:val="ae"/>
        <w:ind w:left="502"/>
        <w:jc w:val="center"/>
        <w:rPr>
          <w:b/>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Default="00C77D15" w:rsidP="00C77D15">
      <w:pPr>
        <w:pStyle w:val="ae"/>
        <w:ind w:left="502"/>
        <w:jc w:val="center"/>
        <w:rPr>
          <w:rFonts w:ascii="Times New Roman" w:hAnsi="Times New Roman"/>
          <w:sz w:val="28"/>
          <w:szCs w:val="28"/>
          <w:lang w:val="kk-KZ"/>
        </w:rPr>
      </w:pPr>
    </w:p>
    <w:p w:rsidR="00C77D15" w:rsidRPr="00083593" w:rsidRDefault="00C77D15" w:rsidP="00C77D15">
      <w:pPr>
        <w:pStyle w:val="ae"/>
        <w:ind w:left="502"/>
        <w:jc w:val="center"/>
        <w:rPr>
          <w:rFonts w:ascii="Times New Roman" w:hAnsi="Times New Roman"/>
          <w:sz w:val="28"/>
          <w:szCs w:val="28"/>
          <w:lang w:val="kk-KZ"/>
        </w:rPr>
      </w:pPr>
      <w:r w:rsidRPr="00083593">
        <w:rPr>
          <w:rFonts w:ascii="Times New Roman" w:hAnsi="Times New Roman"/>
          <w:sz w:val="28"/>
          <w:szCs w:val="28"/>
          <w:lang w:val="kk-KZ"/>
        </w:rPr>
        <w:t xml:space="preserve">                                                                                                                                         </w:t>
      </w:r>
      <w:r>
        <w:rPr>
          <w:rFonts w:ascii="Times New Roman" w:hAnsi="Times New Roman"/>
          <w:sz w:val="28"/>
          <w:szCs w:val="28"/>
          <w:lang w:val="kk-KZ"/>
        </w:rPr>
        <w:t xml:space="preserve">        </w:t>
      </w:r>
      <w:r w:rsidRPr="00083593">
        <w:rPr>
          <w:rFonts w:ascii="Times New Roman" w:hAnsi="Times New Roman"/>
          <w:sz w:val="28"/>
          <w:szCs w:val="28"/>
          <w:lang w:val="kk-KZ"/>
        </w:rPr>
        <w:t>Ф.7.11-02</w:t>
      </w:r>
    </w:p>
    <w:p w:rsidR="00C77D15" w:rsidRPr="00083593" w:rsidRDefault="00C77D15" w:rsidP="00C77D15">
      <w:pPr>
        <w:rPr>
          <w:sz w:val="28"/>
          <w:szCs w:val="28"/>
          <w:lang w:val="kk-KZ"/>
        </w:rPr>
      </w:pPr>
      <w:r w:rsidRPr="00083593">
        <w:rPr>
          <w:sz w:val="28"/>
          <w:szCs w:val="28"/>
          <w:lang w:val="kk-KZ"/>
        </w:rPr>
        <w:t>Карта методической обеспеченности дисциплины «Процессы мировой интеграции»</w:t>
      </w:r>
    </w:p>
    <w:p w:rsidR="00C77D15" w:rsidRPr="00083593" w:rsidRDefault="00C77D15" w:rsidP="00C77D15">
      <w:pPr>
        <w:pStyle w:val="ae"/>
        <w:ind w:left="502"/>
        <w:rPr>
          <w:rFonts w:ascii="Times New Roman" w:hAnsi="Times New Roman"/>
          <w:sz w:val="28"/>
          <w:szCs w:val="28"/>
          <w:lang w:val="kk-KZ"/>
        </w:rPr>
      </w:pPr>
    </w:p>
    <w:tbl>
      <w:tblPr>
        <w:tblStyle w:val="af2"/>
        <w:tblW w:w="11405" w:type="dxa"/>
        <w:tblInd w:w="-1332" w:type="dxa"/>
        <w:tblLayout w:type="fixed"/>
        <w:tblLook w:val="01E0"/>
      </w:tblPr>
      <w:tblGrid>
        <w:gridCol w:w="540"/>
        <w:gridCol w:w="1440"/>
        <w:gridCol w:w="720"/>
        <w:gridCol w:w="1080"/>
        <w:gridCol w:w="2880"/>
        <w:gridCol w:w="720"/>
        <w:gridCol w:w="720"/>
        <w:gridCol w:w="720"/>
        <w:gridCol w:w="900"/>
        <w:gridCol w:w="720"/>
        <w:gridCol w:w="965"/>
      </w:tblGrid>
      <w:tr w:rsidR="00C77D15" w:rsidTr="00C77D15">
        <w:trPr>
          <w:trHeight w:val="660"/>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t>№</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t>Наименование дисциплины</w:t>
            </w:r>
          </w:p>
        </w:tc>
        <w:tc>
          <w:tcPr>
            <w:tcW w:w="720" w:type="dxa"/>
            <w:vMerge w:val="restart"/>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t>Цикл дисциплины</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t>Семестр</w:t>
            </w:r>
          </w:p>
        </w:tc>
        <w:tc>
          <w:tcPr>
            <w:tcW w:w="2880" w:type="dxa"/>
            <w:vMerge w:val="restart"/>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t>Наименование УМЛ, в.т.ч. на электронных носителях</w:t>
            </w:r>
          </w:p>
          <w:p w:rsidR="00C77D15" w:rsidRDefault="00C77D15" w:rsidP="00C77D15">
            <w:pPr>
              <w:rPr>
                <w:lang w:val="kk-KZ"/>
              </w:rPr>
            </w:pPr>
            <w:r>
              <w:rPr>
                <w:lang w:val="kk-KZ"/>
              </w:rPr>
              <w:t xml:space="preserve">/полное библиографическое </w:t>
            </w:r>
            <w:r>
              <w:rPr>
                <w:lang w:val="kk-KZ"/>
              </w:rPr>
              <w:lastRenderedPageBreak/>
              <w:t>описание/</w:t>
            </w:r>
          </w:p>
        </w:tc>
        <w:tc>
          <w:tcPr>
            <w:tcW w:w="1440" w:type="dxa"/>
            <w:gridSpan w:val="2"/>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lastRenderedPageBreak/>
              <w:t>Кол-во УМЛ</w:t>
            </w:r>
          </w:p>
          <w:p w:rsidR="00C77D15" w:rsidRDefault="00C77D15" w:rsidP="00C77D15">
            <w:pPr>
              <w:rPr>
                <w:lang w:val="kk-KZ"/>
              </w:rPr>
            </w:pPr>
            <w:r>
              <w:rPr>
                <w:lang w:val="kk-KZ"/>
              </w:rPr>
              <w:t>/в экз/</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tabs>
                <w:tab w:val="left" w:pos="1062"/>
              </w:tabs>
              <w:rPr>
                <w:lang w:val="kk-KZ"/>
              </w:rPr>
            </w:pPr>
            <w:r>
              <w:rPr>
                <w:lang w:val="kk-KZ"/>
              </w:rPr>
              <w:t>Конт. студ</w:t>
            </w:r>
          </w:p>
        </w:tc>
        <w:tc>
          <w:tcPr>
            <w:tcW w:w="1685" w:type="dxa"/>
            <w:gridSpan w:val="2"/>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t>%</w:t>
            </w:r>
            <w:r>
              <w:rPr>
                <w:lang w:val="kk-KZ"/>
              </w:rPr>
              <w:t xml:space="preserve"> обесп</w:t>
            </w:r>
          </w:p>
        </w:tc>
      </w:tr>
      <w:tr w:rsidR="00C77D15" w:rsidTr="00C77D15">
        <w:trPr>
          <w:trHeight w:val="450"/>
        </w:trPr>
        <w:tc>
          <w:tcPr>
            <w:tcW w:w="540" w:type="dxa"/>
            <w:vMerge/>
            <w:tcBorders>
              <w:top w:val="single" w:sz="4" w:space="0" w:color="auto"/>
              <w:left w:val="single" w:sz="4" w:space="0" w:color="auto"/>
              <w:bottom w:val="single" w:sz="4" w:space="0" w:color="auto"/>
              <w:right w:val="single" w:sz="4" w:space="0" w:color="auto"/>
            </w:tcBorders>
            <w:shd w:val="clear" w:color="auto" w:fill="auto"/>
            <w:vAlign w:val="center"/>
          </w:tcPr>
          <w:p w:rsidR="00C77D15" w:rsidRDefault="00C77D15" w:rsidP="00C77D15">
            <w:pPr>
              <w:rPr>
                <w:lang w:val="kk-KZ"/>
              </w:rPr>
            </w:pPr>
          </w:p>
        </w:tc>
        <w:tc>
          <w:tcPr>
            <w:tcW w:w="1440" w:type="dxa"/>
            <w:vMerge/>
            <w:tcBorders>
              <w:top w:val="single" w:sz="4" w:space="0" w:color="auto"/>
              <w:left w:val="single" w:sz="4" w:space="0" w:color="auto"/>
              <w:bottom w:val="single" w:sz="4" w:space="0" w:color="auto"/>
              <w:right w:val="single" w:sz="4" w:space="0" w:color="auto"/>
            </w:tcBorders>
            <w:shd w:val="clear" w:color="auto" w:fill="auto"/>
            <w:vAlign w:val="center"/>
          </w:tcPr>
          <w:p w:rsidR="00C77D15" w:rsidRDefault="00C77D15" w:rsidP="00C77D15">
            <w:pPr>
              <w:rPr>
                <w:lang w:val="kk-KZ"/>
              </w:rPr>
            </w:pPr>
          </w:p>
        </w:tc>
        <w:tc>
          <w:tcPr>
            <w:tcW w:w="720" w:type="dxa"/>
            <w:vMerge/>
            <w:tcBorders>
              <w:top w:val="single" w:sz="4" w:space="0" w:color="auto"/>
              <w:left w:val="single" w:sz="4" w:space="0" w:color="auto"/>
              <w:bottom w:val="single" w:sz="4" w:space="0" w:color="auto"/>
              <w:right w:val="single" w:sz="4" w:space="0" w:color="auto"/>
            </w:tcBorders>
            <w:shd w:val="clear" w:color="auto" w:fill="auto"/>
            <w:vAlign w:val="center"/>
          </w:tcPr>
          <w:p w:rsidR="00C77D15" w:rsidRDefault="00C77D15" w:rsidP="00C77D15">
            <w:pPr>
              <w:rPr>
                <w:lang w:val="kk-KZ"/>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rsidR="00C77D15" w:rsidRDefault="00C77D15" w:rsidP="00C77D15">
            <w:pPr>
              <w:rPr>
                <w:lang w:val="kk-KZ"/>
              </w:rPr>
            </w:pPr>
          </w:p>
        </w:tc>
        <w:tc>
          <w:tcPr>
            <w:tcW w:w="2880" w:type="dxa"/>
            <w:vMerge/>
            <w:tcBorders>
              <w:top w:val="single" w:sz="4" w:space="0" w:color="auto"/>
              <w:left w:val="single" w:sz="4" w:space="0" w:color="auto"/>
              <w:bottom w:val="single" w:sz="4" w:space="0" w:color="auto"/>
              <w:right w:val="single" w:sz="4" w:space="0" w:color="auto"/>
            </w:tcBorders>
            <w:shd w:val="clear" w:color="auto" w:fill="auto"/>
            <w:vAlign w:val="center"/>
          </w:tcPr>
          <w:p w:rsidR="00C77D15" w:rsidRDefault="00C77D15" w:rsidP="00C77D15">
            <w:pPr>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t>всего</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t xml:space="preserve">в.т.ч. на </w:t>
            </w:r>
            <w:r>
              <w:rPr>
                <w:lang w:val="kk-KZ"/>
              </w:rPr>
              <w:lastRenderedPageBreak/>
              <w:t>каз языке</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lastRenderedPageBreak/>
              <w:t>всего</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t xml:space="preserve">в.т.ч. на каз </w:t>
            </w:r>
            <w:r>
              <w:rPr>
                <w:lang w:val="kk-KZ"/>
              </w:rPr>
              <w:lastRenderedPageBreak/>
              <w:t>языке</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lastRenderedPageBreak/>
              <w:t>всего</w:t>
            </w:r>
          </w:p>
        </w:tc>
        <w:tc>
          <w:tcPr>
            <w:tcW w:w="965"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t xml:space="preserve">в.т.ч. на каз </w:t>
            </w:r>
            <w:r>
              <w:rPr>
                <w:lang w:val="kk-KZ"/>
              </w:rPr>
              <w:lastRenderedPageBreak/>
              <w:t>языке</w:t>
            </w:r>
          </w:p>
        </w:tc>
      </w:tr>
      <w:tr w:rsidR="00C77D15" w:rsidTr="00C77D15">
        <w:tc>
          <w:tcPr>
            <w:tcW w:w="5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lastRenderedPageBreak/>
              <w:t>1</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t>Процессы мировой интеграции</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t>КВ</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t>ҮІІ</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bCs/>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jc w:val="both"/>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jc w:val="both"/>
              <w:rPr>
                <w:lang w:val="kk-KZ"/>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jc w:val="both"/>
              <w:rPr>
                <w:lang w:val="kk-KZ"/>
              </w:rPr>
            </w:pPr>
          </w:p>
        </w:tc>
      </w:tr>
      <w:tr w:rsidR="00C77D15" w:rsidTr="00C77D15">
        <w:tc>
          <w:tcPr>
            <w:tcW w:w="5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bCs/>
              </w:rPr>
            </w:pPr>
            <w:r w:rsidRPr="00012397">
              <w:rPr>
                <w:b/>
                <w:bCs/>
                <w:lang w:val="kk-KZ"/>
              </w:rPr>
              <w:t>Основная литература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r w:rsidRPr="0014598F">
              <w:t>2 -</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62</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24</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3</w:t>
            </w:r>
          </w:p>
        </w:tc>
        <w:tc>
          <w:tcPr>
            <w:tcW w:w="965"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jc w:val="both"/>
              <w:rPr>
                <w:lang w:val="kk-KZ"/>
              </w:rPr>
            </w:pPr>
          </w:p>
        </w:tc>
      </w:tr>
      <w:tr w:rsidR="00C77D15" w:rsidTr="00C77D15">
        <w:tc>
          <w:tcPr>
            <w:tcW w:w="5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C77D15" w:rsidRPr="00012397" w:rsidRDefault="00C77D15" w:rsidP="00C77D15">
            <w:pPr>
              <w:jc w:val="both"/>
              <w:rPr>
                <w:b/>
                <w:bCs/>
                <w:lang w:val="kk-KZ"/>
              </w:rPr>
            </w:pPr>
            <w:r w:rsidRPr="0014598F">
              <w:rPr>
                <w:bCs/>
              </w:rPr>
              <w:t>Арыстанбекова А.</w:t>
            </w:r>
            <w:r w:rsidRPr="0014598F">
              <w:t xml:space="preserve"> Объединенные Нации и Казахстан / Арыстанбекова А. - Алматы : Дайк-Пресс, 2002. - 432 с.</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jc w:val="both"/>
              <w:rPr>
                <w:lang w:val="kk-KZ"/>
              </w:rPr>
            </w:pPr>
          </w:p>
        </w:tc>
      </w:tr>
      <w:tr w:rsidR="00C77D15" w:rsidTr="00C77D15">
        <w:tc>
          <w:tcPr>
            <w:tcW w:w="5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p w:rsidR="00C77D15" w:rsidRDefault="00C77D15" w:rsidP="00C77D15">
            <w:pPr>
              <w:rPr>
                <w:lang w:val="kk-KZ"/>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bCs/>
              </w:rPr>
            </w:pPr>
            <w:r w:rsidRPr="0014598F">
              <w:rPr>
                <w:bCs/>
              </w:rPr>
              <w:t>Основные сведения об</w:t>
            </w:r>
            <w:r w:rsidRPr="0014598F">
              <w:t xml:space="preserve"> Организации Объединенных Наций : Пер.с англ. - М. : Междунар.отношения, 1991. - 253 с.</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r w:rsidRPr="0014598F">
              <w:t>1 -</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62</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24</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1,3</w:t>
            </w:r>
          </w:p>
        </w:tc>
        <w:tc>
          <w:tcPr>
            <w:tcW w:w="965"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jc w:val="both"/>
              <w:rPr>
                <w:lang w:val="kk-KZ"/>
              </w:rPr>
            </w:pPr>
          </w:p>
        </w:tc>
      </w:tr>
      <w:tr w:rsidR="00C77D15" w:rsidTr="00C77D15">
        <w:tc>
          <w:tcPr>
            <w:tcW w:w="5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bCs/>
              </w:rPr>
            </w:pPr>
            <w:r w:rsidRPr="0014598F">
              <w:rPr>
                <w:bCs/>
              </w:rPr>
              <w:t>Фельтхэм Р.Д.</w:t>
            </w:r>
            <w:r w:rsidRPr="0014598F">
              <w:t xml:space="preserve"> Настольная книга дипломата : Пер.с англ. / Фельтхэм Р.Д. - 2.изд. - Мн. : Новое знание, 2001. - 304 с.</w:t>
            </w:r>
            <w:r w:rsidRPr="0014598F">
              <w:rPr>
                <w:bCs/>
              </w:rPr>
              <w:t xml:space="preserve"> </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r w:rsidRPr="0014598F">
              <w:t>5</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62</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24</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7</w:t>
            </w:r>
          </w:p>
        </w:tc>
        <w:tc>
          <w:tcPr>
            <w:tcW w:w="965"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jc w:val="both"/>
              <w:rPr>
                <w:lang w:val="kk-KZ"/>
              </w:rPr>
            </w:pPr>
          </w:p>
        </w:tc>
      </w:tr>
      <w:tr w:rsidR="00C77D15" w:rsidTr="00C77D15">
        <w:tc>
          <w:tcPr>
            <w:tcW w:w="5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r w:rsidRPr="0014598F">
              <w:rPr>
                <w:bCs/>
              </w:rPr>
              <w:t>Арыстанбекова,А.Х.</w:t>
            </w:r>
            <w:r w:rsidRPr="0014598F">
              <w:t xml:space="preserve"> </w:t>
            </w:r>
          </w:p>
          <w:p w:rsidR="00C77D15" w:rsidRPr="0014598F" w:rsidRDefault="00C77D15" w:rsidP="00C77D15">
            <w:pPr>
              <w:rPr>
                <w:bCs/>
              </w:rPr>
            </w:pPr>
            <w:r w:rsidRPr="0014598F">
              <w:t>Миротворческая деятельность ООН[Текст]: учебное пособие для студ.вузов по спец."Международнон отношения","Международнон право","Регионоведение"/ Арыстанбекова,А.Х.. - Алматы: "Єаза· университетi", 2005. - 60 с</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8A5968" w:rsidRDefault="00C77D15" w:rsidP="00C77D15">
            <w:pPr>
              <w:rPr>
                <w:lang w:val="kk-KZ"/>
              </w:rPr>
            </w:pPr>
            <w:r>
              <w:rPr>
                <w:lang w:val="kk-KZ"/>
              </w:rPr>
              <w:t>5</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62</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24</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7</w:t>
            </w:r>
          </w:p>
        </w:tc>
        <w:tc>
          <w:tcPr>
            <w:tcW w:w="965"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jc w:val="both"/>
              <w:rPr>
                <w:lang w:val="kk-KZ"/>
              </w:rPr>
            </w:pPr>
          </w:p>
        </w:tc>
      </w:tr>
      <w:tr w:rsidR="00C77D15" w:rsidTr="00C77D15">
        <w:tc>
          <w:tcPr>
            <w:tcW w:w="5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r w:rsidRPr="0014598F">
              <w:rPr>
                <w:bCs/>
              </w:rPr>
              <w:t>Галимжанов Н.В.</w:t>
            </w:r>
            <w:r w:rsidRPr="0014598F">
              <w:t xml:space="preserve"> </w:t>
            </w:r>
          </w:p>
          <w:p w:rsidR="00C77D15" w:rsidRPr="0014598F" w:rsidRDefault="00C77D15" w:rsidP="00C77D15">
            <w:pPr>
              <w:rPr>
                <w:bCs/>
              </w:rPr>
            </w:pPr>
            <w:r w:rsidRPr="0014598F">
              <w:t xml:space="preserve">Методы работы Интерпола: Учебник/ Галимжанов Н.В., Кудайбергенов М.Б.. - Алматы: Данекер, 2001. - 184 с </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8A5968" w:rsidRDefault="00C77D15" w:rsidP="00C77D15">
            <w:pPr>
              <w:rPr>
                <w:lang w:val="kk-KZ"/>
              </w:rPr>
            </w:pPr>
            <w:r>
              <w:rPr>
                <w:lang w:val="kk-KZ"/>
              </w:rPr>
              <w:t>10</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62</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24</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sidRPr="0014598F">
              <w:rPr>
                <w:lang w:val="kk-KZ"/>
              </w:rPr>
              <w:t>13,</w:t>
            </w:r>
            <w:r>
              <w:rPr>
                <w:lang w:val="kk-KZ"/>
              </w:rPr>
              <w:t>3</w:t>
            </w:r>
          </w:p>
        </w:tc>
        <w:tc>
          <w:tcPr>
            <w:tcW w:w="965"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jc w:val="both"/>
              <w:rPr>
                <w:lang w:val="kk-KZ"/>
              </w:rPr>
            </w:pPr>
          </w:p>
        </w:tc>
      </w:tr>
      <w:tr w:rsidR="00C77D15" w:rsidTr="00C77D15">
        <w:tc>
          <w:tcPr>
            <w:tcW w:w="5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r w:rsidRPr="0014598F">
              <w:rPr>
                <w:bCs/>
              </w:rPr>
              <w:t>Жакупова С.Т.</w:t>
            </w:r>
            <w:r w:rsidRPr="0014598F">
              <w:t xml:space="preserve"> </w:t>
            </w:r>
          </w:p>
          <w:p w:rsidR="00C77D15" w:rsidRPr="0014598F" w:rsidRDefault="00C77D15" w:rsidP="00C77D15">
            <w:pPr>
              <w:rPr>
                <w:bCs/>
              </w:rPr>
            </w:pPr>
            <w:r w:rsidRPr="0014598F">
              <w:t xml:space="preserve">Международная миграция рабочей силы и деятельность международной организации труда: Учебное пособие/ </w:t>
            </w:r>
            <w:r w:rsidRPr="0014598F">
              <w:lastRenderedPageBreak/>
              <w:t>Жакупова С.Т.. - Алматы: Єаза· ун-тi, 2002. - 154 с</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8A5968" w:rsidRDefault="00C77D15" w:rsidP="00C77D15">
            <w:pPr>
              <w:rPr>
                <w:lang w:val="kk-KZ"/>
              </w:rPr>
            </w:pPr>
            <w:r>
              <w:rPr>
                <w:lang w:val="kk-KZ"/>
              </w:rPr>
              <w:lastRenderedPageBreak/>
              <w:t>1</w:t>
            </w:r>
          </w:p>
          <w:p w:rsidR="00C77D15" w:rsidRPr="0014598F" w:rsidRDefault="00C77D15" w:rsidP="00C77D15"/>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62</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24</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1,6</w:t>
            </w:r>
          </w:p>
        </w:tc>
        <w:tc>
          <w:tcPr>
            <w:tcW w:w="965"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jc w:val="both"/>
              <w:rPr>
                <w:lang w:val="kk-KZ"/>
              </w:rPr>
            </w:pPr>
          </w:p>
        </w:tc>
      </w:tr>
      <w:tr w:rsidR="00C77D15" w:rsidTr="00C77D15">
        <w:tc>
          <w:tcPr>
            <w:tcW w:w="5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r w:rsidRPr="0014598F">
              <w:rPr>
                <w:bCs/>
              </w:rPr>
              <w:t>Герчикова И.Н.</w:t>
            </w:r>
            <w:r w:rsidRPr="0014598F">
              <w:t xml:space="preserve"> </w:t>
            </w:r>
          </w:p>
          <w:p w:rsidR="00C77D15" w:rsidRPr="0014598F" w:rsidRDefault="00C77D15" w:rsidP="00C77D15">
            <w:pPr>
              <w:rPr>
                <w:bCs/>
              </w:rPr>
            </w:pPr>
            <w:r w:rsidRPr="0014598F">
              <w:t>Международные экономические организации: Регулирование мирохозяйственных связей и предпринимательской деятельности:Учеб.пособие/ Герчикова И.Н.. - М.: Консалтбанкир, 2001. - 624 с</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8A5968" w:rsidRDefault="00C77D15" w:rsidP="00C77D15">
            <w:pPr>
              <w:rPr>
                <w:lang w:val="kk-KZ"/>
              </w:rPr>
            </w:pPr>
            <w:r>
              <w:rPr>
                <w:lang w:val="kk-KZ"/>
              </w:rPr>
              <w:t>2</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62</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24</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3,2</w:t>
            </w:r>
          </w:p>
        </w:tc>
        <w:tc>
          <w:tcPr>
            <w:tcW w:w="965"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jc w:val="both"/>
              <w:rPr>
                <w:lang w:val="kk-KZ"/>
              </w:rPr>
            </w:pPr>
          </w:p>
        </w:tc>
      </w:tr>
      <w:tr w:rsidR="00C77D15" w:rsidTr="00C77D15">
        <w:tc>
          <w:tcPr>
            <w:tcW w:w="5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rPr>
                <w:bCs/>
              </w:rPr>
            </w:pPr>
            <w:r w:rsidRPr="00012397">
              <w:rPr>
                <w:b/>
                <w:bCs/>
                <w:lang w:val="kk-KZ"/>
              </w:rPr>
              <w:t>Дополнительная литература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8A5968" w:rsidRDefault="00C77D15" w:rsidP="00C77D15">
            <w:pPr>
              <w:rPr>
                <w:lang w:val="kk-KZ"/>
              </w:rPr>
            </w:pPr>
            <w:r>
              <w:rPr>
                <w:lang w:val="kk-KZ"/>
              </w:rPr>
              <w:t>2</w:t>
            </w:r>
          </w:p>
          <w:p w:rsidR="00C77D15" w:rsidRPr="0014598F" w:rsidRDefault="00C77D15" w:rsidP="00C77D15"/>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62</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24</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3,2</w:t>
            </w:r>
          </w:p>
        </w:tc>
        <w:tc>
          <w:tcPr>
            <w:tcW w:w="965"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p>
        </w:tc>
      </w:tr>
      <w:tr w:rsidR="00C77D15" w:rsidTr="00C77D15">
        <w:tc>
          <w:tcPr>
            <w:tcW w:w="5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r w:rsidRPr="0014598F">
              <w:rPr>
                <w:bCs/>
              </w:rPr>
              <w:t>Казахстан и Всемирная</w:t>
            </w:r>
            <w:r w:rsidRPr="0014598F">
              <w:t xml:space="preserve"> торговая организация: В 2-х частях:Сборник документов. - М.: Данекер. - 2000</w:t>
            </w:r>
          </w:p>
          <w:p w:rsidR="00C77D15" w:rsidRPr="00012397" w:rsidRDefault="00C77D15" w:rsidP="00C77D15">
            <w:pPr>
              <w:rPr>
                <w:b/>
                <w:bCs/>
                <w:lang w:val="kk-KZ"/>
              </w:rPr>
            </w:pPr>
            <w:r w:rsidRPr="0014598F">
              <w:rPr>
                <w:bCs/>
              </w:rPr>
              <w:t>Ч.1</w:t>
            </w:r>
            <w:r w:rsidRPr="0014598F">
              <w:t xml:space="preserve">. - 304 с. - (Ин-т междун.права и междун.бизнеса "Данекер") </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p>
        </w:tc>
      </w:tr>
      <w:tr w:rsidR="00C77D15" w:rsidTr="00C77D15">
        <w:tc>
          <w:tcPr>
            <w:tcW w:w="5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r w:rsidRPr="0014598F">
              <w:rPr>
                <w:bCs/>
              </w:rPr>
              <w:t>Шреплер Х.А.</w:t>
            </w:r>
            <w:r w:rsidRPr="0014598F">
              <w:t xml:space="preserve"> </w:t>
            </w:r>
          </w:p>
          <w:p w:rsidR="00C77D15" w:rsidRPr="0014598F" w:rsidRDefault="00C77D15" w:rsidP="00C77D15">
            <w:pPr>
              <w:rPr>
                <w:bCs/>
              </w:rPr>
            </w:pPr>
            <w:r w:rsidRPr="0014598F">
              <w:t>Международные экономические организации: Справочник/ Шреплер Х.А.. - М.: Междунар.отношения, 1999. - 456 с</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r>
              <w:rPr>
                <w:lang w:val="kk-KZ"/>
              </w:rPr>
              <w:t>2</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62</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24</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3,2</w:t>
            </w:r>
          </w:p>
        </w:tc>
        <w:tc>
          <w:tcPr>
            <w:tcW w:w="965"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p>
        </w:tc>
      </w:tr>
      <w:tr w:rsidR="00C77D15" w:rsidTr="00C77D15">
        <w:trPr>
          <w:trHeight w:val="1296"/>
        </w:trPr>
        <w:tc>
          <w:tcPr>
            <w:tcW w:w="5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rPr>
                <w:bCs/>
              </w:rPr>
            </w:pPr>
            <w:r w:rsidRPr="0014598F">
              <w:rPr>
                <w:bCs/>
              </w:rPr>
              <w:t>Улахович</w:t>
            </w:r>
            <w:r w:rsidRPr="0014598F">
              <w:rPr>
                <w:bCs/>
                <w:lang w:val="kk-KZ"/>
              </w:rPr>
              <w:t xml:space="preserve"> </w:t>
            </w:r>
            <w:r w:rsidRPr="0014598F">
              <w:rPr>
                <w:bCs/>
              </w:rPr>
              <w:t>В.Е.</w:t>
            </w:r>
            <w:r w:rsidRPr="0014598F">
              <w:t xml:space="preserve"> Международные организации : справочное пособие / В. Е. Улахович. - М. : АСТ, Мн.:Харвест, 2005. - 400 с.</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r w:rsidRPr="0014598F">
              <w:t>1</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62</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24</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r>
              <w:rPr>
                <w:lang w:val="kk-KZ"/>
              </w:rPr>
              <w:t>1,6</w:t>
            </w:r>
          </w:p>
        </w:tc>
        <w:tc>
          <w:tcPr>
            <w:tcW w:w="965" w:type="dxa"/>
            <w:tcBorders>
              <w:top w:val="single" w:sz="4" w:space="0" w:color="auto"/>
              <w:left w:val="single" w:sz="4" w:space="0" w:color="auto"/>
              <w:bottom w:val="single" w:sz="4" w:space="0" w:color="auto"/>
              <w:right w:val="single" w:sz="4" w:space="0" w:color="auto"/>
            </w:tcBorders>
            <w:shd w:val="clear" w:color="auto" w:fill="auto"/>
          </w:tcPr>
          <w:p w:rsidR="00C77D15" w:rsidRPr="0014598F" w:rsidRDefault="00C77D15" w:rsidP="00C77D15">
            <w:pPr>
              <w:jc w:val="both"/>
              <w:rPr>
                <w:lang w:val="kk-KZ"/>
              </w:rPr>
            </w:pPr>
          </w:p>
        </w:tc>
      </w:tr>
      <w:tr w:rsidR="00C77D15" w:rsidTr="00C77D15">
        <w:tc>
          <w:tcPr>
            <w:tcW w:w="5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rPr>
                <w:lang w:val="kk-KZ"/>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C77D15" w:rsidRPr="0086494B" w:rsidRDefault="00C77D15" w:rsidP="00C77D15">
            <w:pPr>
              <w:jc w:val="both"/>
              <w:rPr>
                <w:b/>
                <w:bCs/>
                <w:lang w:val="kk-KZ"/>
              </w:rPr>
            </w:pPr>
            <w:r w:rsidRPr="0086494B">
              <w:rPr>
                <w:b/>
                <w:bCs/>
                <w:lang w:val="kk-KZ"/>
              </w:rPr>
              <w:t>Итого</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Pr="0086494B" w:rsidRDefault="00C77D15" w:rsidP="00C77D15">
            <w:pPr>
              <w:rPr>
                <w:lang w:val="kk-KZ"/>
              </w:rPr>
            </w:pPr>
            <w:r>
              <w:rPr>
                <w:lang w:val="kk-KZ"/>
              </w:rPr>
              <w:t>31</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jc w:val="both"/>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jc w:val="both"/>
              <w:rPr>
                <w:lang w:val="kk-KZ"/>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jc w:val="both"/>
              <w:rPr>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jc w:val="both"/>
              <w:rPr>
                <w:lang w:val="kk-KZ"/>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rsidR="00C77D15" w:rsidRDefault="00C77D15" w:rsidP="00C77D15">
            <w:pPr>
              <w:jc w:val="both"/>
              <w:rPr>
                <w:lang w:val="kk-KZ"/>
              </w:rPr>
            </w:pPr>
          </w:p>
        </w:tc>
      </w:tr>
    </w:tbl>
    <w:p w:rsidR="00C77D15" w:rsidRPr="00744927" w:rsidRDefault="00C77D15" w:rsidP="00C77D15">
      <w:pPr>
        <w:jc w:val="center"/>
        <w:rPr>
          <w:caps/>
          <w:lang w:eastAsia="ko-KR"/>
        </w:rPr>
      </w:pPr>
      <w:r w:rsidRPr="00744927">
        <w:rPr>
          <w:caps/>
          <w:lang w:eastAsia="ko-KR"/>
        </w:rPr>
        <w:t>Министерство образования и науки Республики Казахстан</w:t>
      </w:r>
    </w:p>
    <w:p w:rsidR="00C77D15" w:rsidRPr="00744927" w:rsidRDefault="00C77D15" w:rsidP="00C77D15">
      <w:pPr>
        <w:jc w:val="center"/>
        <w:rPr>
          <w:caps/>
          <w:lang w:eastAsia="ko-KR"/>
        </w:rPr>
      </w:pPr>
    </w:p>
    <w:p w:rsidR="00C77D15" w:rsidRPr="00744927" w:rsidRDefault="00C77D15" w:rsidP="00C77D15">
      <w:pPr>
        <w:jc w:val="center"/>
        <w:rPr>
          <w:caps/>
          <w:lang w:eastAsia="ko-KR"/>
        </w:rPr>
      </w:pPr>
      <w:r w:rsidRPr="00744927">
        <w:rPr>
          <w:caps/>
          <w:lang w:eastAsia="ko-KR"/>
        </w:rPr>
        <w:t>южно-казахстанский государственный университет им. м.ауезова</w:t>
      </w:r>
    </w:p>
    <w:p w:rsidR="00C77D15" w:rsidRDefault="00C77D15" w:rsidP="00C77D15">
      <w:pPr>
        <w:jc w:val="center"/>
        <w:rPr>
          <w:lang w:eastAsia="ko-KR"/>
        </w:rPr>
      </w:pPr>
    </w:p>
    <w:p w:rsidR="00C77D15" w:rsidRDefault="00C77D15" w:rsidP="00C77D15">
      <w:pPr>
        <w:jc w:val="center"/>
        <w:rPr>
          <w:lang w:eastAsia="ko-KR"/>
        </w:rPr>
      </w:pPr>
    </w:p>
    <w:p w:rsidR="00C77D15" w:rsidRPr="00744927" w:rsidRDefault="00C77D15" w:rsidP="00C77D15">
      <w:pPr>
        <w:jc w:val="center"/>
        <w:rPr>
          <w:lang w:eastAsia="ko-KR"/>
        </w:rPr>
      </w:pPr>
    </w:p>
    <w:p w:rsidR="00C77D15" w:rsidRPr="00744927" w:rsidRDefault="00C77D15" w:rsidP="00C77D15">
      <w:pPr>
        <w:jc w:val="both"/>
        <w:rPr>
          <w:lang w:eastAsia="ko-KR"/>
        </w:rPr>
      </w:pPr>
    </w:p>
    <w:p w:rsidR="00C77D15" w:rsidRPr="00744927" w:rsidRDefault="00C77D15" w:rsidP="00C77D15">
      <w:pPr>
        <w:jc w:val="center"/>
        <w:rPr>
          <w:lang w:val="kk-KZ" w:eastAsia="ko-KR"/>
        </w:rPr>
      </w:pPr>
      <w:r w:rsidRPr="00744927">
        <w:rPr>
          <w:lang w:eastAsia="ko-KR"/>
        </w:rPr>
        <w:t xml:space="preserve">Кафедра  </w:t>
      </w:r>
      <w:r w:rsidRPr="00744927">
        <w:rPr>
          <w:lang w:val="kk-KZ" w:eastAsia="ko-KR"/>
        </w:rPr>
        <w:t>«Международные отношения</w:t>
      </w:r>
      <w:r>
        <w:rPr>
          <w:lang w:val="kk-KZ" w:eastAsia="ko-KR"/>
        </w:rPr>
        <w:t xml:space="preserve"> и политология</w:t>
      </w:r>
      <w:r w:rsidRPr="00744927">
        <w:rPr>
          <w:lang w:val="kk-KZ" w:eastAsia="ko-KR"/>
        </w:rPr>
        <w:t>»</w:t>
      </w:r>
    </w:p>
    <w:p w:rsidR="00C77D15" w:rsidRPr="00744927" w:rsidRDefault="00C77D15" w:rsidP="00C77D15">
      <w:pPr>
        <w:jc w:val="both"/>
        <w:rPr>
          <w:lang w:eastAsia="ko-KR"/>
        </w:rPr>
      </w:pPr>
    </w:p>
    <w:p w:rsidR="00C77D15" w:rsidRDefault="00C77D15" w:rsidP="00C77D15">
      <w:pPr>
        <w:jc w:val="both"/>
        <w:rPr>
          <w:lang w:eastAsia="ko-KR"/>
        </w:rPr>
      </w:pPr>
    </w:p>
    <w:p w:rsidR="00C77D15" w:rsidRDefault="00C77D15" w:rsidP="00C77D15">
      <w:pPr>
        <w:jc w:val="both"/>
        <w:rPr>
          <w:lang w:eastAsia="ko-KR"/>
        </w:rPr>
      </w:pPr>
    </w:p>
    <w:p w:rsidR="00C77D15" w:rsidRDefault="00C77D15" w:rsidP="00C77D15">
      <w:pPr>
        <w:jc w:val="both"/>
        <w:rPr>
          <w:lang w:eastAsia="ko-KR"/>
        </w:rPr>
      </w:pPr>
    </w:p>
    <w:p w:rsidR="00C77D15" w:rsidRDefault="00C77D15" w:rsidP="00C77D15">
      <w:pPr>
        <w:jc w:val="both"/>
        <w:rPr>
          <w:lang w:eastAsia="ko-KR"/>
        </w:rPr>
      </w:pPr>
    </w:p>
    <w:p w:rsidR="00C77D15" w:rsidRDefault="00C77D15" w:rsidP="00C77D15">
      <w:pPr>
        <w:jc w:val="both"/>
        <w:rPr>
          <w:lang w:eastAsia="ko-KR"/>
        </w:rPr>
      </w:pPr>
    </w:p>
    <w:p w:rsidR="00C77D15" w:rsidRPr="00744927" w:rsidRDefault="00C77D15" w:rsidP="00C77D15">
      <w:pPr>
        <w:jc w:val="both"/>
        <w:rPr>
          <w:lang w:eastAsia="ko-KR"/>
        </w:rPr>
      </w:pPr>
    </w:p>
    <w:p w:rsidR="00C77D15" w:rsidRPr="00744927" w:rsidRDefault="00C77D15" w:rsidP="00C77D15">
      <w:pPr>
        <w:jc w:val="both"/>
        <w:rPr>
          <w:lang w:eastAsia="ko-KR"/>
        </w:rPr>
      </w:pPr>
    </w:p>
    <w:p w:rsidR="00C77D15" w:rsidRPr="00744927" w:rsidRDefault="00C77D15" w:rsidP="00C77D15">
      <w:pPr>
        <w:jc w:val="center"/>
        <w:rPr>
          <w:lang w:eastAsia="ko-KR"/>
        </w:rPr>
      </w:pPr>
      <w:r w:rsidRPr="00744927">
        <w:rPr>
          <w:lang w:eastAsia="ko-KR"/>
        </w:rPr>
        <w:t>МЕТОДИЧЕСКИЕ УКАЗАНИЯ</w:t>
      </w:r>
    </w:p>
    <w:p w:rsidR="00C77D15" w:rsidRPr="00744927" w:rsidRDefault="00C77D15" w:rsidP="00C77D15">
      <w:pPr>
        <w:jc w:val="center"/>
        <w:rPr>
          <w:lang w:val="kk-KZ" w:eastAsia="ko-KR"/>
        </w:rPr>
      </w:pPr>
      <w:r w:rsidRPr="00744927">
        <w:rPr>
          <w:lang w:eastAsia="ko-KR"/>
        </w:rPr>
        <w:t>к семинарским занятиям по дисциплине</w:t>
      </w:r>
      <w:r>
        <w:rPr>
          <w:lang w:val="kk-KZ" w:eastAsia="ko-KR"/>
        </w:rPr>
        <w:t xml:space="preserve"> « П</w:t>
      </w:r>
      <w:r w:rsidRPr="00744927">
        <w:rPr>
          <w:lang w:val="kk-KZ" w:eastAsia="ko-KR"/>
        </w:rPr>
        <w:t>роцессы</w:t>
      </w:r>
      <w:r>
        <w:rPr>
          <w:lang w:val="kk-KZ" w:eastAsia="ko-KR"/>
        </w:rPr>
        <w:t xml:space="preserve"> мировой интеграции</w:t>
      </w:r>
      <w:r w:rsidRPr="00744927">
        <w:rPr>
          <w:lang w:val="kk-KZ" w:eastAsia="ko-KR"/>
        </w:rPr>
        <w:t>»</w:t>
      </w:r>
    </w:p>
    <w:p w:rsidR="00C77D15" w:rsidRPr="00744927" w:rsidRDefault="00C77D15" w:rsidP="00C77D15">
      <w:pPr>
        <w:jc w:val="center"/>
        <w:rPr>
          <w:lang w:eastAsia="ko-KR"/>
        </w:rPr>
      </w:pPr>
      <w:r w:rsidRPr="00744927">
        <w:t>для студентов специальности</w:t>
      </w:r>
      <w:r>
        <w:rPr>
          <w:lang w:val="kk-KZ"/>
        </w:rPr>
        <w:t xml:space="preserve"> </w:t>
      </w:r>
      <w:r w:rsidRPr="00744927">
        <w:rPr>
          <w:lang w:val="kk-KZ"/>
        </w:rPr>
        <w:t>5</w:t>
      </w:r>
      <w:r>
        <w:rPr>
          <w:lang w:val="kk-KZ"/>
        </w:rPr>
        <w:t>В</w:t>
      </w:r>
      <w:r w:rsidRPr="00744927">
        <w:rPr>
          <w:lang w:val="kk-KZ"/>
        </w:rPr>
        <w:t>0202</w:t>
      </w:r>
      <w:r>
        <w:rPr>
          <w:lang w:val="kk-KZ"/>
        </w:rPr>
        <w:t>00</w:t>
      </w:r>
      <w:r w:rsidRPr="00744927">
        <w:rPr>
          <w:lang w:val="kk-KZ"/>
        </w:rPr>
        <w:t>-«Международные отношения»</w:t>
      </w:r>
    </w:p>
    <w:p w:rsidR="00C77D15" w:rsidRPr="00744927" w:rsidRDefault="00C77D15" w:rsidP="00C77D15">
      <w:pPr>
        <w:jc w:val="both"/>
        <w:rPr>
          <w:lang w:eastAsia="ko-KR"/>
        </w:rPr>
      </w:pPr>
    </w:p>
    <w:p w:rsidR="00C77D15" w:rsidRPr="00744927" w:rsidRDefault="00C77D15" w:rsidP="00C77D15">
      <w:pPr>
        <w:jc w:val="both"/>
        <w:rPr>
          <w:lang w:eastAsia="ko-KR"/>
        </w:rPr>
      </w:pPr>
    </w:p>
    <w:p w:rsidR="00C77D15" w:rsidRPr="00744927" w:rsidRDefault="00C77D15" w:rsidP="00C77D15">
      <w:pPr>
        <w:jc w:val="both"/>
        <w:rPr>
          <w:lang w:eastAsia="ko-KR"/>
        </w:rPr>
      </w:pPr>
    </w:p>
    <w:p w:rsidR="00C77D15" w:rsidRPr="00744927" w:rsidRDefault="00C77D15" w:rsidP="00C77D15">
      <w:pPr>
        <w:jc w:val="center"/>
        <w:rPr>
          <w:lang w:val="kk-KZ" w:eastAsia="ko-KR"/>
        </w:rPr>
      </w:pPr>
    </w:p>
    <w:p w:rsidR="00C77D15" w:rsidRPr="00744927" w:rsidRDefault="00C77D15" w:rsidP="00C77D15">
      <w:pPr>
        <w:jc w:val="center"/>
        <w:rPr>
          <w:lang w:val="kk-KZ" w:eastAsia="ko-KR"/>
        </w:rPr>
      </w:pPr>
    </w:p>
    <w:p w:rsidR="00C77D15" w:rsidRPr="00744927" w:rsidRDefault="00C77D15" w:rsidP="00C77D15">
      <w:pPr>
        <w:jc w:val="center"/>
        <w:rPr>
          <w:lang w:val="kk-KZ" w:eastAsia="ko-KR"/>
        </w:rPr>
      </w:pPr>
    </w:p>
    <w:p w:rsidR="00C77D15" w:rsidRPr="00744927" w:rsidRDefault="00C77D15" w:rsidP="00C77D15">
      <w:pPr>
        <w:jc w:val="center"/>
        <w:rPr>
          <w:lang w:val="kk-KZ" w:eastAsia="ko-KR"/>
        </w:rPr>
      </w:pPr>
    </w:p>
    <w:p w:rsidR="00C77D15" w:rsidRPr="00744927" w:rsidRDefault="00C77D15" w:rsidP="00C77D15">
      <w:pPr>
        <w:jc w:val="center"/>
        <w:rPr>
          <w:lang w:val="kk-KZ" w:eastAsia="ko-KR"/>
        </w:rPr>
      </w:pPr>
    </w:p>
    <w:p w:rsidR="00C77D15" w:rsidRPr="00744927" w:rsidRDefault="00C77D15" w:rsidP="00C77D15">
      <w:pPr>
        <w:jc w:val="center"/>
        <w:rPr>
          <w:lang w:val="kk-KZ" w:eastAsia="ko-KR"/>
        </w:rPr>
      </w:pPr>
    </w:p>
    <w:p w:rsidR="00C77D15" w:rsidRPr="00744927" w:rsidRDefault="00C77D15" w:rsidP="00C77D15">
      <w:pPr>
        <w:jc w:val="center"/>
        <w:rPr>
          <w:lang w:val="kk-KZ" w:eastAsia="ko-KR"/>
        </w:rPr>
      </w:pPr>
    </w:p>
    <w:p w:rsidR="00C77D15" w:rsidRPr="00744927" w:rsidRDefault="00C77D15" w:rsidP="00C77D15">
      <w:pPr>
        <w:jc w:val="center"/>
        <w:rPr>
          <w:lang w:val="kk-KZ" w:eastAsia="ko-KR"/>
        </w:rPr>
      </w:pPr>
    </w:p>
    <w:p w:rsidR="00C77D15" w:rsidRPr="00744927" w:rsidRDefault="00C77D15" w:rsidP="00C77D15">
      <w:pPr>
        <w:jc w:val="center"/>
        <w:rPr>
          <w:lang w:val="kk-KZ" w:eastAsia="ko-KR"/>
        </w:rPr>
      </w:pPr>
    </w:p>
    <w:p w:rsidR="00C77D15" w:rsidRPr="00744927" w:rsidRDefault="00C77D15" w:rsidP="00C77D15">
      <w:pPr>
        <w:jc w:val="center"/>
        <w:rPr>
          <w:lang w:val="kk-KZ" w:eastAsia="ko-KR"/>
        </w:rPr>
      </w:pPr>
    </w:p>
    <w:p w:rsidR="00C77D15" w:rsidRPr="00744927" w:rsidRDefault="00C77D15" w:rsidP="00C77D15">
      <w:pPr>
        <w:jc w:val="center"/>
        <w:rPr>
          <w:lang w:val="kk-KZ" w:eastAsia="ko-KR"/>
        </w:rPr>
      </w:pPr>
    </w:p>
    <w:p w:rsidR="00C77D15" w:rsidRPr="00744927" w:rsidRDefault="00C77D15" w:rsidP="00C77D15">
      <w:pPr>
        <w:jc w:val="center"/>
        <w:rPr>
          <w:lang w:val="kk-KZ" w:eastAsia="ko-KR"/>
        </w:rPr>
      </w:pPr>
    </w:p>
    <w:p w:rsidR="00C77D15" w:rsidRPr="00744927" w:rsidRDefault="00C77D15" w:rsidP="00C77D15">
      <w:pPr>
        <w:jc w:val="center"/>
        <w:rPr>
          <w:lang w:val="kk-KZ" w:eastAsia="ko-KR"/>
        </w:rPr>
      </w:pPr>
    </w:p>
    <w:p w:rsidR="00C77D15" w:rsidRPr="00744927" w:rsidRDefault="00C77D15" w:rsidP="00C77D15">
      <w:pPr>
        <w:jc w:val="center"/>
        <w:rPr>
          <w:lang w:val="kk-KZ" w:eastAsia="ko-KR"/>
        </w:rPr>
      </w:pPr>
    </w:p>
    <w:p w:rsidR="00C77D15" w:rsidRDefault="00C77D15" w:rsidP="00C77D15">
      <w:pPr>
        <w:jc w:val="center"/>
        <w:rPr>
          <w:lang w:val="kk-KZ" w:eastAsia="ko-KR"/>
        </w:rPr>
      </w:pPr>
    </w:p>
    <w:p w:rsidR="00C77D15" w:rsidRDefault="00C77D15" w:rsidP="00C77D15">
      <w:pPr>
        <w:jc w:val="center"/>
        <w:rPr>
          <w:lang w:val="kk-KZ" w:eastAsia="ko-KR"/>
        </w:rPr>
      </w:pPr>
    </w:p>
    <w:p w:rsidR="00C77D15" w:rsidRDefault="00C77D15" w:rsidP="00C77D15">
      <w:pPr>
        <w:jc w:val="center"/>
        <w:rPr>
          <w:lang w:val="kk-KZ" w:eastAsia="ko-KR"/>
        </w:rPr>
      </w:pPr>
    </w:p>
    <w:p w:rsidR="00C77D15" w:rsidRDefault="00C77D15" w:rsidP="00C77D15">
      <w:pPr>
        <w:jc w:val="center"/>
        <w:rPr>
          <w:lang w:val="kk-KZ" w:eastAsia="ko-KR"/>
        </w:rPr>
      </w:pPr>
    </w:p>
    <w:p w:rsidR="00C77D15" w:rsidRDefault="00C77D15" w:rsidP="00C77D15">
      <w:pPr>
        <w:jc w:val="center"/>
        <w:rPr>
          <w:lang w:val="kk-KZ" w:eastAsia="ko-KR"/>
        </w:rPr>
      </w:pPr>
    </w:p>
    <w:p w:rsidR="00C77D15" w:rsidRDefault="00C77D15" w:rsidP="00C77D15">
      <w:pPr>
        <w:jc w:val="center"/>
        <w:rPr>
          <w:lang w:val="kk-KZ" w:eastAsia="ko-KR"/>
        </w:rPr>
      </w:pPr>
    </w:p>
    <w:p w:rsidR="00C77D15" w:rsidRDefault="00C77D15" w:rsidP="00C77D15">
      <w:pPr>
        <w:jc w:val="center"/>
        <w:rPr>
          <w:lang w:val="kk-KZ" w:eastAsia="ko-KR"/>
        </w:rPr>
      </w:pPr>
    </w:p>
    <w:p w:rsidR="00C77D15" w:rsidRDefault="00C77D15" w:rsidP="00C77D15">
      <w:pPr>
        <w:jc w:val="center"/>
        <w:rPr>
          <w:lang w:val="kk-KZ" w:eastAsia="ko-KR"/>
        </w:rPr>
      </w:pPr>
    </w:p>
    <w:p w:rsidR="00C77D15" w:rsidRDefault="00C77D15" w:rsidP="00C77D15">
      <w:pPr>
        <w:jc w:val="center"/>
        <w:rPr>
          <w:lang w:val="kk-KZ" w:eastAsia="ko-KR"/>
        </w:rPr>
      </w:pPr>
    </w:p>
    <w:p w:rsidR="00C77D15" w:rsidRDefault="00C77D15" w:rsidP="00C77D15">
      <w:pPr>
        <w:jc w:val="center"/>
        <w:rPr>
          <w:lang w:val="kk-KZ" w:eastAsia="ko-KR"/>
        </w:rPr>
      </w:pPr>
    </w:p>
    <w:p w:rsidR="00C77D15" w:rsidRDefault="00C77D15" w:rsidP="00C77D15">
      <w:pPr>
        <w:jc w:val="center"/>
        <w:rPr>
          <w:lang w:val="kk-KZ" w:eastAsia="ko-KR"/>
        </w:rPr>
      </w:pPr>
    </w:p>
    <w:p w:rsidR="00C77D15" w:rsidRDefault="00C77D15" w:rsidP="00C77D15">
      <w:pPr>
        <w:jc w:val="center"/>
        <w:rPr>
          <w:lang w:val="kk-KZ" w:eastAsia="ko-KR"/>
        </w:rPr>
      </w:pPr>
    </w:p>
    <w:p w:rsidR="00C77D15" w:rsidRDefault="00C77D15" w:rsidP="00C77D15">
      <w:pPr>
        <w:jc w:val="center"/>
        <w:rPr>
          <w:lang w:val="kk-KZ" w:eastAsia="ko-KR"/>
        </w:rPr>
      </w:pPr>
    </w:p>
    <w:p w:rsidR="00C77D15" w:rsidRPr="00744927" w:rsidRDefault="00C77D15" w:rsidP="00C77D15">
      <w:pPr>
        <w:jc w:val="center"/>
        <w:rPr>
          <w:lang w:val="kk-KZ" w:eastAsia="ko-KR"/>
        </w:rPr>
      </w:pPr>
    </w:p>
    <w:p w:rsidR="00C77D15" w:rsidRPr="00744927" w:rsidRDefault="00C77D15" w:rsidP="00C77D15">
      <w:pPr>
        <w:jc w:val="center"/>
        <w:rPr>
          <w:lang w:val="kk-KZ" w:eastAsia="ko-KR"/>
        </w:rPr>
      </w:pPr>
    </w:p>
    <w:p w:rsidR="00C77D15" w:rsidRPr="00744927" w:rsidRDefault="00C77D15" w:rsidP="00C77D15">
      <w:pPr>
        <w:jc w:val="center"/>
        <w:rPr>
          <w:lang w:val="kk-KZ" w:eastAsia="ko-KR"/>
        </w:rPr>
      </w:pPr>
      <w:r>
        <w:rPr>
          <w:lang w:val="kk-KZ" w:eastAsia="ko-KR"/>
        </w:rPr>
        <w:t>Шымкент, 2016</w:t>
      </w:r>
      <w:r w:rsidRPr="00744927">
        <w:rPr>
          <w:lang w:val="kk-KZ" w:eastAsia="ko-KR"/>
        </w:rPr>
        <w:t xml:space="preserve"> г</w:t>
      </w:r>
    </w:p>
    <w:p w:rsidR="00C77D15" w:rsidRPr="00744927" w:rsidRDefault="00C77D15" w:rsidP="00C77D15">
      <w:pPr>
        <w:jc w:val="both"/>
        <w:rPr>
          <w:lang w:eastAsia="ko-KR"/>
        </w:rPr>
      </w:pPr>
      <w:r w:rsidRPr="00744927">
        <w:rPr>
          <w:lang w:eastAsia="ko-KR"/>
        </w:rPr>
        <w:t>УДК ________________</w:t>
      </w:r>
    </w:p>
    <w:p w:rsidR="00C77D15" w:rsidRPr="00744927" w:rsidRDefault="00C77D15" w:rsidP="00C77D15">
      <w:pPr>
        <w:tabs>
          <w:tab w:val="left" w:pos="0"/>
        </w:tabs>
        <w:jc w:val="both"/>
        <w:rPr>
          <w:lang w:eastAsia="ko-KR"/>
        </w:rPr>
      </w:pPr>
      <w:r w:rsidRPr="00744927">
        <w:rPr>
          <w:lang w:eastAsia="ko-KR"/>
        </w:rPr>
        <w:t>Составител</w:t>
      </w:r>
      <w:r w:rsidRPr="00744927">
        <w:rPr>
          <w:lang w:val="kk-KZ" w:eastAsia="ko-KR"/>
        </w:rPr>
        <w:t>ь</w:t>
      </w:r>
      <w:r w:rsidRPr="00744927">
        <w:rPr>
          <w:lang w:eastAsia="ko-KR"/>
        </w:rPr>
        <w:t xml:space="preserve">: </w:t>
      </w:r>
      <w:r>
        <w:rPr>
          <w:lang w:val="kk-KZ" w:eastAsia="ko-KR"/>
        </w:rPr>
        <w:t>Шабанов Е.И</w:t>
      </w:r>
      <w:r w:rsidRPr="00744927">
        <w:rPr>
          <w:lang w:val="kk-KZ" w:eastAsia="ko-KR"/>
        </w:rPr>
        <w:t>..</w:t>
      </w:r>
      <w:r w:rsidRPr="00744927">
        <w:rPr>
          <w:lang w:eastAsia="ko-KR"/>
        </w:rPr>
        <w:t xml:space="preserve">Методические указания к </w:t>
      </w:r>
      <w:r w:rsidRPr="00744927">
        <w:rPr>
          <w:lang w:val="kk-KZ" w:eastAsia="ko-KR"/>
        </w:rPr>
        <w:t xml:space="preserve"> сем</w:t>
      </w:r>
      <w:r w:rsidRPr="00744927">
        <w:rPr>
          <w:lang w:eastAsia="ko-KR"/>
        </w:rPr>
        <w:t xml:space="preserve">инарским занятиям </w:t>
      </w:r>
      <w:r w:rsidRPr="00744927">
        <w:rPr>
          <w:lang w:val="kk-KZ" w:eastAsia="ko-KR"/>
        </w:rPr>
        <w:t xml:space="preserve">по </w:t>
      </w:r>
      <w:r w:rsidRPr="00744927">
        <w:rPr>
          <w:lang w:eastAsia="ko-KR"/>
        </w:rPr>
        <w:t>дисциплине</w:t>
      </w:r>
      <w:r w:rsidRPr="00744927">
        <w:rPr>
          <w:lang w:val="kk-KZ" w:eastAsia="ko-KR"/>
        </w:rPr>
        <w:t xml:space="preserve"> </w:t>
      </w:r>
      <w:r>
        <w:rPr>
          <w:lang w:val="kk-KZ" w:eastAsia="ko-KR"/>
        </w:rPr>
        <w:t>« П</w:t>
      </w:r>
      <w:r w:rsidRPr="00744927">
        <w:rPr>
          <w:lang w:val="kk-KZ" w:eastAsia="ko-KR"/>
        </w:rPr>
        <w:t>роцессы</w:t>
      </w:r>
      <w:r>
        <w:rPr>
          <w:lang w:val="kk-KZ" w:eastAsia="ko-KR"/>
        </w:rPr>
        <w:t xml:space="preserve"> мировой интеграции</w:t>
      </w:r>
      <w:r w:rsidRPr="00744927">
        <w:rPr>
          <w:lang w:val="kk-KZ" w:eastAsia="ko-KR"/>
        </w:rPr>
        <w:t>»</w:t>
      </w:r>
      <w:r w:rsidRPr="00744927">
        <w:rPr>
          <w:lang w:eastAsia="ko-KR"/>
        </w:rPr>
        <w:t xml:space="preserve">- Шымкент: ЮКГУ им. М.Ауезова,  </w:t>
      </w:r>
      <w:r>
        <w:rPr>
          <w:lang w:val="kk-KZ" w:eastAsia="ko-KR"/>
        </w:rPr>
        <w:t>2016</w:t>
      </w:r>
      <w:r w:rsidRPr="00744927">
        <w:rPr>
          <w:lang w:val="kk-KZ" w:eastAsia="ko-KR"/>
        </w:rPr>
        <w:t xml:space="preserve"> -</w:t>
      </w:r>
      <w:r w:rsidRPr="00744927">
        <w:rPr>
          <w:lang w:eastAsia="ko-KR"/>
        </w:rPr>
        <w:t xml:space="preserve"> кол-во </w:t>
      </w:r>
      <w:r w:rsidRPr="00744927">
        <w:rPr>
          <w:lang w:val="kk-KZ" w:eastAsia="ko-KR"/>
        </w:rPr>
        <w:t xml:space="preserve">16  </w:t>
      </w:r>
      <w:r w:rsidRPr="00744927">
        <w:rPr>
          <w:lang w:eastAsia="ko-KR"/>
        </w:rPr>
        <w:t>с.</w:t>
      </w:r>
    </w:p>
    <w:p w:rsidR="00C77D15" w:rsidRPr="00744927" w:rsidRDefault="00C77D15" w:rsidP="00C77D15">
      <w:pPr>
        <w:jc w:val="both"/>
        <w:rPr>
          <w:lang w:eastAsia="ko-KR"/>
        </w:rPr>
      </w:pPr>
      <w:r w:rsidRPr="00744927">
        <w:rPr>
          <w:lang w:eastAsia="ko-KR"/>
        </w:rPr>
        <w:tab/>
        <w:t xml:space="preserve">                                    </w:t>
      </w:r>
    </w:p>
    <w:p w:rsidR="00C77D15" w:rsidRPr="00744927" w:rsidRDefault="00C77D15" w:rsidP="00C77D15">
      <w:pPr>
        <w:jc w:val="both"/>
        <w:rPr>
          <w:lang w:eastAsia="ko-KR"/>
        </w:rPr>
      </w:pPr>
    </w:p>
    <w:p w:rsidR="00C77D15" w:rsidRPr="00744927" w:rsidRDefault="00C77D15" w:rsidP="00C77D15">
      <w:pPr>
        <w:jc w:val="both"/>
        <w:rPr>
          <w:lang w:eastAsia="ko-KR"/>
        </w:rPr>
      </w:pPr>
      <w:r w:rsidRPr="00744927">
        <w:rPr>
          <w:lang w:eastAsia="ko-KR"/>
        </w:rPr>
        <w:t xml:space="preserve">         Методические указания составлены в соответствии с требованиями учебного плана и программой дисциплины </w:t>
      </w:r>
      <w:r w:rsidRPr="00744927">
        <w:rPr>
          <w:lang w:val="kk-KZ" w:eastAsia="ko-KR"/>
        </w:rPr>
        <w:t xml:space="preserve"> </w:t>
      </w:r>
      <w:r>
        <w:rPr>
          <w:lang w:val="kk-KZ" w:eastAsia="ko-KR"/>
        </w:rPr>
        <w:t>« П</w:t>
      </w:r>
      <w:r w:rsidRPr="00744927">
        <w:rPr>
          <w:lang w:val="kk-KZ" w:eastAsia="ko-KR"/>
        </w:rPr>
        <w:t>роцессы</w:t>
      </w:r>
      <w:r>
        <w:rPr>
          <w:lang w:val="kk-KZ" w:eastAsia="ko-KR"/>
        </w:rPr>
        <w:t xml:space="preserve"> мировой интеграции</w:t>
      </w:r>
      <w:r w:rsidRPr="00744927">
        <w:rPr>
          <w:lang w:val="kk-KZ" w:eastAsia="ko-KR"/>
        </w:rPr>
        <w:t>»</w:t>
      </w:r>
      <w:r>
        <w:rPr>
          <w:lang w:val="kk-KZ" w:eastAsia="ko-KR"/>
        </w:rPr>
        <w:t xml:space="preserve"> </w:t>
      </w:r>
      <w:r w:rsidRPr="00744927">
        <w:rPr>
          <w:lang w:eastAsia="ko-KR"/>
        </w:rPr>
        <w:t>и включает все необходимые сведения по выполнению тем семинарских занятий курса.</w:t>
      </w:r>
    </w:p>
    <w:p w:rsidR="00C77D15" w:rsidRPr="00744927" w:rsidRDefault="00C77D15" w:rsidP="00C77D15">
      <w:pPr>
        <w:jc w:val="both"/>
        <w:rPr>
          <w:lang w:val="kk-KZ" w:eastAsia="ko-KR"/>
        </w:rPr>
      </w:pPr>
      <w:r w:rsidRPr="00744927">
        <w:rPr>
          <w:lang w:eastAsia="ko-KR"/>
        </w:rPr>
        <w:tab/>
        <w:t>Методические указания предназначены для студентов специальности</w:t>
      </w:r>
      <w:r>
        <w:rPr>
          <w:lang w:val="kk-KZ" w:eastAsia="ko-KR"/>
        </w:rPr>
        <w:t xml:space="preserve"> </w:t>
      </w:r>
      <w:r w:rsidRPr="00744927">
        <w:rPr>
          <w:lang w:val="kk-KZ" w:eastAsia="ko-KR"/>
        </w:rPr>
        <w:t>5</w:t>
      </w:r>
      <w:r>
        <w:rPr>
          <w:lang w:val="kk-KZ" w:eastAsia="ko-KR"/>
        </w:rPr>
        <w:t>В</w:t>
      </w:r>
      <w:r w:rsidRPr="00744927">
        <w:rPr>
          <w:lang w:val="kk-KZ" w:eastAsia="ko-KR"/>
        </w:rPr>
        <w:t>0202</w:t>
      </w:r>
      <w:r>
        <w:rPr>
          <w:lang w:val="kk-KZ" w:eastAsia="ko-KR"/>
        </w:rPr>
        <w:t>00</w:t>
      </w:r>
      <w:r w:rsidRPr="00744927">
        <w:rPr>
          <w:lang w:val="kk-KZ" w:eastAsia="ko-KR"/>
        </w:rPr>
        <w:t>-«Международные отношения»</w:t>
      </w:r>
    </w:p>
    <w:p w:rsidR="00C77D15" w:rsidRPr="00744927" w:rsidRDefault="00C77D15" w:rsidP="00C77D15">
      <w:pPr>
        <w:jc w:val="both"/>
        <w:rPr>
          <w:lang w:eastAsia="ko-KR"/>
        </w:rPr>
      </w:pPr>
      <w:r w:rsidRPr="00744927">
        <w:rPr>
          <w:lang w:eastAsia="ko-KR"/>
        </w:rPr>
        <w:t>__________________________________________________________________</w:t>
      </w:r>
    </w:p>
    <w:p w:rsidR="00C77D15" w:rsidRPr="00744927" w:rsidRDefault="00C77D15" w:rsidP="00C77D15">
      <w:pPr>
        <w:jc w:val="both"/>
        <w:rPr>
          <w:lang w:eastAsia="ko-KR"/>
        </w:rPr>
      </w:pPr>
    </w:p>
    <w:p w:rsidR="00C77D15" w:rsidRPr="00744927" w:rsidRDefault="00C77D15" w:rsidP="00C77D15">
      <w:pPr>
        <w:jc w:val="both"/>
        <w:rPr>
          <w:lang w:eastAsia="ko-KR"/>
        </w:rPr>
      </w:pPr>
      <w:r w:rsidRPr="00744927">
        <w:rPr>
          <w:lang w:eastAsia="ko-KR"/>
        </w:rPr>
        <w:lastRenderedPageBreak/>
        <w:t xml:space="preserve">Рецензент: </w:t>
      </w:r>
      <w:r w:rsidRPr="00744927">
        <w:rPr>
          <w:lang w:val="kk-KZ" w:eastAsia="ko-KR"/>
        </w:rPr>
        <w:t>Камалдинов Р.А. к.и.н. ЮКГУ им. М. Ауезова</w:t>
      </w:r>
      <w:r w:rsidRPr="00744927">
        <w:rPr>
          <w:lang w:eastAsia="ko-KR"/>
        </w:rPr>
        <w:t xml:space="preserve">            </w:t>
      </w:r>
    </w:p>
    <w:p w:rsidR="00C77D15" w:rsidRPr="00744927" w:rsidRDefault="00C77D15" w:rsidP="00C77D15">
      <w:pPr>
        <w:jc w:val="both"/>
        <w:rPr>
          <w:lang w:eastAsia="ko-KR"/>
        </w:rPr>
      </w:pPr>
      <w:r w:rsidRPr="00744927">
        <w:rPr>
          <w:lang w:eastAsia="ko-KR"/>
        </w:rPr>
        <w:t xml:space="preserve">                  </w:t>
      </w:r>
      <w:r w:rsidRPr="00744927">
        <w:rPr>
          <w:lang w:val="kk-KZ" w:eastAsia="ko-KR"/>
        </w:rPr>
        <w:t xml:space="preserve"> Исмаилова К.А. к.и.н. ШПУ</w:t>
      </w:r>
    </w:p>
    <w:p w:rsidR="00C77D15" w:rsidRPr="00744927" w:rsidRDefault="00C77D15" w:rsidP="00C77D15">
      <w:pPr>
        <w:jc w:val="both"/>
      </w:pPr>
      <w:r w:rsidRPr="00744927">
        <w:tab/>
      </w:r>
    </w:p>
    <w:p w:rsidR="00C77D15" w:rsidRPr="00744927" w:rsidRDefault="00C77D15" w:rsidP="00C77D15">
      <w:pPr>
        <w:jc w:val="both"/>
      </w:pPr>
      <w:r w:rsidRPr="00744927">
        <w:t xml:space="preserve">Рассмотрено и рекомендовано к печати заседанием кафедры </w:t>
      </w:r>
      <w:r w:rsidRPr="00744927">
        <w:rPr>
          <w:lang w:val="kk-KZ"/>
        </w:rPr>
        <w:t xml:space="preserve"> «Международные отношения» </w:t>
      </w:r>
      <w:r w:rsidRPr="00744927">
        <w:t>(протокол № __ от «___» _______ 200___ г.) и</w:t>
      </w:r>
    </w:p>
    <w:p w:rsidR="00C77D15" w:rsidRPr="00744927" w:rsidRDefault="00C77D15" w:rsidP="00C77D15">
      <w:pPr>
        <w:jc w:val="both"/>
      </w:pPr>
      <w:r w:rsidRPr="00744927">
        <w:t xml:space="preserve">методической комиссией     института </w:t>
      </w:r>
      <w:r w:rsidRPr="00744927">
        <w:rPr>
          <w:lang w:val="kk-KZ"/>
        </w:rPr>
        <w:t xml:space="preserve">«Юриспруденция и международные отношения» </w:t>
      </w:r>
      <w:r w:rsidRPr="00744927">
        <w:t>(протокол № ___от «__» _____200__  г. )</w:t>
      </w:r>
    </w:p>
    <w:p w:rsidR="00C77D15" w:rsidRPr="00744927" w:rsidRDefault="00C77D15" w:rsidP="00C77D15">
      <w:pPr>
        <w:jc w:val="both"/>
        <w:rPr>
          <w:lang w:eastAsia="ko-KR"/>
        </w:rPr>
      </w:pPr>
    </w:p>
    <w:p w:rsidR="00C77D15" w:rsidRPr="00744927" w:rsidRDefault="00C77D15" w:rsidP="00C77D15">
      <w:pPr>
        <w:jc w:val="both"/>
      </w:pPr>
    </w:p>
    <w:p w:rsidR="00C77D15" w:rsidRPr="00744927" w:rsidRDefault="00C77D15" w:rsidP="00C77D15">
      <w:pPr>
        <w:jc w:val="both"/>
      </w:pPr>
    </w:p>
    <w:p w:rsidR="00C77D15" w:rsidRPr="00744927" w:rsidRDefault="00C77D15" w:rsidP="00C77D15">
      <w:pPr>
        <w:jc w:val="both"/>
      </w:pPr>
    </w:p>
    <w:p w:rsidR="00C77D15" w:rsidRPr="00744927" w:rsidRDefault="00C77D15" w:rsidP="00C77D15">
      <w:pPr>
        <w:jc w:val="both"/>
        <w:rPr>
          <w:lang w:val="kk-KZ"/>
        </w:rPr>
      </w:pPr>
    </w:p>
    <w:p w:rsidR="00C77D15" w:rsidRPr="00744927" w:rsidRDefault="00C77D15" w:rsidP="00C77D15">
      <w:pPr>
        <w:jc w:val="both"/>
        <w:rPr>
          <w:lang w:val="kk-KZ"/>
        </w:rPr>
      </w:pPr>
    </w:p>
    <w:p w:rsidR="00C77D15" w:rsidRPr="00744927" w:rsidRDefault="00C77D15" w:rsidP="00C77D15">
      <w:pPr>
        <w:jc w:val="both"/>
        <w:rPr>
          <w:lang w:val="kk-KZ"/>
        </w:rPr>
      </w:pPr>
    </w:p>
    <w:p w:rsidR="00C77D15" w:rsidRPr="00744927" w:rsidRDefault="00C77D15" w:rsidP="00C77D15">
      <w:pPr>
        <w:jc w:val="both"/>
        <w:rPr>
          <w:lang w:val="kk-KZ"/>
        </w:rPr>
      </w:pPr>
    </w:p>
    <w:p w:rsidR="00C77D15" w:rsidRPr="00744927" w:rsidRDefault="00C77D15" w:rsidP="00C77D15">
      <w:pPr>
        <w:jc w:val="both"/>
        <w:rPr>
          <w:lang w:val="kk-KZ"/>
        </w:rPr>
      </w:pPr>
    </w:p>
    <w:p w:rsidR="00C77D15" w:rsidRPr="00744927" w:rsidRDefault="00C77D15" w:rsidP="00C77D15">
      <w:pPr>
        <w:jc w:val="both"/>
        <w:rPr>
          <w:lang w:val="kk-KZ"/>
        </w:rPr>
      </w:pPr>
    </w:p>
    <w:p w:rsidR="00C77D15" w:rsidRPr="00744927" w:rsidRDefault="00C77D15" w:rsidP="00C77D15">
      <w:pPr>
        <w:jc w:val="both"/>
        <w:rPr>
          <w:lang w:val="kk-KZ"/>
        </w:rPr>
      </w:pPr>
    </w:p>
    <w:p w:rsidR="00C77D15" w:rsidRPr="00744927" w:rsidRDefault="00C77D15" w:rsidP="00C77D15">
      <w:pPr>
        <w:pStyle w:val="a3"/>
        <w:spacing w:before="0" w:beforeAutospacing="0" w:after="0" w:afterAutospacing="0"/>
        <w:jc w:val="both"/>
        <w:rPr>
          <w:bCs/>
          <w:lang w:val="kk-KZ"/>
        </w:rPr>
      </w:pPr>
    </w:p>
    <w:p w:rsidR="00C77D15" w:rsidRPr="00744927" w:rsidRDefault="00C77D15" w:rsidP="00C77D15">
      <w:pPr>
        <w:pStyle w:val="a3"/>
        <w:spacing w:before="0" w:beforeAutospacing="0" w:after="0" w:afterAutospacing="0"/>
        <w:jc w:val="both"/>
        <w:rPr>
          <w:bCs/>
          <w:lang w:val="kk-KZ"/>
        </w:rPr>
      </w:pPr>
    </w:p>
    <w:p w:rsidR="00C77D15" w:rsidRPr="00744927" w:rsidRDefault="00C77D15" w:rsidP="00C77D15">
      <w:pPr>
        <w:pStyle w:val="a3"/>
        <w:spacing w:before="0" w:beforeAutospacing="0" w:after="0" w:afterAutospacing="0"/>
        <w:jc w:val="both"/>
        <w:rPr>
          <w:bCs/>
          <w:lang w:val="kk-KZ"/>
        </w:rPr>
      </w:pPr>
    </w:p>
    <w:p w:rsidR="00C77D15" w:rsidRPr="00744927" w:rsidRDefault="00C77D15" w:rsidP="00C77D15">
      <w:pPr>
        <w:pStyle w:val="a3"/>
        <w:spacing w:before="0" w:beforeAutospacing="0" w:after="0" w:afterAutospacing="0"/>
        <w:jc w:val="both"/>
        <w:rPr>
          <w:bCs/>
          <w:lang w:val="kk-KZ"/>
        </w:rPr>
      </w:pPr>
    </w:p>
    <w:p w:rsidR="00C77D15" w:rsidRPr="00744927" w:rsidRDefault="00C77D15" w:rsidP="00C77D15">
      <w:pPr>
        <w:pStyle w:val="a3"/>
        <w:spacing w:before="0" w:beforeAutospacing="0" w:after="0" w:afterAutospacing="0"/>
        <w:jc w:val="both"/>
        <w:rPr>
          <w:bCs/>
          <w:lang w:val="kk-KZ"/>
        </w:rPr>
      </w:pPr>
    </w:p>
    <w:p w:rsidR="00C77D15" w:rsidRPr="00744927" w:rsidRDefault="00C77D15" w:rsidP="00C77D15">
      <w:pPr>
        <w:pStyle w:val="a3"/>
        <w:spacing w:before="0" w:beforeAutospacing="0" w:after="0" w:afterAutospacing="0"/>
        <w:jc w:val="both"/>
        <w:rPr>
          <w:bCs/>
          <w:sz w:val="28"/>
          <w:szCs w:val="28"/>
          <w:lang w:val="kk-KZ"/>
        </w:rPr>
      </w:pPr>
    </w:p>
    <w:p w:rsidR="00C77D15" w:rsidRPr="00744927" w:rsidRDefault="00C77D15" w:rsidP="00C77D15">
      <w:pPr>
        <w:pStyle w:val="a3"/>
        <w:spacing w:before="0" w:beforeAutospacing="0" w:after="0" w:afterAutospacing="0"/>
        <w:jc w:val="both"/>
        <w:rPr>
          <w:bCs/>
          <w:sz w:val="28"/>
          <w:szCs w:val="28"/>
          <w:lang w:val="kk-KZ"/>
        </w:rPr>
      </w:pPr>
    </w:p>
    <w:p w:rsidR="00C77D15" w:rsidRPr="00744927" w:rsidRDefault="00C77D15" w:rsidP="00C77D15">
      <w:pPr>
        <w:pStyle w:val="a3"/>
        <w:spacing w:before="0" w:beforeAutospacing="0" w:after="0" w:afterAutospacing="0"/>
        <w:jc w:val="both"/>
        <w:rPr>
          <w:bCs/>
          <w:sz w:val="28"/>
          <w:szCs w:val="28"/>
          <w:lang w:val="kk-KZ"/>
        </w:rPr>
      </w:pPr>
    </w:p>
    <w:p w:rsidR="00C77D15" w:rsidRPr="00744927" w:rsidRDefault="00C77D15" w:rsidP="00C77D15">
      <w:pPr>
        <w:pStyle w:val="a3"/>
        <w:spacing w:before="0" w:beforeAutospacing="0" w:after="0" w:afterAutospacing="0"/>
        <w:jc w:val="both"/>
        <w:rPr>
          <w:bCs/>
          <w:sz w:val="28"/>
          <w:szCs w:val="28"/>
          <w:lang w:val="kk-KZ"/>
        </w:rPr>
      </w:pPr>
    </w:p>
    <w:p w:rsidR="00C77D15" w:rsidRPr="00744927" w:rsidRDefault="00C77D15" w:rsidP="00C77D15">
      <w:pPr>
        <w:pStyle w:val="a3"/>
        <w:spacing w:before="0" w:beforeAutospacing="0" w:after="0" w:afterAutospacing="0"/>
        <w:jc w:val="both"/>
        <w:rPr>
          <w:bCs/>
          <w:sz w:val="28"/>
          <w:szCs w:val="28"/>
          <w:lang w:val="kk-KZ"/>
        </w:rPr>
      </w:pPr>
    </w:p>
    <w:p w:rsidR="00C77D15" w:rsidRPr="00744927" w:rsidRDefault="00C77D15" w:rsidP="00C77D15">
      <w:pPr>
        <w:pStyle w:val="a3"/>
        <w:spacing w:before="0" w:beforeAutospacing="0" w:after="0" w:afterAutospacing="0"/>
        <w:jc w:val="both"/>
        <w:rPr>
          <w:bCs/>
          <w:sz w:val="28"/>
          <w:szCs w:val="28"/>
          <w:lang w:val="kk-KZ"/>
        </w:rPr>
      </w:pPr>
    </w:p>
    <w:p w:rsidR="00C77D15" w:rsidRPr="00744927" w:rsidRDefault="00C77D15" w:rsidP="00C77D15">
      <w:pPr>
        <w:pStyle w:val="a3"/>
        <w:spacing w:before="0" w:beforeAutospacing="0" w:after="0" w:afterAutospacing="0"/>
        <w:jc w:val="both"/>
        <w:rPr>
          <w:bCs/>
          <w:sz w:val="28"/>
          <w:szCs w:val="28"/>
          <w:lang w:val="kk-KZ"/>
        </w:rPr>
      </w:pPr>
    </w:p>
    <w:p w:rsidR="00C77D15" w:rsidRPr="00744927" w:rsidRDefault="00C77D15" w:rsidP="00C77D15">
      <w:pPr>
        <w:pStyle w:val="a3"/>
        <w:spacing w:before="0" w:beforeAutospacing="0" w:after="0" w:afterAutospacing="0"/>
        <w:jc w:val="both"/>
        <w:rPr>
          <w:bCs/>
          <w:sz w:val="28"/>
          <w:szCs w:val="28"/>
          <w:lang w:val="kk-KZ"/>
        </w:rPr>
      </w:pPr>
    </w:p>
    <w:p w:rsidR="00C77D15" w:rsidRPr="00744927" w:rsidRDefault="00C77D15" w:rsidP="00C77D15">
      <w:pPr>
        <w:pStyle w:val="a3"/>
        <w:spacing w:before="0" w:beforeAutospacing="0" w:after="0" w:afterAutospacing="0"/>
        <w:jc w:val="both"/>
        <w:rPr>
          <w:bCs/>
          <w:sz w:val="28"/>
          <w:szCs w:val="28"/>
          <w:lang w:val="kk-KZ"/>
        </w:rPr>
      </w:pPr>
    </w:p>
    <w:p w:rsidR="00C77D15" w:rsidRPr="00744927" w:rsidRDefault="00C77D15" w:rsidP="00C77D15">
      <w:pPr>
        <w:pStyle w:val="a3"/>
        <w:spacing w:before="0" w:beforeAutospacing="0" w:after="0" w:afterAutospacing="0"/>
        <w:jc w:val="both"/>
        <w:rPr>
          <w:bCs/>
          <w:sz w:val="28"/>
          <w:szCs w:val="28"/>
          <w:lang w:val="kk-KZ"/>
        </w:rPr>
      </w:pPr>
    </w:p>
    <w:p w:rsidR="00C77D15" w:rsidRDefault="00C77D15" w:rsidP="00C77D15">
      <w:pPr>
        <w:pStyle w:val="a3"/>
        <w:spacing w:before="0" w:beforeAutospacing="0" w:after="0" w:afterAutospacing="0"/>
        <w:jc w:val="both"/>
        <w:rPr>
          <w:bCs/>
          <w:sz w:val="28"/>
          <w:szCs w:val="28"/>
          <w:lang w:val="kk-KZ"/>
        </w:rPr>
      </w:pPr>
    </w:p>
    <w:p w:rsidR="00C77D15" w:rsidRDefault="00C77D15" w:rsidP="00C77D15">
      <w:pPr>
        <w:pStyle w:val="a3"/>
        <w:spacing w:before="0" w:beforeAutospacing="0" w:after="0" w:afterAutospacing="0"/>
        <w:jc w:val="both"/>
        <w:rPr>
          <w:bCs/>
          <w:sz w:val="28"/>
          <w:szCs w:val="28"/>
          <w:lang w:val="kk-KZ"/>
        </w:rPr>
      </w:pPr>
    </w:p>
    <w:p w:rsidR="00C77D15" w:rsidRDefault="00C77D15" w:rsidP="00C77D15">
      <w:pPr>
        <w:pStyle w:val="a3"/>
        <w:spacing w:before="0" w:beforeAutospacing="0" w:after="0" w:afterAutospacing="0"/>
        <w:jc w:val="both"/>
        <w:rPr>
          <w:bCs/>
          <w:sz w:val="28"/>
          <w:szCs w:val="28"/>
          <w:lang w:val="kk-KZ"/>
        </w:rPr>
      </w:pPr>
    </w:p>
    <w:p w:rsidR="00C77D15" w:rsidRPr="00744927" w:rsidRDefault="00C77D15" w:rsidP="00C77D15">
      <w:pPr>
        <w:pStyle w:val="a3"/>
        <w:spacing w:before="0" w:beforeAutospacing="0" w:after="0" w:afterAutospacing="0"/>
        <w:jc w:val="both"/>
        <w:rPr>
          <w:bCs/>
          <w:sz w:val="28"/>
          <w:szCs w:val="28"/>
          <w:lang w:val="kk-KZ"/>
        </w:rPr>
      </w:pPr>
    </w:p>
    <w:p w:rsidR="00C77D15" w:rsidRPr="00744927" w:rsidRDefault="00C77D15" w:rsidP="00C77D15">
      <w:pPr>
        <w:pStyle w:val="a3"/>
        <w:spacing w:before="0" w:beforeAutospacing="0" w:after="0" w:afterAutospacing="0"/>
        <w:jc w:val="both"/>
        <w:rPr>
          <w:bCs/>
          <w:sz w:val="28"/>
          <w:szCs w:val="28"/>
          <w:lang w:val="kk-KZ"/>
        </w:rPr>
      </w:pPr>
    </w:p>
    <w:p w:rsidR="00C77D15" w:rsidRPr="00744927" w:rsidRDefault="00C77D15" w:rsidP="00C77D15">
      <w:pPr>
        <w:pStyle w:val="a3"/>
        <w:spacing w:before="0" w:beforeAutospacing="0" w:after="0" w:afterAutospacing="0"/>
        <w:jc w:val="both"/>
        <w:rPr>
          <w:bCs/>
          <w:sz w:val="28"/>
          <w:szCs w:val="28"/>
          <w:lang w:val="kk-KZ"/>
        </w:rPr>
      </w:pPr>
    </w:p>
    <w:p w:rsidR="00C77D15" w:rsidRPr="00744927" w:rsidRDefault="00C77D15" w:rsidP="00C77D15">
      <w:pPr>
        <w:pStyle w:val="a3"/>
        <w:spacing w:before="0" w:beforeAutospacing="0" w:after="0" w:afterAutospacing="0"/>
        <w:jc w:val="both"/>
        <w:rPr>
          <w:bCs/>
          <w:lang w:val="kk-KZ"/>
        </w:rPr>
      </w:pPr>
      <w:r w:rsidRPr="00744927">
        <w:rPr>
          <w:bCs/>
          <w:lang w:val="kk-KZ"/>
        </w:rPr>
        <w:t>Введение</w:t>
      </w:r>
    </w:p>
    <w:p w:rsidR="00C77D15" w:rsidRPr="00744927" w:rsidRDefault="00C77D15" w:rsidP="00C77D15">
      <w:pPr>
        <w:pStyle w:val="a3"/>
        <w:spacing w:before="0" w:beforeAutospacing="0" w:after="0" w:afterAutospacing="0"/>
        <w:ind w:firstLine="360"/>
        <w:jc w:val="both"/>
      </w:pPr>
      <w:r w:rsidRPr="00744927">
        <w:rPr>
          <w:u w:val="single"/>
        </w:rPr>
        <w:t>Цель курса</w:t>
      </w:r>
      <w:r w:rsidRPr="00744927">
        <w:t xml:space="preserve"> — ознакомить студентов с ролью </w:t>
      </w:r>
      <w:r>
        <w:rPr>
          <w:lang w:val="kk-KZ" w:eastAsia="ko-KR"/>
        </w:rPr>
        <w:t>п</w:t>
      </w:r>
      <w:r w:rsidRPr="00744927">
        <w:rPr>
          <w:lang w:val="kk-KZ" w:eastAsia="ko-KR"/>
        </w:rPr>
        <w:t>роцес</w:t>
      </w:r>
      <w:r>
        <w:rPr>
          <w:lang w:val="kk-KZ" w:eastAsia="ko-KR"/>
        </w:rPr>
        <w:t>сов мировой интеграции</w:t>
      </w:r>
      <w:r w:rsidRPr="00744927">
        <w:t xml:space="preserve"> в современном международно-политическом развитии, с важнейшими международными интеграционными структурами современности.</w:t>
      </w:r>
    </w:p>
    <w:p w:rsidR="00C77D15" w:rsidRPr="00744927" w:rsidRDefault="00C77D15" w:rsidP="00C77D15">
      <w:pPr>
        <w:pStyle w:val="a3"/>
        <w:spacing w:before="0" w:beforeAutospacing="0" w:after="0" w:afterAutospacing="0"/>
        <w:ind w:firstLine="360"/>
        <w:jc w:val="both"/>
        <w:rPr>
          <w:u w:val="single"/>
        </w:rPr>
      </w:pPr>
      <w:r w:rsidRPr="00744927">
        <w:rPr>
          <w:u w:val="single"/>
        </w:rPr>
        <w:t>В курсе ставятся следующие задачи:</w:t>
      </w:r>
    </w:p>
    <w:p w:rsidR="00C77D15" w:rsidRPr="00744927" w:rsidRDefault="00C77D15" w:rsidP="00C77D15">
      <w:pPr>
        <w:pStyle w:val="a3"/>
        <w:spacing w:before="0" w:beforeAutospacing="0" w:after="0" w:afterAutospacing="0"/>
        <w:jc w:val="both"/>
      </w:pPr>
      <w:r w:rsidRPr="00744927">
        <w:t xml:space="preserve">раскрыть содержание феномена интеграции и рассмотреть существующие воззрения на процессы интеграции в зарубежной и отечественной науке; </w:t>
      </w:r>
    </w:p>
    <w:p w:rsidR="00C77D15" w:rsidRPr="00744927" w:rsidRDefault="00C77D15" w:rsidP="00C77D15">
      <w:pPr>
        <w:pStyle w:val="a3"/>
        <w:spacing w:before="0" w:beforeAutospacing="0" w:after="0" w:afterAutospacing="0"/>
        <w:jc w:val="both"/>
      </w:pPr>
      <w:r w:rsidRPr="00744927">
        <w:t>определить место интеграции среди других глобальных факторов мирового развития и проанализировать воздействие интеграционных тенденций на эволюцию системы международных отношений в целом и ее региональных подсистем;</w:t>
      </w:r>
    </w:p>
    <w:p w:rsidR="00C77D15" w:rsidRPr="00744927" w:rsidRDefault="00C77D15" w:rsidP="00C77D15">
      <w:pPr>
        <w:pStyle w:val="a3"/>
        <w:spacing w:before="0" w:beforeAutospacing="0" w:after="0" w:afterAutospacing="0"/>
        <w:jc w:val="both"/>
      </w:pPr>
      <w:r w:rsidRPr="00744927">
        <w:lastRenderedPageBreak/>
        <w:t>показать роль международных организаций в современных международных отношениях и в мировом развитии и дать характеристику важнейшим интеграционным объединениям.</w:t>
      </w:r>
    </w:p>
    <w:p w:rsidR="00C77D15" w:rsidRPr="00744927" w:rsidRDefault="00C77D15" w:rsidP="00C77D15">
      <w:pPr>
        <w:pStyle w:val="a3"/>
        <w:spacing w:before="0" w:beforeAutospacing="0" w:after="0" w:afterAutospacing="0"/>
        <w:ind w:firstLine="540"/>
        <w:jc w:val="both"/>
      </w:pPr>
      <w:r w:rsidRPr="00744927">
        <w:t>В курсе рассматриваются движущие силы интеграционных процессов, основные функциональные сферы их развития, их воздействие на взаимоотношения между государствами. Особое внимание уделяется интеграции как фактору внешней политики государств, а также феномену внешнеполитической интеграции, ее источникам, формам и практическим последствиям. Предметом специального рассмотрения в рамках курса является военно-политическая интеграция, интеграция в сфере обеспечения безопасности. Одна из ключевых задач и сквозная тематика курса — осмысление проблем российской внешней политики в контексте интеграционного развития на международной арене.</w:t>
      </w:r>
    </w:p>
    <w:p w:rsidR="00C77D15" w:rsidRPr="00744927" w:rsidRDefault="00C77D15" w:rsidP="00C77D15">
      <w:pPr>
        <w:pStyle w:val="a3"/>
        <w:spacing w:before="0" w:beforeAutospacing="0" w:after="0" w:afterAutospacing="0"/>
        <w:ind w:firstLine="540"/>
        <w:jc w:val="both"/>
      </w:pPr>
      <w:r w:rsidRPr="00744927">
        <w:t>Проблематика, рассматриваемая в рамках курса, находится на стыке ряда смежных дисциплин и может быть предметом анализа под разными углами зрения: экономика, внешняя политика, безопасность, право, внутриполитические процессы, история, социальная психология, теория систем и т.п. Изучение интеграционных процессов в международных отношениях предполагает актуализацию и обобщение знаний, полученных в рамках указанных дисциплин. Составление комплексного представления о феномене интеграции на международной арене формируется на основе междисциплинарного подхода.</w:t>
      </w:r>
    </w:p>
    <w:p w:rsidR="00C77D15" w:rsidRPr="00744927" w:rsidRDefault="00C77D15" w:rsidP="00C77D15">
      <w:pPr>
        <w:pStyle w:val="a3"/>
        <w:spacing w:before="0" w:beforeAutospacing="0" w:after="0" w:afterAutospacing="0"/>
        <w:ind w:firstLine="540"/>
        <w:jc w:val="both"/>
      </w:pPr>
      <w:r w:rsidRPr="00744927">
        <w:t xml:space="preserve">Подробно освещаются история, функционирование и перспективы Европейского Союза как наиболее продвинутого интеграционного комплекса. В рамках курса затрагиваются вопросы интеграции в постсоветском пространстве (СНГ) и проблемы российской внешней политики в контексте интеграционного развития на международной арене. </w:t>
      </w:r>
    </w:p>
    <w:p w:rsidR="00C77D15" w:rsidRPr="00744927" w:rsidRDefault="00C77D15" w:rsidP="00C77D15">
      <w:pPr>
        <w:pStyle w:val="a3"/>
        <w:spacing w:before="0" w:beforeAutospacing="0" w:after="0" w:afterAutospacing="0"/>
        <w:jc w:val="both"/>
        <w:rPr>
          <w:lang w:val="kk-KZ"/>
        </w:rPr>
      </w:pPr>
      <w:r w:rsidRPr="00744927">
        <w:t>Усвоение содержания курса предполагает знание фактологического материала, понимание глубинных причин интеграционного развития и его долговременных последствий, умение разбираться в особенностях функционирования интеграционных структур и их воздействии на международно-политическую обстановку.</w:t>
      </w:r>
    </w:p>
    <w:p w:rsidR="00C77D15" w:rsidRPr="00744927" w:rsidRDefault="00C77D15" w:rsidP="00C77D15">
      <w:pPr>
        <w:pStyle w:val="a3"/>
        <w:spacing w:before="0" w:beforeAutospacing="0" w:after="0" w:afterAutospacing="0"/>
        <w:jc w:val="both"/>
        <w:rPr>
          <w:lang w:val="kk-KZ"/>
        </w:rPr>
      </w:pPr>
    </w:p>
    <w:p w:rsidR="00C77D15" w:rsidRDefault="00C77D15" w:rsidP="00C77D15">
      <w:pPr>
        <w:pStyle w:val="a3"/>
        <w:spacing w:before="0" w:beforeAutospacing="0" w:after="0" w:afterAutospacing="0"/>
        <w:jc w:val="both"/>
        <w:rPr>
          <w:lang w:val="kk-KZ"/>
        </w:rPr>
      </w:pPr>
    </w:p>
    <w:p w:rsidR="00C77D15" w:rsidRDefault="00C77D15" w:rsidP="00C77D15">
      <w:pPr>
        <w:pStyle w:val="a3"/>
        <w:spacing w:before="0" w:beforeAutospacing="0" w:after="0" w:afterAutospacing="0"/>
        <w:jc w:val="both"/>
        <w:rPr>
          <w:lang w:val="kk-KZ"/>
        </w:rPr>
      </w:pPr>
    </w:p>
    <w:p w:rsidR="00C77D15" w:rsidRDefault="00C77D15" w:rsidP="00C77D15">
      <w:pPr>
        <w:pStyle w:val="a3"/>
        <w:spacing w:before="0" w:beforeAutospacing="0" w:after="0" w:afterAutospacing="0"/>
        <w:jc w:val="both"/>
        <w:rPr>
          <w:lang w:val="kk-KZ"/>
        </w:rPr>
      </w:pPr>
    </w:p>
    <w:p w:rsidR="00C77D15" w:rsidRDefault="00C77D15" w:rsidP="00C77D15">
      <w:pPr>
        <w:pStyle w:val="a3"/>
        <w:spacing w:before="0" w:beforeAutospacing="0" w:after="0" w:afterAutospacing="0"/>
        <w:jc w:val="both"/>
        <w:rPr>
          <w:lang w:val="kk-KZ"/>
        </w:rPr>
      </w:pPr>
    </w:p>
    <w:p w:rsidR="00C77D15" w:rsidRDefault="00C77D15" w:rsidP="00C77D15">
      <w:pPr>
        <w:pStyle w:val="a3"/>
        <w:spacing w:before="0" w:beforeAutospacing="0" w:after="0" w:afterAutospacing="0"/>
        <w:jc w:val="both"/>
        <w:rPr>
          <w:lang w:val="kk-KZ"/>
        </w:rPr>
      </w:pPr>
    </w:p>
    <w:p w:rsidR="00C77D15" w:rsidRDefault="00C77D15" w:rsidP="00C77D15">
      <w:pPr>
        <w:pStyle w:val="a3"/>
        <w:spacing w:before="0" w:beforeAutospacing="0" w:after="0" w:afterAutospacing="0"/>
        <w:jc w:val="both"/>
        <w:rPr>
          <w:lang w:val="kk-KZ"/>
        </w:rPr>
      </w:pPr>
    </w:p>
    <w:p w:rsidR="00C77D15" w:rsidRDefault="00C77D15" w:rsidP="00C77D15">
      <w:pPr>
        <w:pStyle w:val="a3"/>
        <w:spacing w:before="0" w:beforeAutospacing="0" w:after="0" w:afterAutospacing="0"/>
        <w:jc w:val="both"/>
        <w:rPr>
          <w:lang w:val="kk-KZ"/>
        </w:rPr>
      </w:pPr>
    </w:p>
    <w:p w:rsidR="00C77D15" w:rsidRDefault="00C77D15" w:rsidP="00C77D15">
      <w:pPr>
        <w:pStyle w:val="a3"/>
        <w:spacing w:before="0" w:beforeAutospacing="0" w:after="0" w:afterAutospacing="0"/>
        <w:jc w:val="both"/>
        <w:rPr>
          <w:lang w:val="kk-KZ"/>
        </w:rPr>
      </w:pPr>
    </w:p>
    <w:p w:rsidR="00C77D15" w:rsidRDefault="00C77D15" w:rsidP="00C77D15">
      <w:pPr>
        <w:pStyle w:val="a3"/>
        <w:spacing w:before="0" w:beforeAutospacing="0" w:after="0" w:afterAutospacing="0"/>
        <w:jc w:val="both"/>
        <w:rPr>
          <w:lang w:val="kk-KZ"/>
        </w:rPr>
      </w:pPr>
    </w:p>
    <w:p w:rsidR="00C77D15" w:rsidRDefault="00C77D15" w:rsidP="00C77D15">
      <w:pPr>
        <w:pStyle w:val="a3"/>
        <w:spacing w:before="0" w:beforeAutospacing="0" w:after="0" w:afterAutospacing="0"/>
        <w:jc w:val="both"/>
        <w:rPr>
          <w:lang w:val="kk-KZ"/>
        </w:rPr>
      </w:pPr>
    </w:p>
    <w:p w:rsidR="00C77D15" w:rsidRDefault="00C77D15" w:rsidP="00C77D15">
      <w:pPr>
        <w:pStyle w:val="a3"/>
        <w:spacing w:before="0" w:beforeAutospacing="0" w:after="0" w:afterAutospacing="0"/>
        <w:jc w:val="both"/>
        <w:rPr>
          <w:lang w:val="kk-KZ"/>
        </w:rPr>
      </w:pPr>
    </w:p>
    <w:p w:rsidR="00C77D15" w:rsidRDefault="00C77D15" w:rsidP="00C77D15">
      <w:pPr>
        <w:pStyle w:val="a3"/>
        <w:spacing w:before="0" w:beforeAutospacing="0" w:after="0" w:afterAutospacing="0"/>
        <w:jc w:val="both"/>
        <w:rPr>
          <w:lang w:val="kk-KZ"/>
        </w:rPr>
      </w:pPr>
    </w:p>
    <w:p w:rsidR="00C77D15" w:rsidRDefault="00C77D15" w:rsidP="00C77D15">
      <w:pPr>
        <w:pStyle w:val="a3"/>
        <w:spacing w:before="0" w:beforeAutospacing="0" w:after="0" w:afterAutospacing="0"/>
        <w:jc w:val="both"/>
        <w:rPr>
          <w:lang w:val="kk-KZ"/>
        </w:rPr>
      </w:pPr>
    </w:p>
    <w:p w:rsidR="00C77D15" w:rsidRDefault="00C77D15" w:rsidP="00C77D15">
      <w:pPr>
        <w:pStyle w:val="a3"/>
        <w:spacing w:before="0" w:beforeAutospacing="0" w:after="0" w:afterAutospacing="0"/>
        <w:jc w:val="both"/>
        <w:rPr>
          <w:lang w:val="kk-KZ"/>
        </w:rPr>
      </w:pPr>
    </w:p>
    <w:p w:rsidR="00C77D15" w:rsidRPr="00744927" w:rsidRDefault="00C77D15" w:rsidP="00C77D15">
      <w:pPr>
        <w:pStyle w:val="a9"/>
        <w:jc w:val="center"/>
        <w:rPr>
          <w:lang w:val="kk-KZ"/>
        </w:rPr>
      </w:pPr>
      <w:r w:rsidRPr="00744927">
        <w:rPr>
          <w:lang w:val="kk-KZ"/>
        </w:rPr>
        <w:t xml:space="preserve">Тема 1 </w:t>
      </w:r>
      <w:r w:rsidRPr="00744927">
        <w:t>Региональные интеграционные объединения  и глобализация</w:t>
      </w:r>
    </w:p>
    <w:p w:rsidR="00C77D15" w:rsidRDefault="00C77D15" w:rsidP="00C77D15">
      <w:pPr>
        <w:pStyle w:val="a9"/>
        <w:jc w:val="center"/>
        <w:rPr>
          <w:lang w:val="kk-KZ"/>
        </w:rPr>
      </w:pPr>
      <w:r w:rsidRPr="00744927">
        <w:rPr>
          <w:lang w:val="kk-KZ"/>
        </w:rPr>
        <w:t>Семинар-диспут</w:t>
      </w:r>
    </w:p>
    <w:p w:rsidR="00C77D15" w:rsidRPr="00744927" w:rsidRDefault="00C77D15" w:rsidP="00C77D15">
      <w:pPr>
        <w:pStyle w:val="a9"/>
        <w:rPr>
          <w:lang w:val="kk-KZ"/>
        </w:rPr>
      </w:pPr>
      <w:r>
        <w:rPr>
          <w:lang w:val="kk-KZ"/>
        </w:rPr>
        <w:t>Цель занятий-</w:t>
      </w:r>
      <w:r w:rsidRPr="006C0FA4">
        <w:t xml:space="preserve"> </w:t>
      </w:r>
      <w:r w:rsidRPr="00744927">
        <w:t>расширить диапазон знаний, по проблемам интернационализации и экономической интеграции</w:t>
      </w:r>
    </w:p>
    <w:p w:rsidR="00C77D15" w:rsidRPr="00744927" w:rsidRDefault="00C77D15" w:rsidP="00C77D15">
      <w:pPr>
        <w:pStyle w:val="a9"/>
        <w:jc w:val="center"/>
        <w:rPr>
          <w:lang w:val="kk-KZ"/>
        </w:rPr>
      </w:pPr>
      <w:r>
        <w:rPr>
          <w:lang w:val="kk-KZ"/>
        </w:rPr>
        <w:t>Вопросы на обсуждение</w:t>
      </w:r>
    </w:p>
    <w:p w:rsidR="00C77D15" w:rsidRPr="00744927" w:rsidRDefault="00C77D15" w:rsidP="00C77D15">
      <w:pPr>
        <w:pStyle w:val="a3"/>
        <w:spacing w:before="0" w:beforeAutospacing="0" w:after="0" w:afterAutospacing="0"/>
        <w:jc w:val="both"/>
        <w:rPr>
          <w:lang w:val="kk-KZ"/>
        </w:rPr>
      </w:pPr>
      <w:r w:rsidRPr="00744927">
        <w:rPr>
          <w:lang w:val="kk-KZ"/>
        </w:rPr>
        <w:t>1.</w:t>
      </w:r>
      <w:r w:rsidRPr="00744927">
        <w:t xml:space="preserve">Процесс образования и распада сообществ как универсальный феномен во всемирной истории. </w:t>
      </w:r>
    </w:p>
    <w:p w:rsidR="00C77D15" w:rsidRPr="00744927" w:rsidRDefault="00C77D15" w:rsidP="00C77D15">
      <w:pPr>
        <w:pStyle w:val="a3"/>
        <w:spacing w:before="0" w:beforeAutospacing="0" w:after="0" w:afterAutospacing="0"/>
        <w:jc w:val="both"/>
        <w:rPr>
          <w:lang w:val="kk-KZ"/>
        </w:rPr>
      </w:pPr>
      <w:r w:rsidRPr="00744927">
        <w:rPr>
          <w:lang w:val="kk-KZ"/>
        </w:rPr>
        <w:t>2.</w:t>
      </w:r>
      <w:r w:rsidRPr="00744927">
        <w:t>Партикуляризм и взаимозависимость в общественном развитии.</w:t>
      </w:r>
    </w:p>
    <w:p w:rsidR="00C77D15" w:rsidRPr="00744927" w:rsidRDefault="00C77D15" w:rsidP="00C77D15">
      <w:pPr>
        <w:pStyle w:val="a3"/>
        <w:spacing w:before="0" w:beforeAutospacing="0" w:after="0" w:afterAutospacing="0"/>
        <w:jc w:val="both"/>
        <w:rPr>
          <w:lang w:val="kk-KZ"/>
        </w:rPr>
      </w:pPr>
      <w:r w:rsidRPr="00744927">
        <w:rPr>
          <w:lang w:val="kk-KZ"/>
        </w:rPr>
        <w:t>3.</w:t>
      </w:r>
      <w:r w:rsidRPr="00744927">
        <w:t xml:space="preserve"> Динамика и пределы интернационализации общественной жизни, ее воздействие на международные отношения. </w:t>
      </w:r>
    </w:p>
    <w:p w:rsidR="00C77D15" w:rsidRPr="00744927" w:rsidRDefault="00C77D15" w:rsidP="00C77D15">
      <w:pPr>
        <w:pStyle w:val="a3"/>
        <w:spacing w:before="0" w:beforeAutospacing="0" w:after="0" w:afterAutospacing="0"/>
        <w:jc w:val="both"/>
        <w:rPr>
          <w:lang w:val="kk-KZ"/>
        </w:rPr>
      </w:pPr>
      <w:r w:rsidRPr="00744927">
        <w:rPr>
          <w:lang w:val="kk-KZ"/>
        </w:rPr>
        <w:t>4.</w:t>
      </w:r>
      <w:r w:rsidRPr="00744927">
        <w:t xml:space="preserve">Интеграция как глобальная тенденция международного развития. </w:t>
      </w:r>
    </w:p>
    <w:p w:rsidR="00C77D15" w:rsidRPr="00744927" w:rsidRDefault="00C77D15" w:rsidP="00C77D15">
      <w:pPr>
        <w:pStyle w:val="a3"/>
        <w:spacing w:before="0" w:beforeAutospacing="0" w:after="0" w:afterAutospacing="0"/>
        <w:jc w:val="both"/>
        <w:rPr>
          <w:lang w:val="kk-KZ"/>
        </w:rPr>
      </w:pPr>
    </w:p>
    <w:p w:rsidR="00C77D15" w:rsidRPr="00744927" w:rsidRDefault="00C77D15" w:rsidP="00C77D15">
      <w:pPr>
        <w:pStyle w:val="a3"/>
        <w:spacing w:before="0" w:beforeAutospacing="0" w:after="0" w:afterAutospacing="0"/>
        <w:jc w:val="center"/>
        <w:rPr>
          <w:lang w:val="kk-KZ"/>
        </w:rPr>
      </w:pPr>
      <w:r>
        <w:rPr>
          <w:lang w:val="kk-KZ"/>
        </w:rPr>
        <w:t>Контрольные вопросы</w:t>
      </w:r>
    </w:p>
    <w:p w:rsidR="00C77D15" w:rsidRPr="00744927" w:rsidRDefault="00C77D15" w:rsidP="00C77D15">
      <w:pPr>
        <w:pStyle w:val="a3"/>
        <w:spacing w:before="0" w:beforeAutospacing="0" w:after="0" w:afterAutospacing="0"/>
        <w:jc w:val="both"/>
        <w:rPr>
          <w:lang w:val="kk-KZ"/>
        </w:rPr>
      </w:pPr>
      <w:r w:rsidRPr="00744927">
        <w:rPr>
          <w:lang w:val="kk-KZ"/>
        </w:rPr>
        <w:t>1.</w:t>
      </w:r>
      <w:r w:rsidRPr="00744927">
        <w:t xml:space="preserve">Предпосылки регионального интеграционного развития за пределами Европы. </w:t>
      </w:r>
      <w:r w:rsidRPr="00744927">
        <w:rPr>
          <w:lang w:val="kk-KZ"/>
        </w:rPr>
        <w:t>2.</w:t>
      </w:r>
      <w:r w:rsidRPr="00744927">
        <w:t xml:space="preserve">Вариативность интеграционных моделей в различных регионах. </w:t>
      </w:r>
    </w:p>
    <w:p w:rsidR="00C77D15" w:rsidRPr="00744927" w:rsidRDefault="00C77D15" w:rsidP="00C77D15">
      <w:pPr>
        <w:pStyle w:val="a3"/>
        <w:spacing w:before="0" w:beforeAutospacing="0" w:after="0" w:afterAutospacing="0"/>
        <w:jc w:val="both"/>
        <w:rPr>
          <w:lang w:val="kk-KZ"/>
        </w:rPr>
      </w:pPr>
      <w:r w:rsidRPr="00744927">
        <w:rPr>
          <w:lang w:val="kk-KZ"/>
        </w:rPr>
        <w:t>3.</w:t>
      </w:r>
      <w:r w:rsidRPr="00744927">
        <w:t xml:space="preserve">Практические формы и деятельность региональных интеграционных объединений. </w:t>
      </w:r>
    </w:p>
    <w:p w:rsidR="00C77D15" w:rsidRPr="00744927" w:rsidRDefault="00C77D15" w:rsidP="00C77D15">
      <w:pPr>
        <w:pStyle w:val="a3"/>
        <w:spacing w:before="0" w:beforeAutospacing="0" w:after="0" w:afterAutospacing="0"/>
        <w:jc w:val="both"/>
        <w:rPr>
          <w:lang w:val="kk-KZ"/>
        </w:rPr>
      </w:pPr>
      <w:r w:rsidRPr="00744927">
        <w:rPr>
          <w:lang w:val="kk-KZ"/>
        </w:rPr>
        <w:t>4.</w:t>
      </w:r>
      <w:r w:rsidRPr="00744927">
        <w:t xml:space="preserve">Опыт ЕС как модели интеграционного развития для других регионов. </w:t>
      </w:r>
    </w:p>
    <w:p w:rsidR="00C77D15" w:rsidRPr="00744927" w:rsidRDefault="00C77D15" w:rsidP="00C77D15">
      <w:pPr>
        <w:pStyle w:val="a3"/>
        <w:spacing w:before="0" w:beforeAutospacing="0" w:after="0" w:afterAutospacing="0"/>
        <w:jc w:val="both"/>
        <w:rPr>
          <w:lang w:val="kk-KZ"/>
        </w:rPr>
      </w:pPr>
      <w:r w:rsidRPr="00744927">
        <w:rPr>
          <w:lang w:val="kk-KZ"/>
        </w:rPr>
        <w:t>5.</w:t>
      </w:r>
      <w:r w:rsidRPr="00744927">
        <w:t xml:space="preserve">Региональная интеграция и формирование многополюсного мира. </w:t>
      </w:r>
    </w:p>
    <w:p w:rsidR="00C77D15" w:rsidRPr="00744927" w:rsidRDefault="00C77D15" w:rsidP="00C77D15">
      <w:pPr>
        <w:pStyle w:val="a3"/>
        <w:spacing w:before="0" w:beforeAutospacing="0" w:after="0" w:afterAutospacing="0"/>
        <w:jc w:val="both"/>
        <w:rPr>
          <w:lang w:val="kk-KZ"/>
        </w:rPr>
      </w:pPr>
      <w:r w:rsidRPr="00744927">
        <w:rPr>
          <w:lang w:val="kk-KZ"/>
        </w:rPr>
        <w:t>6.</w:t>
      </w:r>
      <w:r w:rsidRPr="00744927">
        <w:t>Интеграция и глобализация.</w:t>
      </w:r>
    </w:p>
    <w:p w:rsidR="00C77D15" w:rsidRPr="00744927" w:rsidRDefault="00C77D15" w:rsidP="00C77D15">
      <w:pPr>
        <w:pStyle w:val="a3"/>
        <w:spacing w:before="0" w:beforeAutospacing="0" w:after="0" w:afterAutospacing="0"/>
        <w:jc w:val="both"/>
        <w:rPr>
          <w:lang w:val="kk-KZ"/>
        </w:rPr>
      </w:pPr>
    </w:p>
    <w:p w:rsidR="00C77D15" w:rsidRPr="00744927" w:rsidRDefault="00C77D15" w:rsidP="00C77D15">
      <w:pPr>
        <w:pStyle w:val="a3"/>
        <w:spacing w:before="0" w:beforeAutospacing="0" w:after="0" w:afterAutospacing="0"/>
        <w:jc w:val="center"/>
        <w:rPr>
          <w:lang w:val="kk-KZ"/>
        </w:rPr>
      </w:pPr>
      <w:r w:rsidRPr="00744927">
        <w:rPr>
          <w:lang w:val="kk-KZ"/>
        </w:rPr>
        <w:t>Литература</w:t>
      </w:r>
    </w:p>
    <w:p w:rsidR="00C77D15" w:rsidRPr="00744927" w:rsidRDefault="00C77D15" w:rsidP="00C77D15">
      <w:pPr>
        <w:jc w:val="both"/>
        <w:rPr>
          <w:lang w:val="kk-KZ"/>
        </w:rPr>
      </w:pPr>
      <w:r w:rsidRPr="00744927">
        <w:rPr>
          <w:bCs/>
          <w:lang w:val="kk-KZ"/>
        </w:rPr>
        <w:t>1.</w:t>
      </w:r>
      <w:r w:rsidRPr="00744927">
        <w:rPr>
          <w:bCs/>
        </w:rPr>
        <w:t>Современные международные отношения</w:t>
      </w:r>
      <w:r w:rsidRPr="00744927">
        <w:t>: Учебник/ Под ред. А.В. Торкунова; Моск. гос. ин-т междун. отношений. - М.: РОССПЭН, 2000.</w:t>
      </w:r>
    </w:p>
    <w:p w:rsidR="00C77D15" w:rsidRPr="00744927" w:rsidRDefault="00C77D15" w:rsidP="00C77D15">
      <w:pPr>
        <w:jc w:val="both"/>
        <w:rPr>
          <w:lang w:val="kk-KZ"/>
        </w:rPr>
      </w:pPr>
      <w:r w:rsidRPr="00744927">
        <w:rPr>
          <w:bCs/>
          <w:lang w:val="kk-KZ"/>
        </w:rPr>
        <w:t>2.</w:t>
      </w:r>
      <w:r w:rsidRPr="00744927">
        <w:rPr>
          <w:bCs/>
        </w:rPr>
        <w:t>Современные международные отношения</w:t>
      </w:r>
      <w:r w:rsidRPr="00744927">
        <w:t xml:space="preserve"> и мировая политика: учебник рекомендован УМО вузов РФ/ Отв. ред.А. Торкунов; Моск. гос. ин-т междунар. отношений (Университет) МИД России. - М.: Просвещение, 2004. </w:t>
      </w:r>
    </w:p>
    <w:p w:rsidR="00C77D15" w:rsidRPr="00744927" w:rsidRDefault="00C77D15" w:rsidP="00C77D15">
      <w:pPr>
        <w:rPr>
          <w:lang w:val="kk-KZ"/>
        </w:rPr>
      </w:pPr>
      <w:r w:rsidRPr="00744927">
        <w:rPr>
          <w:bCs/>
          <w:lang w:val="kk-KZ"/>
        </w:rPr>
        <w:t>3.</w:t>
      </w:r>
      <w:r w:rsidRPr="00744927">
        <w:rPr>
          <w:bCs/>
        </w:rPr>
        <w:t>Лебедева М.М.</w:t>
      </w:r>
      <w:r w:rsidRPr="00744927">
        <w:t xml:space="preserve"> Мировая политика: Учебник для студ. вузов, обуч. по спец. "Регионоведение", "Международные отношения" / М. М. Лебедева. - 2-е изд., испр. и доп.. - М.: Аспект Пресс, 2006. </w:t>
      </w:r>
    </w:p>
    <w:p w:rsidR="00C77D15" w:rsidRPr="00744927" w:rsidRDefault="00C77D15" w:rsidP="00C77D15">
      <w:pPr>
        <w:pStyle w:val="a3"/>
        <w:spacing w:before="0" w:beforeAutospacing="0" w:after="0" w:afterAutospacing="0"/>
        <w:jc w:val="both"/>
        <w:rPr>
          <w:lang w:val="kk-KZ"/>
        </w:rPr>
      </w:pPr>
    </w:p>
    <w:p w:rsidR="00C77D15" w:rsidRPr="00744927" w:rsidRDefault="00C77D15" w:rsidP="00C77D15">
      <w:pPr>
        <w:jc w:val="center"/>
        <w:rPr>
          <w:lang w:val="kk-KZ"/>
        </w:rPr>
      </w:pPr>
      <w:r w:rsidRPr="00744927">
        <w:rPr>
          <w:lang w:val="kk-KZ"/>
        </w:rPr>
        <w:t xml:space="preserve">Тема  2 </w:t>
      </w:r>
      <w:r w:rsidRPr="00744927">
        <w:t xml:space="preserve">Европейский Союз – классическое интеграционное </w:t>
      </w:r>
      <w:r w:rsidRPr="00744927">
        <w:rPr>
          <w:lang w:val="kk-KZ"/>
        </w:rPr>
        <w:t xml:space="preserve"> </w:t>
      </w:r>
      <w:r w:rsidRPr="00744927">
        <w:t>объединение</w:t>
      </w:r>
    </w:p>
    <w:p w:rsidR="00C77D15" w:rsidRPr="00744927" w:rsidRDefault="00C77D15" w:rsidP="00C77D15">
      <w:pPr>
        <w:jc w:val="center"/>
        <w:rPr>
          <w:lang w:val="kk-KZ"/>
        </w:rPr>
      </w:pPr>
      <w:r w:rsidRPr="00744927">
        <w:rPr>
          <w:lang w:val="kk-KZ"/>
        </w:rPr>
        <w:t>Семинар-дискуссия</w:t>
      </w:r>
    </w:p>
    <w:p w:rsidR="00C77D15" w:rsidRPr="00744927" w:rsidRDefault="00C77D15" w:rsidP="00C77D15">
      <w:pPr>
        <w:pStyle w:val="a9"/>
        <w:jc w:val="center"/>
        <w:rPr>
          <w:lang w:val="kk-KZ"/>
        </w:rPr>
      </w:pPr>
      <w:r>
        <w:rPr>
          <w:lang w:val="kk-KZ"/>
        </w:rPr>
        <w:t>Вопросы на обсуждение</w:t>
      </w:r>
    </w:p>
    <w:p w:rsidR="00C77D15" w:rsidRPr="004751C3" w:rsidRDefault="00C77D15" w:rsidP="00C77D15">
      <w:pPr>
        <w:rPr>
          <w:lang w:val="kk-KZ"/>
        </w:rPr>
      </w:pPr>
      <w:r>
        <w:rPr>
          <w:lang w:val="kk-KZ"/>
        </w:rPr>
        <w:t>Цель занятий-</w:t>
      </w:r>
      <w:r w:rsidRPr="004751C3">
        <w:rPr>
          <w:sz w:val="32"/>
        </w:rPr>
        <w:t xml:space="preserve"> </w:t>
      </w:r>
      <w:r w:rsidRPr="004751C3">
        <w:t>выработать у студентов умение применять общие теоретические и методологические положения для исследования конкретных интеграционных форм</w:t>
      </w:r>
    </w:p>
    <w:p w:rsidR="00C77D15" w:rsidRDefault="00C77D15" w:rsidP="00C77D15">
      <w:pPr>
        <w:pStyle w:val="a3"/>
        <w:spacing w:before="0" w:beforeAutospacing="0" w:after="0" w:afterAutospacing="0"/>
        <w:jc w:val="center"/>
        <w:rPr>
          <w:lang w:val="kk-KZ"/>
        </w:rPr>
      </w:pPr>
    </w:p>
    <w:p w:rsidR="00C77D15" w:rsidRPr="00744927" w:rsidRDefault="00C77D15" w:rsidP="00C77D15">
      <w:pPr>
        <w:pStyle w:val="a3"/>
        <w:spacing w:before="0" w:beforeAutospacing="0" w:after="0" w:afterAutospacing="0"/>
        <w:jc w:val="both"/>
        <w:rPr>
          <w:lang w:val="kk-KZ"/>
        </w:rPr>
      </w:pPr>
      <w:r w:rsidRPr="00744927">
        <w:rPr>
          <w:lang w:val="kk-KZ"/>
        </w:rPr>
        <w:t>1.</w:t>
      </w:r>
      <w:r w:rsidRPr="00744927">
        <w:t xml:space="preserve">Единый Европейский акт. </w:t>
      </w:r>
    </w:p>
    <w:p w:rsidR="00C77D15" w:rsidRPr="00744927" w:rsidRDefault="00C77D15" w:rsidP="00C77D15">
      <w:pPr>
        <w:pStyle w:val="a3"/>
        <w:spacing w:before="0" w:beforeAutospacing="0" w:after="0" w:afterAutospacing="0"/>
        <w:jc w:val="both"/>
        <w:rPr>
          <w:lang w:val="kk-KZ"/>
        </w:rPr>
      </w:pPr>
      <w:r w:rsidRPr="00744927">
        <w:rPr>
          <w:lang w:val="kk-KZ"/>
        </w:rPr>
        <w:t>2.</w:t>
      </w:r>
      <w:r w:rsidRPr="00744927">
        <w:t>Договор о Европейском Союзе. Амстердамский договор.</w:t>
      </w:r>
    </w:p>
    <w:p w:rsidR="00C77D15" w:rsidRPr="00744927" w:rsidRDefault="00C77D15" w:rsidP="00C77D15">
      <w:pPr>
        <w:pStyle w:val="a3"/>
        <w:spacing w:before="0" w:beforeAutospacing="0" w:after="0" w:afterAutospacing="0"/>
        <w:jc w:val="both"/>
        <w:rPr>
          <w:lang w:val="kk-KZ"/>
        </w:rPr>
      </w:pPr>
      <w:r w:rsidRPr="00744927">
        <w:rPr>
          <w:lang w:val="kk-KZ"/>
        </w:rPr>
        <w:t>3.</w:t>
      </w:r>
      <w:r w:rsidRPr="00744927">
        <w:t xml:space="preserve"> Проблемы формирования экономического и валютного союза. </w:t>
      </w:r>
    </w:p>
    <w:p w:rsidR="00C77D15" w:rsidRPr="00744927" w:rsidRDefault="00C77D15" w:rsidP="00C77D15">
      <w:pPr>
        <w:pStyle w:val="a3"/>
        <w:spacing w:before="0" w:beforeAutospacing="0" w:after="0" w:afterAutospacing="0"/>
        <w:jc w:val="both"/>
        <w:rPr>
          <w:lang w:val="kk-KZ"/>
        </w:rPr>
      </w:pPr>
      <w:r w:rsidRPr="00744927">
        <w:rPr>
          <w:lang w:val="kk-KZ"/>
        </w:rPr>
        <w:t>4.</w:t>
      </w:r>
      <w:r w:rsidRPr="00744927">
        <w:t xml:space="preserve"> ЕС в системе международных отношений.</w:t>
      </w:r>
    </w:p>
    <w:p w:rsidR="00C77D15" w:rsidRPr="00744927" w:rsidRDefault="00C77D15" w:rsidP="00C77D15">
      <w:pPr>
        <w:pStyle w:val="a3"/>
        <w:spacing w:before="0" w:beforeAutospacing="0" w:after="0" w:afterAutospacing="0"/>
        <w:jc w:val="both"/>
        <w:rPr>
          <w:lang w:val="kk-KZ"/>
        </w:rPr>
      </w:pPr>
    </w:p>
    <w:p w:rsidR="00C77D15" w:rsidRPr="00744927" w:rsidRDefault="00C77D15" w:rsidP="00C77D15">
      <w:pPr>
        <w:pStyle w:val="a3"/>
        <w:spacing w:before="0" w:beforeAutospacing="0" w:after="0" w:afterAutospacing="0"/>
        <w:jc w:val="center"/>
        <w:rPr>
          <w:lang w:val="kk-KZ"/>
        </w:rPr>
      </w:pPr>
      <w:r>
        <w:rPr>
          <w:lang w:val="kk-KZ"/>
        </w:rPr>
        <w:t>Контрольные вопросы</w:t>
      </w:r>
    </w:p>
    <w:p w:rsidR="00C77D15" w:rsidRPr="00744927" w:rsidRDefault="00C77D15" w:rsidP="00C77D15">
      <w:pPr>
        <w:pStyle w:val="a3"/>
        <w:spacing w:before="0" w:beforeAutospacing="0" w:after="0" w:afterAutospacing="0"/>
        <w:jc w:val="both"/>
        <w:rPr>
          <w:lang w:val="kk-KZ"/>
        </w:rPr>
      </w:pPr>
      <w:r w:rsidRPr="00744927">
        <w:rPr>
          <w:lang w:val="kk-KZ"/>
        </w:rPr>
        <w:t>1.</w:t>
      </w:r>
      <w:r w:rsidRPr="00744927">
        <w:t>Основные формы участия ЕС в международной жизни.</w:t>
      </w:r>
    </w:p>
    <w:p w:rsidR="00C77D15" w:rsidRPr="00744927" w:rsidRDefault="00C77D15" w:rsidP="00C77D15">
      <w:pPr>
        <w:pStyle w:val="a3"/>
        <w:spacing w:before="0" w:beforeAutospacing="0" w:after="0" w:afterAutospacing="0"/>
        <w:jc w:val="both"/>
        <w:rPr>
          <w:lang w:val="kk-KZ"/>
        </w:rPr>
      </w:pPr>
      <w:r w:rsidRPr="00744927">
        <w:rPr>
          <w:lang w:val="kk-KZ"/>
        </w:rPr>
        <w:t>2.</w:t>
      </w:r>
      <w:r w:rsidRPr="00744927">
        <w:t xml:space="preserve"> Интеграционный эффект в международно-политической деятельности стран-членов. </w:t>
      </w:r>
      <w:r w:rsidRPr="00744927">
        <w:rPr>
          <w:lang w:val="kk-KZ"/>
        </w:rPr>
        <w:t>3.</w:t>
      </w:r>
      <w:r w:rsidRPr="00744927">
        <w:t xml:space="preserve">Основные направления международно-политической деятельности ЕС. </w:t>
      </w:r>
      <w:r w:rsidRPr="00744927">
        <w:rPr>
          <w:lang w:val="kk-KZ"/>
        </w:rPr>
        <w:t>4.</w:t>
      </w:r>
      <w:r w:rsidRPr="00744927">
        <w:t xml:space="preserve">Взаимоотношения с другими участниками международной жизни. </w:t>
      </w:r>
    </w:p>
    <w:p w:rsidR="00C77D15" w:rsidRPr="00744927" w:rsidRDefault="00C77D15" w:rsidP="00C77D15">
      <w:pPr>
        <w:pStyle w:val="a3"/>
        <w:spacing w:before="0" w:beforeAutospacing="0" w:after="0" w:afterAutospacing="0"/>
        <w:jc w:val="both"/>
        <w:rPr>
          <w:lang w:val="kk-KZ"/>
        </w:rPr>
      </w:pPr>
      <w:r w:rsidRPr="00744927">
        <w:rPr>
          <w:lang w:val="kk-KZ"/>
        </w:rPr>
        <w:t>5.</w:t>
      </w:r>
      <w:r w:rsidRPr="00744927">
        <w:t>Западно</w:t>
      </w:r>
      <w:r w:rsidRPr="00744927">
        <w:rPr>
          <w:lang w:val="kk-KZ"/>
        </w:rPr>
        <w:t>-</w:t>
      </w:r>
      <w:r w:rsidRPr="00744927">
        <w:t>европейская интеграция и международная безопасность.</w:t>
      </w:r>
    </w:p>
    <w:p w:rsidR="00C77D15" w:rsidRPr="00744927" w:rsidRDefault="00C77D15" w:rsidP="00C77D15">
      <w:pPr>
        <w:jc w:val="center"/>
        <w:rPr>
          <w:lang w:val="kk-KZ"/>
        </w:rPr>
      </w:pPr>
    </w:p>
    <w:p w:rsidR="00C77D15" w:rsidRPr="00744927" w:rsidRDefault="00C77D15" w:rsidP="00C77D15">
      <w:pPr>
        <w:jc w:val="center"/>
      </w:pPr>
      <w:r w:rsidRPr="00744927">
        <w:t>Рекомендуемая литература</w:t>
      </w:r>
    </w:p>
    <w:p w:rsidR="00C77D15" w:rsidRPr="00744927" w:rsidRDefault="00C77D15" w:rsidP="00C77D15">
      <w:pPr>
        <w:tabs>
          <w:tab w:val="left" w:pos="426"/>
        </w:tabs>
        <w:ind w:left="360"/>
        <w:jc w:val="both"/>
      </w:pPr>
      <w:r w:rsidRPr="00744927">
        <w:rPr>
          <w:lang w:val="kk-KZ"/>
        </w:rPr>
        <w:t>1.</w:t>
      </w:r>
      <w:r w:rsidRPr="00744927">
        <w:t xml:space="preserve">Андреев А. Образ Европы в современном российском обществе // </w:t>
      </w:r>
    </w:p>
    <w:p w:rsidR="00C77D15" w:rsidRPr="00744927" w:rsidRDefault="00C77D15" w:rsidP="00C77D15">
      <w:pPr>
        <w:widowControl w:val="0"/>
        <w:tabs>
          <w:tab w:val="left" w:pos="426"/>
        </w:tabs>
        <w:autoSpaceDE w:val="0"/>
        <w:autoSpaceDN w:val="0"/>
        <w:adjustRightInd w:val="0"/>
        <w:ind w:left="360"/>
        <w:jc w:val="both"/>
      </w:pPr>
      <w:r w:rsidRPr="00744927">
        <w:t>Матвеевский Ю.М. Интеграционные процессы в Западной Европе. – М.:  МГИМО, 2001. – 150 с.</w:t>
      </w:r>
    </w:p>
    <w:p w:rsidR="00C77D15" w:rsidRPr="00744927" w:rsidRDefault="00C77D15" w:rsidP="00C77D15">
      <w:pPr>
        <w:widowControl w:val="0"/>
        <w:tabs>
          <w:tab w:val="left" w:pos="426"/>
        </w:tabs>
        <w:autoSpaceDE w:val="0"/>
        <w:autoSpaceDN w:val="0"/>
        <w:adjustRightInd w:val="0"/>
        <w:ind w:left="360"/>
        <w:jc w:val="both"/>
      </w:pPr>
      <w:r w:rsidRPr="00744927">
        <w:rPr>
          <w:lang w:val="kk-KZ"/>
        </w:rPr>
        <w:t>2.</w:t>
      </w:r>
      <w:r w:rsidRPr="00744927">
        <w:t>Разумнова Л., Балтенкова О. Расширение Европейского Союза «Северное измерение» // МЭиМО. – 2000. – № 12.</w:t>
      </w:r>
    </w:p>
    <w:p w:rsidR="00C77D15" w:rsidRPr="00744927" w:rsidRDefault="00C77D15" w:rsidP="00C77D15">
      <w:pPr>
        <w:widowControl w:val="0"/>
        <w:tabs>
          <w:tab w:val="left" w:pos="426"/>
        </w:tabs>
        <w:autoSpaceDE w:val="0"/>
        <w:autoSpaceDN w:val="0"/>
        <w:adjustRightInd w:val="0"/>
        <w:ind w:left="360"/>
        <w:jc w:val="both"/>
      </w:pPr>
      <w:r w:rsidRPr="00744927">
        <w:rPr>
          <w:lang w:val="kk-KZ"/>
        </w:rPr>
        <w:t>3.</w:t>
      </w:r>
      <w:r w:rsidRPr="00744927">
        <w:t>Солодков Г.П. Европейский Союз: история создания, развитие интеграционных процессов. – Ростов н/Д: Изд-во СКАГС, 2003.</w:t>
      </w:r>
    </w:p>
    <w:p w:rsidR="00C77D15" w:rsidRPr="00744927" w:rsidRDefault="00C77D15" w:rsidP="00C77D15">
      <w:pPr>
        <w:jc w:val="both"/>
      </w:pPr>
    </w:p>
    <w:p w:rsidR="00C77D15" w:rsidRPr="00744927" w:rsidRDefault="00C77D15" w:rsidP="00C77D15">
      <w:pPr>
        <w:pStyle w:val="a3"/>
        <w:spacing w:before="0" w:beforeAutospacing="0" w:after="0" w:afterAutospacing="0"/>
        <w:jc w:val="both"/>
      </w:pPr>
    </w:p>
    <w:p w:rsidR="00C77D15" w:rsidRPr="00744927" w:rsidRDefault="00C77D15" w:rsidP="00C77D15">
      <w:pPr>
        <w:jc w:val="center"/>
        <w:rPr>
          <w:lang w:val="kk-KZ"/>
        </w:rPr>
      </w:pPr>
      <w:r w:rsidRPr="00744927">
        <w:rPr>
          <w:lang w:val="kk-KZ"/>
        </w:rPr>
        <w:t xml:space="preserve">Тема 3 </w:t>
      </w:r>
      <w:r w:rsidRPr="00744927">
        <w:t>Североамериканская интеграция. Ее особенности</w:t>
      </w:r>
    </w:p>
    <w:p w:rsidR="00C77D15" w:rsidRPr="00744927" w:rsidRDefault="00C77D15" w:rsidP="00C77D15">
      <w:pPr>
        <w:jc w:val="center"/>
        <w:rPr>
          <w:lang w:val="kk-KZ"/>
        </w:rPr>
      </w:pPr>
      <w:r w:rsidRPr="00744927">
        <w:rPr>
          <w:lang w:val="kk-KZ"/>
        </w:rPr>
        <w:t>Семинар –обсуждение</w:t>
      </w:r>
    </w:p>
    <w:p w:rsidR="00C77D15" w:rsidRDefault="00C77D15" w:rsidP="00C77D15">
      <w:pPr>
        <w:pStyle w:val="a9"/>
        <w:jc w:val="both"/>
        <w:rPr>
          <w:lang w:val="kk-KZ"/>
        </w:rPr>
      </w:pPr>
      <w:r>
        <w:rPr>
          <w:lang w:val="kk-KZ"/>
        </w:rPr>
        <w:t>Цель занятий-</w:t>
      </w:r>
      <w:r w:rsidRPr="004751C3">
        <w:rPr>
          <w:sz w:val="32"/>
        </w:rPr>
        <w:t xml:space="preserve"> </w:t>
      </w:r>
      <w:r w:rsidRPr="004751C3">
        <w:t xml:space="preserve">дать </w:t>
      </w:r>
      <w:r>
        <w:rPr>
          <w:lang w:val="kk-KZ"/>
        </w:rPr>
        <w:t>студентам</w:t>
      </w:r>
      <w:r w:rsidRPr="004751C3">
        <w:t xml:space="preserve"> знания о современном состоянии одной из наиболее значительных и динамически развивающихся форм организации международных отношений – </w:t>
      </w:r>
      <w:r w:rsidRPr="004751C3">
        <w:lastRenderedPageBreak/>
        <w:t>международном региональном сотрудничестве; его влиянии на внутренние экономические процессы и политику стран</w:t>
      </w:r>
      <w:r>
        <w:rPr>
          <w:lang w:val="kk-KZ"/>
        </w:rPr>
        <w:t>.</w:t>
      </w:r>
    </w:p>
    <w:p w:rsidR="00C77D15" w:rsidRDefault="00C77D15" w:rsidP="00C77D15">
      <w:pPr>
        <w:pStyle w:val="a9"/>
        <w:jc w:val="center"/>
        <w:rPr>
          <w:lang w:val="kk-KZ"/>
        </w:rPr>
      </w:pPr>
      <w:r>
        <w:rPr>
          <w:lang w:val="kk-KZ"/>
        </w:rPr>
        <w:t>Вопросы на обсуждение</w:t>
      </w:r>
    </w:p>
    <w:p w:rsidR="00C77D15" w:rsidRPr="00744927" w:rsidRDefault="00C77D15" w:rsidP="00C77D15">
      <w:pPr>
        <w:jc w:val="both"/>
      </w:pPr>
      <w:r w:rsidRPr="00744927">
        <w:rPr>
          <w:lang w:val="kk-KZ"/>
        </w:rPr>
        <w:t>1.</w:t>
      </w:r>
      <w:r w:rsidRPr="00744927">
        <w:t>Общая характеристика интеграционных процессов региона.</w:t>
      </w:r>
    </w:p>
    <w:p w:rsidR="00C77D15" w:rsidRPr="00744927" w:rsidRDefault="00C77D15" w:rsidP="00C77D15">
      <w:pPr>
        <w:jc w:val="both"/>
      </w:pPr>
      <w:r w:rsidRPr="00744927">
        <w:rPr>
          <w:lang w:val="kk-KZ"/>
        </w:rPr>
        <w:t>2.</w:t>
      </w:r>
      <w:r w:rsidRPr="00744927">
        <w:t>НАФТА: цели создания и эволюция развития. Последствия интеграции для стран-участниц.</w:t>
      </w:r>
    </w:p>
    <w:p w:rsidR="00C77D15" w:rsidRPr="00744927" w:rsidRDefault="00C77D15" w:rsidP="00C77D15">
      <w:pPr>
        <w:jc w:val="both"/>
      </w:pPr>
      <w:r w:rsidRPr="00744927">
        <w:rPr>
          <w:lang w:val="kk-KZ"/>
        </w:rPr>
        <w:t>3.</w:t>
      </w:r>
      <w:r w:rsidRPr="00744927">
        <w:t xml:space="preserve"> Особенности интеграции в Североамериканском регионе и перспективы развития.</w:t>
      </w:r>
    </w:p>
    <w:p w:rsidR="00C77D15" w:rsidRPr="00744927" w:rsidRDefault="00C77D15" w:rsidP="00C77D15">
      <w:pPr>
        <w:jc w:val="both"/>
      </w:pPr>
      <w:r w:rsidRPr="00744927">
        <w:rPr>
          <w:lang w:val="kk-KZ"/>
        </w:rPr>
        <w:t>4.</w:t>
      </w:r>
      <w:r w:rsidRPr="00744927">
        <w:t>НАФТА и интеграционные процессы в Азиатско-тихоокеанском регионе.</w:t>
      </w:r>
    </w:p>
    <w:p w:rsidR="00C77D15" w:rsidRPr="00744927" w:rsidRDefault="00C77D15" w:rsidP="00C77D15">
      <w:pPr>
        <w:jc w:val="both"/>
        <w:rPr>
          <w:lang w:val="kk-KZ"/>
        </w:rPr>
      </w:pPr>
      <w:r w:rsidRPr="00744927">
        <w:rPr>
          <w:lang w:val="kk-KZ"/>
        </w:rPr>
        <w:t>5.</w:t>
      </w:r>
      <w:r w:rsidRPr="00744927">
        <w:t>НАФТА и интеграционные процессы в Латинской Америке.</w:t>
      </w:r>
    </w:p>
    <w:p w:rsidR="00C77D15" w:rsidRPr="00744927" w:rsidRDefault="00C77D15" w:rsidP="00C77D15">
      <w:pPr>
        <w:jc w:val="both"/>
        <w:rPr>
          <w:lang w:val="kk-KZ"/>
        </w:rPr>
      </w:pPr>
    </w:p>
    <w:p w:rsidR="00C77D15" w:rsidRPr="00744927" w:rsidRDefault="00C77D15" w:rsidP="00C77D15">
      <w:pPr>
        <w:pStyle w:val="a3"/>
        <w:spacing w:before="0" w:beforeAutospacing="0" w:after="0" w:afterAutospacing="0"/>
        <w:jc w:val="center"/>
        <w:rPr>
          <w:lang w:val="kk-KZ"/>
        </w:rPr>
      </w:pPr>
      <w:r>
        <w:rPr>
          <w:lang w:val="kk-KZ"/>
        </w:rPr>
        <w:t>Контрольные вопросы</w:t>
      </w:r>
    </w:p>
    <w:p w:rsidR="00C77D15" w:rsidRPr="00744927" w:rsidRDefault="00C77D15" w:rsidP="00C77D15">
      <w:pPr>
        <w:widowControl w:val="0"/>
        <w:autoSpaceDE w:val="0"/>
        <w:autoSpaceDN w:val="0"/>
        <w:adjustRightInd w:val="0"/>
        <w:jc w:val="both"/>
      </w:pPr>
      <w:r w:rsidRPr="00744927">
        <w:t>Социально-экономические последствия интеграции для стран-участниц.</w:t>
      </w:r>
    </w:p>
    <w:p w:rsidR="00C77D15" w:rsidRPr="00744927" w:rsidRDefault="00C77D15" w:rsidP="00C77D15">
      <w:pPr>
        <w:widowControl w:val="0"/>
        <w:autoSpaceDE w:val="0"/>
        <w:autoSpaceDN w:val="0"/>
        <w:adjustRightInd w:val="0"/>
        <w:jc w:val="both"/>
      </w:pPr>
      <w:r w:rsidRPr="00744927">
        <w:t>НАФТА и интеграционные процессы в Азиатско-тихоокеанском регионе.</w:t>
      </w:r>
    </w:p>
    <w:p w:rsidR="00C77D15" w:rsidRPr="00744927" w:rsidRDefault="00C77D15" w:rsidP="00C77D15">
      <w:pPr>
        <w:widowControl w:val="0"/>
        <w:autoSpaceDE w:val="0"/>
        <w:autoSpaceDN w:val="0"/>
        <w:adjustRightInd w:val="0"/>
        <w:jc w:val="both"/>
      </w:pPr>
      <w:r w:rsidRPr="00744927">
        <w:t>НАФТА и интеграционные процессы в Латинской Америке.</w:t>
      </w:r>
    </w:p>
    <w:p w:rsidR="00C77D15" w:rsidRPr="00744927" w:rsidRDefault="00C77D15" w:rsidP="00C77D15">
      <w:pPr>
        <w:widowControl w:val="0"/>
        <w:autoSpaceDE w:val="0"/>
        <w:autoSpaceDN w:val="0"/>
        <w:adjustRightInd w:val="0"/>
        <w:jc w:val="both"/>
      </w:pPr>
    </w:p>
    <w:p w:rsidR="00C77D15" w:rsidRPr="00744927" w:rsidRDefault="00C77D15" w:rsidP="00C77D15">
      <w:pPr>
        <w:jc w:val="center"/>
      </w:pPr>
      <w:r w:rsidRPr="00744927">
        <w:t>Рекомендуемая литература</w:t>
      </w:r>
    </w:p>
    <w:p w:rsidR="00C77D15" w:rsidRPr="00744927" w:rsidRDefault="00C77D15" w:rsidP="00C77D15">
      <w:pPr>
        <w:widowControl w:val="0"/>
        <w:autoSpaceDE w:val="0"/>
        <w:autoSpaceDN w:val="0"/>
        <w:adjustRightInd w:val="0"/>
        <w:jc w:val="both"/>
      </w:pPr>
      <w:r w:rsidRPr="00744927">
        <w:t>Гаврилова Т.В. Международная экономика. – М.: ПРИОР, 1999.</w:t>
      </w:r>
    </w:p>
    <w:p w:rsidR="00C77D15" w:rsidRPr="00744927" w:rsidRDefault="00C77D15" w:rsidP="00C77D15">
      <w:pPr>
        <w:widowControl w:val="0"/>
        <w:autoSpaceDE w:val="0"/>
        <w:autoSpaceDN w:val="0"/>
        <w:adjustRightInd w:val="0"/>
        <w:jc w:val="both"/>
      </w:pPr>
      <w:r w:rsidRPr="00744927">
        <w:t>Интеграция в Западном полушарии. – М.: ИЛА РАН, 2000.</w:t>
      </w:r>
    </w:p>
    <w:p w:rsidR="00C77D15" w:rsidRPr="00744927" w:rsidRDefault="00C77D15" w:rsidP="00C77D15">
      <w:pPr>
        <w:widowControl w:val="0"/>
        <w:autoSpaceDE w:val="0"/>
        <w:autoSpaceDN w:val="0"/>
        <w:adjustRightInd w:val="0"/>
        <w:jc w:val="both"/>
      </w:pPr>
      <w:r w:rsidRPr="00744927">
        <w:t>Киреев А.П. Международная экономика. Ч 1. – М.: Международные отношения, 1998.</w:t>
      </w:r>
    </w:p>
    <w:p w:rsidR="00C77D15" w:rsidRPr="00744927" w:rsidRDefault="00C77D15" w:rsidP="00C77D15">
      <w:pPr>
        <w:pStyle w:val="a9"/>
        <w:tabs>
          <w:tab w:val="left" w:pos="0"/>
        </w:tabs>
        <w:jc w:val="both"/>
      </w:pPr>
      <w:r w:rsidRPr="00744927">
        <w:t>Мальцева О.И., Семенов Е.К. Экономическая интеграция в АТР // МЭиМО. – 1995. – № 9.</w:t>
      </w:r>
    </w:p>
    <w:p w:rsidR="00C77D15" w:rsidRPr="00744927" w:rsidRDefault="00C77D15" w:rsidP="00C77D15">
      <w:pPr>
        <w:widowControl w:val="0"/>
        <w:autoSpaceDE w:val="0"/>
        <w:autoSpaceDN w:val="0"/>
        <w:adjustRightInd w:val="0"/>
        <w:jc w:val="both"/>
      </w:pPr>
      <w:r w:rsidRPr="00744927">
        <w:t>Спиридонов И.А. Мировая экономика. – М.: ИНФРА-М, 2001.</w:t>
      </w:r>
    </w:p>
    <w:p w:rsidR="00C77D15" w:rsidRPr="00744927" w:rsidRDefault="00C77D15" w:rsidP="00C77D15">
      <w:pPr>
        <w:jc w:val="both"/>
      </w:pPr>
    </w:p>
    <w:p w:rsidR="00C77D15" w:rsidRPr="00744927" w:rsidRDefault="00C77D15" w:rsidP="00C77D15">
      <w:pPr>
        <w:jc w:val="center"/>
        <w:rPr>
          <w:lang w:val="kk-KZ"/>
        </w:rPr>
      </w:pPr>
      <w:r w:rsidRPr="00744927">
        <w:rPr>
          <w:lang w:val="kk-KZ"/>
        </w:rPr>
        <w:t xml:space="preserve">Тема  4 </w:t>
      </w:r>
      <w:r w:rsidRPr="00744927">
        <w:t xml:space="preserve">Особенности интеграционных процессов стран </w:t>
      </w:r>
      <w:r w:rsidRPr="00744927">
        <w:rPr>
          <w:lang w:val="kk-KZ"/>
        </w:rPr>
        <w:t xml:space="preserve"> </w:t>
      </w:r>
      <w:r w:rsidRPr="00744927">
        <w:t>Латинской Америки</w:t>
      </w:r>
    </w:p>
    <w:p w:rsidR="00C77D15" w:rsidRDefault="00C77D15" w:rsidP="00C77D15">
      <w:pPr>
        <w:jc w:val="center"/>
        <w:rPr>
          <w:lang w:val="kk-KZ"/>
        </w:rPr>
      </w:pPr>
      <w:r w:rsidRPr="00744927">
        <w:rPr>
          <w:lang w:val="kk-KZ"/>
        </w:rPr>
        <w:t>Семинар-дискуссия</w:t>
      </w:r>
    </w:p>
    <w:p w:rsidR="00C77D15" w:rsidRPr="00744927" w:rsidRDefault="00C77D15" w:rsidP="00C77D15">
      <w:pPr>
        <w:jc w:val="both"/>
        <w:rPr>
          <w:lang w:val="kk-KZ"/>
        </w:rPr>
      </w:pPr>
      <w:r>
        <w:rPr>
          <w:lang w:val="kk-KZ"/>
        </w:rPr>
        <w:t>Цель занятий-</w:t>
      </w:r>
      <w:r w:rsidRPr="005411FE">
        <w:t xml:space="preserve"> </w:t>
      </w:r>
      <w:r>
        <w:t>успешное овладение студентами теоретическим и нормативным материалом; развитие умения логически и грамотно выражать и обосновывать свою точку зрения по проблематике</w:t>
      </w:r>
      <w:r>
        <w:rPr>
          <w:lang w:val="kk-KZ"/>
        </w:rPr>
        <w:t>.</w:t>
      </w:r>
    </w:p>
    <w:p w:rsidR="00C77D15" w:rsidRDefault="00C77D15" w:rsidP="00C77D15">
      <w:pPr>
        <w:pStyle w:val="a9"/>
        <w:jc w:val="center"/>
        <w:rPr>
          <w:lang w:val="kk-KZ"/>
        </w:rPr>
      </w:pPr>
      <w:r>
        <w:rPr>
          <w:lang w:val="kk-KZ"/>
        </w:rPr>
        <w:t>Вопросы на обсуждение</w:t>
      </w:r>
    </w:p>
    <w:p w:rsidR="00C77D15" w:rsidRPr="00744927" w:rsidRDefault="00C77D15" w:rsidP="00C77D15">
      <w:pPr>
        <w:jc w:val="both"/>
      </w:pPr>
      <w:r w:rsidRPr="00744927">
        <w:rPr>
          <w:lang w:val="kk-KZ"/>
        </w:rPr>
        <w:t>1.</w:t>
      </w:r>
      <w:r w:rsidRPr="00744927">
        <w:t>Отличительные черты интеграционных процессов развивающихся стран.</w:t>
      </w:r>
    </w:p>
    <w:p w:rsidR="00C77D15" w:rsidRPr="00744927" w:rsidRDefault="00C77D15" w:rsidP="00C77D15">
      <w:pPr>
        <w:jc w:val="both"/>
        <w:rPr>
          <w:lang w:val="kk-KZ"/>
        </w:rPr>
      </w:pPr>
      <w:r w:rsidRPr="00744927">
        <w:rPr>
          <w:lang w:val="kk-KZ"/>
        </w:rPr>
        <w:t>2.</w:t>
      </w:r>
      <w:r w:rsidRPr="00744927">
        <w:t>Интеграционные процессы в Латинской Америке: общая характеристика и особенности.</w:t>
      </w:r>
    </w:p>
    <w:p w:rsidR="00C77D15" w:rsidRPr="00744927" w:rsidRDefault="00C77D15" w:rsidP="00C77D15">
      <w:pPr>
        <w:jc w:val="both"/>
      </w:pPr>
      <w:r w:rsidRPr="00744927">
        <w:t xml:space="preserve"> </w:t>
      </w:r>
      <w:r w:rsidRPr="00744927">
        <w:rPr>
          <w:lang w:val="kk-KZ"/>
        </w:rPr>
        <w:t>3.</w:t>
      </w:r>
      <w:r w:rsidRPr="00744927">
        <w:t>Основные интеграционные группировки региона.</w:t>
      </w:r>
    </w:p>
    <w:p w:rsidR="00C77D15" w:rsidRPr="00744927" w:rsidRDefault="00C77D15" w:rsidP="00C77D15">
      <w:pPr>
        <w:jc w:val="both"/>
        <w:rPr>
          <w:lang w:val="kk-KZ"/>
        </w:rPr>
      </w:pPr>
    </w:p>
    <w:p w:rsidR="00C77D15" w:rsidRPr="00744927" w:rsidRDefault="00C77D15" w:rsidP="00C77D15">
      <w:pPr>
        <w:widowControl w:val="0"/>
        <w:autoSpaceDE w:val="0"/>
        <w:autoSpaceDN w:val="0"/>
        <w:adjustRightInd w:val="0"/>
        <w:jc w:val="both"/>
      </w:pPr>
    </w:p>
    <w:p w:rsidR="00C77D15" w:rsidRPr="00744927" w:rsidRDefault="00C77D15" w:rsidP="00C77D15">
      <w:pPr>
        <w:jc w:val="center"/>
      </w:pPr>
      <w:r w:rsidRPr="00744927">
        <w:t>Рекомендуемая литература</w:t>
      </w:r>
    </w:p>
    <w:p w:rsidR="00C77D15" w:rsidRPr="00744927" w:rsidRDefault="00C77D15" w:rsidP="00C77D15">
      <w:pPr>
        <w:widowControl w:val="0"/>
        <w:autoSpaceDE w:val="0"/>
        <w:autoSpaceDN w:val="0"/>
        <w:adjustRightInd w:val="0"/>
        <w:jc w:val="both"/>
      </w:pPr>
      <w:r w:rsidRPr="00744927">
        <w:t>Гаврилова Т.В. Международная экономика. – М.: ПРИОР, 1999.</w:t>
      </w:r>
    </w:p>
    <w:p w:rsidR="00C77D15" w:rsidRPr="00744927" w:rsidRDefault="00C77D15" w:rsidP="00C77D15">
      <w:pPr>
        <w:widowControl w:val="0"/>
        <w:autoSpaceDE w:val="0"/>
        <w:autoSpaceDN w:val="0"/>
        <w:adjustRightInd w:val="0"/>
        <w:jc w:val="both"/>
      </w:pPr>
      <w:r w:rsidRPr="00744927">
        <w:t>Киреев А.П. Международная экономика. Ч. 1. – М.: Международные отношения, 1998.</w:t>
      </w:r>
    </w:p>
    <w:p w:rsidR="00C77D15" w:rsidRPr="00744927" w:rsidRDefault="00C77D15" w:rsidP="00C77D15">
      <w:pPr>
        <w:pStyle w:val="a9"/>
        <w:jc w:val="both"/>
      </w:pPr>
      <w:r w:rsidRPr="00744927">
        <w:t>Мальцева О.И., Семенов Е.К. Экономическая интеграция в АТР // МЭиМО. –1995. – № 9.</w:t>
      </w:r>
    </w:p>
    <w:p w:rsidR="00C77D15" w:rsidRPr="00744927" w:rsidRDefault="00C77D15" w:rsidP="00C77D15">
      <w:pPr>
        <w:widowControl w:val="0"/>
        <w:autoSpaceDE w:val="0"/>
        <w:autoSpaceDN w:val="0"/>
        <w:adjustRightInd w:val="0"/>
        <w:jc w:val="both"/>
      </w:pPr>
      <w:r w:rsidRPr="00744927">
        <w:t>Пушкарев И.С. Международно-правовые вопросы деятельности форума Азиатско-тихоокеанского экономического сотрудничества. – М.: РУДН, 2000.</w:t>
      </w:r>
    </w:p>
    <w:p w:rsidR="00C77D15" w:rsidRPr="00744927" w:rsidRDefault="00C77D15" w:rsidP="00C77D15">
      <w:pPr>
        <w:widowControl w:val="0"/>
        <w:autoSpaceDE w:val="0"/>
        <w:autoSpaceDN w:val="0"/>
        <w:adjustRightInd w:val="0"/>
        <w:jc w:val="both"/>
      </w:pPr>
      <w:r w:rsidRPr="00744927">
        <w:t>Спиридонов И.А. Мировая экономика. – М.: ИНФРА-М, 2001.</w:t>
      </w:r>
    </w:p>
    <w:p w:rsidR="00C77D15" w:rsidRPr="00744927" w:rsidRDefault="00C77D15" w:rsidP="00C77D15">
      <w:pPr>
        <w:jc w:val="both"/>
        <w:rPr>
          <w:lang w:val="kk-KZ"/>
        </w:rPr>
      </w:pPr>
    </w:p>
    <w:p w:rsidR="00C77D15" w:rsidRPr="00744927" w:rsidRDefault="00C77D15" w:rsidP="00C77D15">
      <w:pPr>
        <w:jc w:val="center"/>
        <w:rPr>
          <w:lang w:val="kk-KZ"/>
        </w:rPr>
      </w:pPr>
      <w:r w:rsidRPr="00744927">
        <w:rPr>
          <w:lang w:val="kk-KZ"/>
        </w:rPr>
        <w:t xml:space="preserve">Тема  5  </w:t>
      </w:r>
      <w:r w:rsidRPr="00744927">
        <w:t xml:space="preserve">Особенности интеграционных процессов стран </w:t>
      </w:r>
      <w:r w:rsidRPr="00744927">
        <w:rPr>
          <w:lang w:val="kk-KZ"/>
        </w:rPr>
        <w:t xml:space="preserve"> </w:t>
      </w:r>
      <w:r w:rsidRPr="00744927">
        <w:t xml:space="preserve"> Африки</w:t>
      </w:r>
    </w:p>
    <w:p w:rsidR="00C77D15" w:rsidRDefault="00C77D15" w:rsidP="00C77D15">
      <w:pPr>
        <w:jc w:val="center"/>
        <w:rPr>
          <w:lang w:val="kk-KZ"/>
        </w:rPr>
      </w:pPr>
      <w:r w:rsidRPr="00744927">
        <w:rPr>
          <w:lang w:val="kk-KZ"/>
        </w:rPr>
        <w:t xml:space="preserve">Семинар </w:t>
      </w:r>
      <w:r>
        <w:rPr>
          <w:lang w:val="kk-KZ"/>
        </w:rPr>
        <w:t>–</w:t>
      </w:r>
      <w:r w:rsidRPr="00744927">
        <w:rPr>
          <w:lang w:val="kk-KZ"/>
        </w:rPr>
        <w:t>обсуждение</w:t>
      </w:r>
    </w:p>
    <w:p w:rsidR="00C77D15" w:rsidRPr="00744927" w:rsidRDefault="00C77D15" w:rsidP="00C77D15">
      <w:pPr>
        <w:jc w:val="both"/>
        <w:rPr>
          <w:lang w:val="kk-KZ"/>
        </w:rPr>
      </w:pPr>
      <w:r>
        <w:rPr>
          <w:lang w:val="kk-KZ"/>
        </w:rPr>
        <w:t>Цель занятий-</w:t>
      </w:r>
      <w:r w:rsidRPr="005411FE">
        <w:t xml:space="preserve"> </w:t>
      </w:r>
      <w:r>
        <w:t>успешное овладение студентами теоретическим и нормативным материалом; развитие умения логически и грамотно выражать и обосновывать свою точку зрения по проблематике</w:t>
      </w:r>
      <w:r>
        <w:rPr>
          <w:lang w:val="kk-KZ"/>
        </w:rPr>
        <w:t>.</w:t>
      </w:r>
    </w:p>
    <w:p w:rsidR="00C77D15" w:rsidRDefault="00C77D15" w:rsidP="00C77D15">
      <w:pPr>
        <w:pStyle w:val="a9"/>
        <w:jc w:val="center"/>
        <w:rPr>
          <w:lang w:val="kk-KZ"/>
        </w:rPr>
      </w:pPr>
      <w:r>
        <w:rPr>
          <w:lang w:val="kk-KZ"/>
        </w:rPr>
        <w:t>Вопросы на обсуждение</w:t>
      </w:r>
    </w:p>
    <w:p w:rsidR="00C77D15" w:rsidRPr="00744927" w:rsidRDefault="00C77D15" w:rsidP="00C77D15">
      <w:pPr>
        <w:widowControl w:val="0"/>
        <w:autoSpaceDE w:val="0"/>
        <w:autoSpaceDN w:val="0"/>
        <w:adjustRightInd w:val="0"/>
        <w:jc w:val="both"/>
        <w:rPr>
          <w:lang w:val="kk-KZ"/>
        </w:rPr>
      </w:pPr>
      <w:r w:rsidRPr="00744927">
        <w:rPr>
          <w:lang w:val="kk-KZ"/>
        </w:rPr>
        <w:t>1.</w:t>
      </w:r>
      <w:r w:rsidRPr="00744927">
        <w:t xml:space="preserve">Общая характеристика интеграционных процессов на Африканском континенте. </w:t>
      </w:r>
    </w:p>
    <w:p w:rsidR="00C77D15" w:rsidRPr="00744927" w:rsidRDefault="00C77D15" w:rsidP="00C77D15">
      <w:pPr>
        <w:pStyle w:val="HTML"/>
        <w:spacing w:line="240" w:lineRule="auto"/>
        <w:rPr>
          <w:rFonts w:ascii="Times New Roman" w:hAnsi="Times New Roman" w:cs="Times New Roman"/>
          <w:sz w:val="24"/>
          <w:szCs w:val="24"/>
        </w:rPr>
      </w:pPr>
      <w:r w:rsidRPr="00744927">
        <w:rPr>
          <w:rFonts w:ascii="Times New Roman" w:hAnsi="Times New Roman" w:cs="Times New Roman"/>
          <w:sz w:val="24"/>
          <w:szCs w:val="24"/>
          <w:lang w:val="kk-KZ"/>
        </w:rPr>
        <w:t>2.</w:t>
      </w:r>
      <w:r w:rsidRPr="00744927">
        <w:rPr>
          <w:rFonts w:ascii="Times New Roman" w:hAnsi="Times New Roman" w:cs="Times New Roman"/>
          <w:sz w:val="24"/>
          <w:szCs w:val="24"/>
        </w:rPr>
        <w:t xml:space="preserve"> Интеграционные процессы в Южной Америке.</w:t>
      </w:r>
    </w:p>
    <w:p w:rsidR="00C77D15" w:rsidRPr="00744927" w:rsidRDefault="00C77D15" w:rsidP="00C77D15">
      <w:pPr>
        <w:jc w:val="both"/>
        <w:rPr>
          <w:color w:val="000000"/>
          <w:lang w:val="kk-KZ"/>
        </w:rPr>
      </w:pPr>
      <w:r w:rsidRPr="00744927">
        <w:rPr>
          <w:color w:val="000000"/>
          <w:lang w:val="kk-KZ"/>
        </w:rPr>
        <w:t>3.</w:t>
      </w:r>
      <w:r w:rsidRPr="00744927">
        <w:rPr>
          <w:color w:val="000000"/>
        </w:rPr>
        <w:t xml:space="preserve">Экономические реформы в странах Северной Африки и перспективы углубления интеграционного процесса... </w:t>
      </w:r>
    </w:p>
    <w:p w:rsidR="00C77D15" w:rsidRPr="00744927" w:rsidRDefault="00C77D15" w:rsidP="00C77D15">
      <w:pPr>
        <w:jc w:val="both"/>
        <w:rPr>
          <w:color w:val="000000"/>
          <w:lang w:val="kk-KZ"/>
        </w:rPr>
      </w:pPr>
    </w:p>
    <w:p w:rsidR="00C77D15" w:rsidRPr="00744927" w:rsidRDefault="00C77D15" w:rsidP="00C77D15">
      <w:pPr>
        <w:pStyle w:val="a3"/>
        <w:spacing w:before="0" w:beforeAutospacing="0" w:after="0" w:afterAutospacing="0"/>
        <w:jc w:val="both"/>
        <w:rPr>
          <w:lang w:val="kk-KZ"/>
        </w:rPr>
      </w:pPr>
    </w:p>
    <w:p w:rsidR="00C77D15" w:rsidRPr="00744927" w:rsidRDefault="00C77D15" w:rsidP="00C77D15">
      <w:pPr>
        <w:pStyle w:val="a3"/>
        <w:spacing w:before="0" w:beforeAutospacing="0" w:after="0" w:afterAutospacing="0"/>
        <w:jc w:val="center"/>
        <w:rPr>
          <w:lang w:val="kk-KZ"/>
        </w:rPr>
      </w:pPr>
      <w:r>
        <w:rPr>
          <w:lang w:val="kk-KZ"/>
        </w:rPr>
        <w:t>Контрольные вопросы</w:t>
      </w:r>
    </w:p>
    <w:p w:rsidR="00C77D15" w:rsidRPr="00744927" w:rsidRDefault="00C77D15" w:rsidP="00C77D15">
      <w:pPr>
        <w:jc w:val="both"/>
        <w:rPr>
          <w:color w:val="000000"/>
          <w:lang w:val="kk-KZ"/>
        </w:rPr>
      </w:pPr>
      <w:r w:rsidRPr="00744927">
        <w:rPr>
          <w:color w:val="000000"/>
        </w:rPr>
        <w:t>Экономическое сотрудничество стран Северной Африки и ЕС</w:t>
      </w:r>
    </w:p>
    <w:p w:rsidR="00C77D15" w:rsidRPr="00744927" w:rsidRDefault="00C77D15" w:rsidP="00C77D15">
      <w:pPr>
        <w:jc w:val="both"/>
        <w:rPr>
          <w:color w:val="000000"/>
          <w:lang w:val="kk-KZ"/>
        </w:rPr>
      </w:pPr>
      <w:r w:rsidRPr="00744927">
        <w:rPr>
          <w:color w:val="000000"/>
        </w:rPr>
        <w:t xml:space="preserve"> Основные этапы развития интеграционных связей стран Арабского Магриба и Египта с </w:t>
      </w:r>
      <w:r w:rsidRPr="00744927">
        <w:rPr>
          <w:color w:val="000000"/>
          <w:lang w:val="kk-KZ"/>
        </w:rPr>
        <w:t>РК</w:t>
      </w:r>
    </w:p>
    <w:p w:rsidR="00C77D15" w:rsidRPr="00744927" w:rsidRDefault="00C77D15" w:rsidP="00C77D15">
      <w:pPr>
        <w:jc w:val="both"/>
        <w:rPr>
          <w:color w:val="000000"/>
          <w:lang w:val="kk-KZ"/>
        </w:rPr>
      </w:pPr>
      <w:r w:rsidRPr="00744927">
        <w:rPr>
          <w:color w:val="000000"/>
        </w:rPr>
        <w:t>Изменение структуры и географического распределения внешней торговли североафриканских государств и их доли в мировой торговле</w:t>
      </w:r>
    </w:p>
    <w:p w:rsidR="00C77D15" w:rsidRPr="00744927" w:rsidRDefault="00C77D15" w:rsidP="00C77D15">
      <w:pPr>
        <w:jc w:val="both"/>
        <w:rPr>
          <w:color w:val="000000"/>
          <w:lang w:val="kk-KZ"/>
        </w:rPr>
      </w:pPr>
      <w:r w:rsidRPr="00744927">
        <w:rPr>
          <w:color w:val="000000"/>
        </w:rPr>
        <w:t>Основные внешнеэкономические партнеры стран региона в мире.</w:t>
      </w:r>
    </w:p>
    <w:p w:rsidR="00C77D15" w:rsidRPr="00744927" w:rsidRDefault="00C77D15" w:rsidP="00C77D15">
      <w:pPr>
        <w:jc w:val="both"/>
        <w:rPr>
          <w:color w:val="000000"/>
          <w:lang w:val="kk-KZ"/>
        </w:rPr>
      </w:pPr>
      <w:r w:rsidRPr="00744927">
        <w:rPr>
          <w:color w:val="000000"/>
        </w:rPr>
        <w:t xml:space="preserve">Состояние и перспективы развития торгово- экономических отношений стран Северной Африки и </w:t>
      </w:r>
      <w:r w:rsidRPr="00744927">
        <w:rPr>
          <w:color w:val="000000"/>
          <w:lang w:val="kk-KZ"/>
        </w:rPr>
        <w:t>РК</w:t>
      </w:r>
      <w:r w:rsidRPr="00744927">
        <w:rPr>
          <w:color w:val="000000"/>
        </w:rPr>
        <w:t>.</w:t>
      </w:r>
    </w:p>
    <w:p w:rsidR="00C77D15" w:rsidRPr="00744927" w:rsidRDefault="00C77D15" w:rsidP="00C77D15">
      <w:pPr>
        <w:jc w:val="both"/>
        <w:rPr>
          <w:lang w:val="kk-KZ"/>
        </w:rPr>
      </w:pPr>
    </w:p>
    <w:p w:rsidR="00C77D15" w:rsidRPr="00744927" w:rsidRDefault="00C77D15" w:rsidP="00C77D15">
      <w:pPr>
        <w:jc w:val="center"/>
        <w:rPr>
          <w:lang w:val="kk-KZ"/>
        </w:rPr>
      </w:pPr>
      <w:r w:rsidRPr="00744927">
        <w:rPr>
          <w:lang w:val="kk-KZ"/>
        </w:rPr>
        <w:t>Литература</w:t>
      </w:r>
    </w:p>
    <w:p w:rsidR="00C77D15" w:rsidRPr="00744927" w:rsidRDefault="00C77D15" w:rsidP="00C77D15">
      <w:pPr>
        <w:rPr>
          <w:lang w:val="kk-KZ"/>
        </w:rPr>
      </w:pPr>
      <w:r w:rsidRPr="00744927">
        <w:rPr>
          <w:bCs/>
        </w:rPr>
        <w:t>Бажанов Е.П.</w:t>
      </w:r>
      <w:r w:rsidRPr="00744927">
        <w:rPr>
          <w:bCs/>
          <w:lang w:val="kk-KZ"/>
        </w:rPr>
        <w:t xml:space="preserve"> </w:t>
      </w:r>
      <w:r w:rsidRPr="00744927">
        <w:t>Актуальные</w:t>
      </w:r>
      <w:r w:rsidRPr="00744927">
        <w:rPr>
          <w:lang w:val="kk-KZ"/>
        </w:rPr>
        <w:t xml:space="preserve"> </w:t>
      </w:r>
      <w:r w:rsidRPr="00744927">
        <w:t>проблемы международных отношений: Избранные труды: В 3-х томах / Е.П. Бажанов; Дипломатическая академия МИД России. - М. : Научная книга. – 2002</w:t>
      </w:r>
    </w:p>
    <w:p w:rsidR="00C77D15" w:rsidRPr="00744927" w:rsidRDefault="00C77D15" w:rsidP="00C77D15">
      <w:pPr>
        <w:rPr>
          <w:lang w:val="kk-KZ"/>
        </w:rPr>
      </w:pPr>
      <w:r w:rsidRPr="00744927">
        <w:rPr>
          <w:bCs/>
        </w:rPr>
        <w:t>Ланцов С.А.</w:t>
      </w:r>
      <w:r w:rsidRPr="00744927">
        <w:t xml:space="preserve"> Мировая политика и международные отношения: Конспект лекций/ Ланцов С.А.. - СПб.: Изд-во Михайлова В.А., 2000. - 64 с. –</w:t>
      </w:r>
    </w:p>
    <w:p w:rsidR="00C77D15" w:rsidRPr="00744927" w:rsidRDefault="00C77D15" w:rsidP="00C77D15">
      <w:pPr>
        <w:rPr>
          <w:lang w:val="kk-KZ"/>
        </w:rPr>
      </w:pPr>
      <w:r w:rsidRPr="00744927">
        <w:rPr>
          <w:bCs/>
        </w:rPr>
        <w:t>Актуальные проблемы международных</w:t>
      </w:r>
      <w:r w:rsidRPr="00744927">
        <w:t xml:space="preserve"> отношений в начале ХХІ века : Материалы 7-ой научно-практической конференции молодых ученых 28 февраля </w:t>
      </w:r>
      <w:smartTag w:uri="urn:schemas-microsoft-com:office:smarttags" w:element="metricconverter">
        <w:smartTagPr>
          <w:attr w:name="ProductID" w:val="2004 г"/>
        </w:smartTagPr>
        <w:r w:rsidRPr="00744927">
          <w:t>2004 г</w:t>
        </w:r>
      </w:smartTag>
      <w:r w:rsidRPr="00744927">
        <w:t>. / Дипломатическая Академия МИД России. - М. : Дипломатическая Акад. МИД России , 2004. - 468 с.</w:t>
      </w:r>
    </w:p>
    <w:p w:rsidR="00C77D15" w:rsidRPr="00744927" w:rsidRDefault="00C77D15" w:rsidP="00C77D15">
      <w:pPr>
        <w:rPr>
          <w:lang w:val="kk-KZ"/>
        </w:rPr>
      </w:pPr>
      <w:r w:rsidRPr="00744927">
        <w:rPr>
          <w:bCs/>
        </w:rPr>
        <w:t>Саидов А.Х.</w:t>
      </w:r>
      <w:r w:rsidRPr="00744927">
        <w:t xml:space="preserve"> Национальные парламенты мира : энциклопедический справочник / А. Х. Саидов ; Рос. акад. наук, Ин-т государства и права. - М. : Волтерс Клувер, 2005. - 720 с.</w:t>
      </w:r>
    </w:p>
    <w:p w:rsidR="00C77D15" w:rsidRPr="00744927" w:rsidRDefault="00C77D15" w:rsidP="00C77D15">
      <w:pPr>
        <w:autoSpaceDE w:val="0"/>
        <w:autoSpaceDN w:val="0"/>
        <w:adjustRightInd w:val="0"/>
        <w:jc w:val="both"/>
      </w:pPr>
      <w:r w:rsidRPr="00744927">
        <w:t>Акимов А.В. Мировое население: Взгляд в будущее. - М.,1992.</w:t>
      </w:r>
    </w:p>
    <w:p w:rsidR="00C77D15" w:rsidRPr="00744927" w:rsidRDefault="00C77D15" w:rsidP="00C77D15">
      <w:pPr>
        <w:jc w:val="center"/>
      </w:pPr>
    </w:p>
    <w:p w:rsidR="00C77D15" w:rsidRPr="00744927" w:rsidRDefault="00C77D15" w:rsidP="00C77D15">
      <w:pPr>
        <w:ind w:right="-1"/>
        <w:rPr>
          <w:lang w:val="kk-KZ"/>
        </w:rPr>
      </w:pPr>
    </w:p>
    <w:p w:rsidR="00C77D15" w:rsidRPr="00744927" w:rsidRDefault="00C77D15" w:rsidP="00C77D15">
      <w:pPr>
        <w:ind w:right="-1"/>
        <w:jc w:val="center"/>
      </w:pPr>
      <w:r w:rsidRPr="00744927">
        <w:t>ТЕМА 6. Интеграционные процессы на постсоветском</w:t>
      </w:r>
    </w:p>
    <w:p w:rsidR="00C77D15" w:rsidRPr="00744927" w:rsidRDefault="00C77D15" w:rsidP="00C77D15">
      <w:pPr>
        <w:ind w:right="-1"/>
        <w:jc w:val="center"/>
        <w:rPr>
          <w:lang w:val="kk-KZ"/>
        </w:rPr>
      </w:pPr>
      <w:r w:rsidRPr="00744927">
        <w:t>Пространстве</w:t>
      </w:r>
    </w:p>
    <w:p w:rsidR="00C77D15" w:rsidRDefault="00C77D15" w:rsidP="00C77D15">
      <w:pPr>
        <w:ind w:right="-1"/>
        <w:jc w:val="center"/>
        <w:rPr>
          <w:lang w:val="kk-KZ"/>
        </w:rPr>
      </w:pPr>
      <w:r w:rsidRPr="00744927">
        <w:rPr>
          <w:lang w:val="kk-KZ"/>
        </w:rPr>
        <w:t>Круглый стол</w:t>
      </w:r>
    </w:p>
    <w:p w:rsidR="00C77D15" w:rsidRPr="005411FE" w:rsidRDefault="00C77D15" w:rsidP="00C77D15">
      <w:pPr>
        <w:pStyle w:val="a3"/>
        <w:spacing w:before="0" w:beforeAutospacing="0" w:after="0" w:afterAutospacing="0"/>
        <w:jc w:val="both"/>
      </w:pPr>
      <w:r w:rsidRPr="005411FE">
        <w:rPr>
          <w:lang w:val="kk-KZ"/>
        </w:rPr>
        <w:t>Цель занятий-</w:t>
      </w:r>
      <w:r w:rsidRPr="005411FE">
        <w:t xml:space="preserve"> выработка и развитие навыков и умений анализировать международно-</w:t>
      </w:r>
      <w:r w:rsidRPr="005411FE">
        <w:rPr>
          <w:lang w:val="kk-KZ"/>
        </w:rPr>
        <w:t>интеграционные</w:t>
      </w:r>
      <w:r w:rsidRPr="005411FE">
        <w:t xml:space="preserve"> проблемы, возникающие в международных отношениях;</w:t>
      </w:r>
    </w:p>
    <w:p w:rsidR="00C77D15" w:rsidRPr="005411FE" w:rsidRDefault="00C77D15" w:rsidP="00C77D15">
      <w:pPr>
        <w:jc w:val="both"/>
      </w:pPr>
    </w:p>
    <w:p w:rsidR="00C77D15" w:rsidRPr="005411FE" w:rsidRDefault="00C77D15" w:rsidP="00C77D15">
      <w:pPr>
        <w:jc w:val="center"/>
        <w:rPr>
          <w:lang w:val="kk-KZ"/>
        </w:rPr>
      </w:pPr>
      <w:r w:rsidRPr="005411FE">
        <w:rPr>
          <w:lang w:val="kk-KZ"/>
        </w:rPr>
        <w:t>Вопросы на рассмотрение</w:t>
      </w:r>
    </w:p>
    <w:p w:rsidR="00C77D15" w:rsidRPr="00744927" w:rsidRDefault="00C77D15" w:rsidP="00C77D15">
      <w:pPr>
        <w:widowControl w:val="0"/>
        <w:numPr>
          <w:ilvl w:val="0"/>
          <w:numId w:val="33"/>
        </w:numPr>
        <w:tabs>
          <w:tab w:val="clear" w:pos="744"/>
        </w:tabs>
        <w:autoSpaceDE w:val="0"/>
        <w:autoSpaceDN w:val="0"/>
        <w:adjustRightInd w:val="0"/>
        <w:ind w:left="284" w:right="-23" w:hanging="284"/>
        <w:jc w:val="both"/>
      </w:pPr>
      <w:r w:rsidRPr="00744927">
        <w:t>Экономический потенциал стран СНГ и объективная заинтересованность в интеграции.</w:t>
      </w:r>
    </w:p>
    <w:p w:rsidR="00C77D15" w:rsidRPr="00744927" w:rsidRDefault="00C77D15" w:rsidP="00C77D15">
      <w:pPr>
        <w:widowControl w:val="0"/>
        <w:numPr>
          <w:ilvl w:val="0"/>
          <w:numId w:val="33"/>
        </w:numPr>
        <w:tabs>
          <w:tab w:val="clear" w:pos="744"/>
        </w:tabs>
        <w:autoSpaceDE w:val="0"/>
        <w:autoSpaceDN w:val="0"/>
        <w:adjustRightInd w:val="0"/>
        <w:ind w:left="284" w:right="-23" w:hanging="284"/>
        <w:jc w:val="both"/>
      </w:pPr>
      <w:r w:rsidRPr="00744927">
        <w:t>Эволюция развития интеграции в СНГ и ее перспективы.</w:t>
      </w:r>
    </w:p>
    <w:p w:rsidR="00C77D15" w:rsidRDefault="00C77D15" w:rsidP="00C77D15">
      <w:pPr>
        <w:ind w:right="-23"/>
        <w:jc w:val="center"/>
        <w:rPr>
          <w:lang w:val="kk-KZ"/>
        </w:rPr>
      </w:pPr>
    </w:p>
    <w:p w:rsidR="00C77D15" w:rsidRPr="00744927" w:rsidRDefault="00C77D15" w:rsidP="00C77D15">
      <w:pPr>
        <w:ind w:right="-23"/>
        <w:jc w:val="center"/>
      </w:pPr>
      <w:r w:rsidRPr="00744927">
        <w:t>Темы рефератов</w:t>
      </w:r>
    </w:p>
    <w:p w:rsidR="00C77D15" w:rsidRPr="00744927" w:rsidRDefault="00C77D15" w:rsidP="00C77D15">
      <w:pPr>
        <w:widowControl w:val="0"/>
        <w:numPr>
          <w:ilvl w:val="0"/>
          <w:numId w:val="32"/>
        </w:numPr>
        <w:tabs>
          <w:tab w:val="clear" w:pos="720"/>
        </w:tabs>
        <w:autoSpaceDE w:val="0"/>
        <w:autoSpaceDN w:val="0"/>
        <w:adjustRightInd w:val="0"/>
        <w:ind w:left="284" w:right="-23" w:hanging="284"/>
        <w:jc w:val="both"/>
      </w:pPr>
      <w:r w:rsidRPr="00744927">
        <w:t>Интеграционные процессы в аграрной сфере стран – членов СНГ.</w:t>
      </w:r>
    </w:p>
    <w:p w:rsidR="00C77D15" w:rsidRPr="00744927" w:rsidRDefault="00C77D15" w:rsidP="00C77D15">
      <w:pPr>
        <w:widowControl w:val="0"/>
        <w:numPr>
          <w:ilvl w:val="0"/>
          <w:numId w:val="32"/>
        </w:numPr>
        <w:tabs>
          <w:tab w:val="clear" w:pos="720"/>
        </w:tabs>
        <w:autoSpaceDE w:val="0"/>
        <w:autoSpaceDN w:val="0"/>
        <w:adjustRightInd w:val="0"/>
        <w:ind w:left="284" w:right="-23" w:hanging="284"/>
        <w:jc w:val="both"/>
      </w:pPr>
      <w:r w:rsidRPr="00744927">
        <w:t>Институциональная система регулирования интеграционных процессов в СНГ.</w:t>
      </w:r>
    </w:p>
    <w:p w:rsidR="00C77D15" w:rsidRPr="00744927" w:rsidRDefault="00C77D15" w:rsidP="00C77D15"/>
    <w:p w:rsidR="00C77D15" w:rsidRPr="00744927" w:rsidRDefault="00C77D15" w:rsidP="00C77D15">
      <w:pPr>
        <w:ind w:right="-1"/>
        <w:jc w:val="center"/>
      </w:pPr>
      <w:r w:rsidRPr="00744927">
        <w:t>Рекомендуемая литература</w:t>
      </w:r>
    </w:p>
    <w:p w:rsidR="00C77D15" w:rsidRPr="00744927" w:rsidRDefault="00C77D15" w:rsidP="00C77D15">
      <w:pPr>
        <w:widowControl w:val="0"/>
        <w:autoSpaceDE w:val="0"/>
        <w:autoSpaceDN w:val="0"/>
        <w:adjustRightInd w:val="0"/>
        <w:ind w:right="-1"/>
        <w:jc w:val="both"/>
      </w:pPr>
      <w:r w:rsidRPr="00744927">
        <w:t>Бляхман Л.С., Кротов М.И., Строев Е.С. Экономика Содружества Независимых государств накануне третьего тысячелетия. Опыт и проблемы реформ. – СПб.: Наука, 1998.</w:t>
      </w:r>
    </w:p>
    <w:p w:rsidR="00C77D15" w:rsidRPr="00744927" w:rsidRDefault="00C77D15" w:rsidP="00C77D15">
      <w:pPr>
        <w:pStyle w:val="a9"/>
        <w:ind w:right="-1"/>
        <w:jc w:val="both"/>
      </w:pPr>
      <w:r w:rsidRPr="00744927">
        <w:t>Бойцова В.В., Бойцова Л.В. Европейский союз: расширение на восток // ОНС. – 2002. – № 2.</w:t>
      </w:r>
    </w:p>
    <w:p w:rsidR="00C77D15" w:rsidRPr="00744927" w:rsidRDefault="00C77D15" w:rsidP="00C77D15">
      <w:pPr>
        <w:pStyle w:val="a9"/>
        <w:ind w:right="-1"/>
        <w:jc w:val="both"/>
      </w:pPr>
      <w:r w:rsidRPr="00744927">
        <w:t>Воронов К. Четвертое расширение ЕС // МЭиМО. – 1996. – № 8.</w:t>
      </w:r>
    </w:p>
    <w:p w:rsidR="00C77D15" w:rsidRPr="00744927" w:rsidRDefault="00C77D15" w:rsidP="00C77D15">
      <w:pPr>
        <w:widowControl w:val="0"/>
        <w:autoSpaceDE w:val="0"/>
        <w:autoSpaceDN w:val="0"/>
        <w:adjustRightInd w:val="0"/>
        <w:ind w:right="-1"/>
        <w:jc w:val="both"/>
      </w:pPr>
      <w:r w:rsidRPr="00744927">
        <w:t>Глобализация и Россия // МЭиМО. – 2002. – № 9.</w:t>
      </w:r>
    </w:p>
    <w:p w:rsidR="00C77D15" w:rsidRPr="00744927" w:rsidRDefault="00C77D15" w:rsidP="00C77D15">
      <w:pPr>
        <w:widowControl w:val="0"/>
        <w:autoSpaceDE w:val="0"/>
        <w:autoSpaceDN w:val="0"/>
        <w:adjustRightInd w:val="0"/>
        <w:ind w:right="-1"/>
        <w:jc w:val="both"/>
      </w:pPr>
      <w:r w:rsidRPr="00744927">
        <w:t>Годин Ю.Ф. Россия и Белоруссия. На пути к единению. – М., 2001.</w:t>
      </w:r>
    </w:p>
    <w:p w:rsidR="00C77D15" w:rsidRPr="00744927" w:rsidRDefault="00C77D15" w:rsidP="00C77D15">
      <w:pPr>
        <w:widowControl w:val="0"/>
        <w:autoSpaceDE w:val="0"/>
        <w:autoSpaceDN w:val="0"/>
        <w:adjustRightInd w:val="0"/>
        <w:ind w:right="-1"/>
        <w:jc w:val="both"/>
      </w:pPr>
      <w:r w:rsidRPr="00744927">
        <w:t>Договор об учреждении Евразийского экономического сообщества // БИКИ, 26.10.2000.</w:t>
      </w:r>
    </w:p>
    <w:p w:rsidR="00C77D15" w:rsidRPr="00744927" w:rsidRDefault="00C77D15" w:rsidP="00C77D15">
      <w:pPr>
        <w:widowControl w:val="0"/>
        <w:suppressAutoHyphens/>
        <w:autoSpaceDE w:val="0"/>
        <w:autoSpaceDN w:val="0"/>
        <w:adjustRightInd w:val="0"/>
        <w:ind w:right="-1"/>
        <w:jc w:val="both"/>
      </w:pPr>
      <w:r w:rsidRPr="00744927">
        <w:t>Иванов О. Дебют России в АТЭС // Международная жизнь. – 1999. – № 3.</w:t>
      </w:r>
    </w:p>
    <w:p w:rsidR="00C77D15" w:rsidRPr="00744927" w:rsidRDefault="00C77D15" w:rsidP="00C77D15">
      <w:pPr>
        <w:widowControl w:val="0"/>
        <w:suppressAutoHyphens/>
        <w:autoSpaceDE w:val="0"/>
        <w:autoSpaceDN w:val="0"/>
        <w:adjustRightInd w:val="0"/>
        <w:ind w:right="-1"/>
        <w:jc w:val="both"/>
      </w:pPr>
      <w:r w:rsidRPr="00744927">
        <w:t>Лапина Н. Российские элиты и проблемы интеграции на прост</w:t>
      </w:r>
      <w:r w:rsidRPr="00744927">
        <w:softHyphen/>
        <w:t>ранстве СНГ // Общество и экономика. – 2002. – № 10, 11.</w:t>
      </w:r>
    </w:p>
    <w:p w:rsidR="00C77D15" w:rsidRPr="00744927" w:rsidRDefault="00C77D15" w:rsidP="00C77D15">
      <w:pPr>
        <w:pStyle w:val="a9"/>
        <w:ind w:right="-1"/>
        <w:jc w:val="both"/>
      </w:pPr>
      <w:r w:rsidRPr="00744927">
        <w:t>Мантусов В.Б. Интеграционные образования в рамках СНГ // Внешнеэкономический бюллетень. – 2001. – № 12.</w:t>
      </w:r>
    </w:p>
    <w:p w:rsidR="00C77D15" w:rsidRPr="00744927" w:rsidRDefault="00C77D15" w:rsidP="00C77D15">
      <w:pPr>
        <w:widowControl w:val="0"/>
        <w:suppressAutoHyphens/>
        <w:autoSpaceDE w:val="0"/>
        <w:autoSpaceDN w:val="0"/>
        <w:adjustRightInd w:val="0"/>
        <w:ind w:right="-1"/>
        <w:jc w:val="both"/>
      </w:pPr>
      <w:r w:rsidRPr="00744927">
        <w:lastRenderedPageBreak/>
        <w:t>Моисеев Е.Г. Международно-правовые основы сотрудничества стран СНГ. – М.: ЮРИСТЪ, 1997.</w:t>
      </w:r>
    </w:p>
    <w:p w:rsidR="00C77D15" w:rsidRPr="00744927" w:rsidRDefault="00C77D15" w:rsidP="00C77D15">
      <w:pPr>
        <w:widowControl w:val="0"/>
        <w:suppressAutoHyphens/>
        <w:autoSpaceDE w:val="0"/>
        <w:autoSpaceDN w:val="0"/>
        <w:adjustRightInd w:val="0"/>
        <w:ind w:right="-1"/>
        <w:jc w:val="both"/>
      </w:pPr>
      <w:r w:rsidRPr="00744927">
        <w:t>Петраков Н., Шагалов Г. Валютный фактор в экономической интеграции стран СНГ // Вопросы экономики. – 2003. – № 2.</w:t>
      </w:r>
    </w:p>
    <w:p w:rsidR="00C77D15" w:rsidRPr="00744927" w:rsidRDefault="00C77D15" w:rsidP="00C77D15">
      <w:pPr>
        <w:widowControl w:val="0"/>
        <w:suppressAutoHyphens/>
        <w:autoSpaceDE w:val="0"/>
        <w:autoSpaceDN w:val="0"/>
        <w:adjustRightInd w:val="0"/>
        <w:ind w:right="-1"/>
        <w:jc w:val="both"/>
      </w:pPr>
      <w:r w:rsidRPr="00744927">
        <w:t>Региональное развитие: опыт России и ЕС. – М.: Экономика, 2001.</w:t>
      </w:r>
    </w:p>
    <w:p w:rsidR="00C77D15" w:rsidRPr="00744927" w:rsidRDefault="00C77D15" w:rsidP="00C77D15">
      <w:pPr>
        <w:ind w:right="-1"/>
        <w:jc w:val="both"/>
      </w:pPr>
      <w:r w:rsidRPr="00744927">
        <w:t>Суханов И. Согласование экономических интересов – решающее условие интеграции // Экономист. – 1999. – № 8.</w:t>
      </w:r>
    </w:p>
    <w:p w:rsidR="00C77D15" w:rsidRPr="00744927" w:rsidRDefault="00C77D15" w:rsidP="00C77D15">
      <w:pPr>
        <w:ind w:right="-1"/>
        <w:jc w:val="both"/>
      </w:pPr>
      <w:r w:rsidRPr="00744927">
        <w:t>Тиммерманн Х. Процессы дезинтеграции и реорганизация СНГ // МЭ и МО. – 1999. – № 4.</w:t>
      </w:r>
    </w:p>
    <w:p w:rsidR="00C77D15" w:rsidRPr="00744927" w:rsidRDefault="00C77D15" w:rsidP="00C77D15">
      <w:pPr>
        <w:ind w:right="-1"/>
        <w:jc w:val="both"/>
      </w:pPr>
    </w:p>
    <w:p w:rsidR="00C77D15" w:rsidRDefault="00C77D15" w:rsidP="00C77D15">
      <w:pPr>
        <w:jc w:val="center"/>
        <w:rPr>
          <w:lang w:val="kk-KZ"/>
        </w:rPr>
      </w:pPr>
      <w:r w:rsidRPr="00744927">
        <w:rPr>
          <w:lang w:val="kk-KZ"/>
        </w:rPr>
        <w:t>Тема 7.</w:t>
      </w:r>
      <w:r w:rsidRPr="00744927">
        <w:t>Многосторонние отношения в современном мире. Международные организации и институты как субъекты международных отношений</w:t>
      </w:r>
    </w:p>
    <w:p w:rsidR="00C77D15" w:rsidRPr="00744927" w:rsidRDefault="00C77D15" w:rsidP="00C77D15">
      <w:pPr>
        <w:jc w:val="center"/>
        <w:rPr>
          <w:lang w:val="kk-KZ"/>
        </w:rPr>
      </w:pPr>
      <w:r w:rsidRPr="00744927">
        <w:rPr>
          <w:lang w:val="kk-KZ"/>
        </w:rPr>
        <w:t>Семинар обсуждение</w:t>
      </w:r>
    </w:p>
    <w:p w:rsidR="00C77D15" w:rsidRPr="005411FE" w:rsidRDefault="00C77D15" w:rsidP="00C77D15">
      <w:pPr>
        <w:jc w:val="center"/>
        <w:rPr>
          <w:lang w:val="kk-KZ"/>
        </w:rPr>
      </w:pPr>
    </w:p>
    <w:p w:rsidR="00C77D15" w:rsidRPr="005411FE" w:rsidRDefault="00C77D15" w:rsidP="00C77D15">
      <w:pPr>
        <w:pStyle w:val="a3"/>
        <w:spacing w:before="0" w:beforeAutospacing="0" w:after="0" w:afterAutospacing="0"/>
      </w:pPr>
      <w:r w:rsidRPr="005411FE">
        <w:rPr>
          <w:lang w:val="kk-KZ"/>
        </w:rPr>
        <w:t>Цель занятий-</w:t>
      </w:r>
      <w:r w:rsidRPr="005411FE">
        <w:t xml:space="preserve"> привитие навыков исследовательской и аналитической работы.</w:t>
      </w:r>
    </w:p>
    <w:p w:rsidR="00C77D15" w:rsidRPr="00744927" w:rsidRDefault="00C77D15" w:rsidP="00C77D15">
      <w:pPr>
        <w:jc w:val="center"/>
        <w:rPr>
          <w:lang w:val="kk-KZ"/>
        </w:rPr>
      </w:pPr>
      <w:r w:rsidRPr="00744927">
        <w:rPr>
          <w:lang w:val="kk-KZ"/>
        </w:rPr>
        <w:t>Вопросы на обсуждение</w:t>
      </w:r>
    </w:p>
    <w:p w:rsidR="00C77D15" w:rsidRPr="00744927" w:rsidRDefault="00C77D15" w:rsidP="00C77D15">
      <w:pPr>
        <w:pStyle w:val="a3"/>
        <w:spacing w:before="0" w:beforeAutospacing="0" w:after="0" w:afterAutospacing="0"/>
      </w:pPr>
      <w:r w:rsidRPr="00744927">
        <w:t xml:space="preserve">Многосторонние отношения в современном мире. Классификация многосторонних институтов и международных организаций. </w:t>
      </w:r>
      <w:r w:rsidRPr="00744927">
        <w:rPr>
          <w:lang w:val="kk-KZ"/>
        </w:rPr>
        <w:t>1.</w:t>
      </w:r>
      <w:r w:rsidRPr="00744927">
        <w:t xml:space="preserve">Международные организации, интеграционные объединения как субъекты международных отношений. </w:t>
      </w:r>
    </w:p>
    <w:p w:rsidR="00C77D15" w:rsidRPr="00744927" w:rsidRDefault="00C77D15" w:rsidP="00C77D15">
      <w:pPr>
        <w:pStyle w:val="a3"/>
        <w:spacing w:before="0" w:beforeAutospacing="0" w:after="0" w:afterAutospacing="0"/>
      </w:pPr>
      <w:r w:rsidRPr="00744927">
        <w:rPr>
          <w:lang w:val="kk-KZ"/>
        </w:rPr>
        <w:t>2.</w:t>
      </w:r>
      <w:r w:rsidRPr="00744927">
        <w:t>Общая характеристика важнейших международных организаций и интеграционных структур современности (ООН, ЕС, НАФТА, СНГ и др.).</w:t>
      </w:r>
    </w:p>
    <w:p w:rsidR="00C77D15" w:rsidRPr="00744927" w:rsidRDefault="00C77D15" w:rsidP="00C77D15">
      <w:pPr>
        <w:pStyle w:val="a3"/>
        <w:spacing w:before="0" w:beforeAutospacing="0" w:after="0" w:afterAutospacing="0"/>
        <w:rPr>
          <w:lang w:val="kk-KZ"/>
        </w:rPr>
      </w:pPr>
      <w:r w:rsidRPr="00744927">
        <w:rPr>
          <w:lang w:val="kk-KZ"/>
        </w:rPr>
        <w:t>3.</w:t>
      </w:r>
      <w:r w:rsidRPr="00744927">
        <w:t xml:space="preserve">Роль ООН в современных международных отношениях. </w:t>
      </w:r>
    </w:p>
    <w:p w:rsidR="00C77D15" w:rsidRPr="00744927" w:rsidRDefault="00C77D15" w:rsidP="00C77D15">
      <w:pPr>
        <w:pStyle w:val="a3"/>
        <w:spacing w:before="0" w:beforeAutospacing="0" w:after="0" w:afterAutospacing="0"/>
        <w:rPr>
          <w:lang w:val="kk-KZ"/>
        </w:rPr>
      </w:pPr>
    </w:p>
    <w:p w:rsidR="00C77D15" w:rsidRPr="00744927" w:rsidRDefault="00C77D15" w:rsidP="00C77D15">
      <w:pPr>
        <w:pStyle w:val="a3"/>
        <w:spacing w:before="0" w:beforeAutospacing="0" w:after="0" w:afterAutospacing="0"/>
        <w:jc w:val="center"/>
        <w:rPr>
          <w:lang w:val="kk-KZ"/>
        </w:rPr>
      </w:pPr>
      <w:r>
        <w:rPr>
          <w:lang w:val="kk-KZ"/>
        </w:rPr>
        <w:t>Контрольные вопросы</w:t>
      </w:r>
    </w:p>
    <w:p w:rsidR="00C77D15" w:rsidRPr="00744927" w:rsidRDefault="00C77D15" w:rsidP="00C77D15">
      <w:pPr>
        <w:pStyle w:val="a3"/>
        <w:spacing w:before="0" w:beforeAutospacing="0" w:after="0" w:afterAutospacing="0"/>
        <w:rPr>
          <w:lang w:val="kk-KZ"/>
        </w:rPr>
      </w:pPr>
      <w:r w:rsidRPr="00744927">
        <w:rPr>
          <w:lang w:val="kk-KZ"/>
        </w:rPr>
        <w:t>1.</w:t>
      </w:r>
      <w:r w:rsidRPr="00744927">
        <w:t xml:space="preserve">Проблемы функционирования и реформы ООН в 1990-е годы. </w:t>
      </w:r>
    </w:p>
    <w:p w:rsidR="00C77D15" w:rsidRPr="00744927" w:rsidRDefault="00C77D15" w:rsidP="00C77D15">
      <w:pPr>
        <w:pStyle w:val="a3"/>
        <w:spacing w:before="0" w:beforeAutospacing="0" w:after="0" w:afterAutospacing="0"/>
        <w:rPr>
          <w:lang w:val="kk-KZ"/>
        </w:rPr>
      </w:pPr>
      <w:r w:rsidRPr="00744927">
        <w:rPr>
          <w:lang w:val="kk-KZ"/>
        </w:rPr>
        <w:t>2.Казахстанское</w:t>
      </w:r>
      <w:r w:rsidRPr="00744927">
        <w:t xml:space="preserve"> видение ООН. </w:t>
      </w:r>
    </w:p>
    <w:p w:rsidR="00C77D15" w:rsidRPr="00744927" w:rsidRDefault="00C77D15" w:rsidP="00C77D15">
      <w:pPr>
        <w:pStyle w:val="a3"/>
        <w:spacing w:before="0" w:beforeAutospacing="0" w:after="0" w:afterAutospacing="0"/>
      </w:pPr>
      <w:r w:rsidRPr="00744927">
        <w:rPr>
          <w:lang w:val="kk-KZ"/>
        </w:rPr>
        <w:t>3.</w:t>
      </w:r>
      <w:r w:rsidRPr="00744927">
        <w:t>Миротворческая деятельность ООН: теоретические основы и практика 1990-х годов.</w:t>
      </w:r>
    </w:p>
    <w:p w:rsidR="00C77D15" w:rsidRPr="00744927" w:rsidRDefault="00C77D15" w:rsidP="00C77D15">
      <w:pPr>
        <w:jc w:val="both"/>
        <w:rPr>
          <w:lang w:val="kk-KZ"/>
        </w:rPr>
      </w:pPr>
    </w:p>
    <w:p w:rsidR="00C77D15" w:rsidRPr="00744927" w:rsidRDefault="00C77D15" w:rsidP="00C77D15">
      <w:pPr>
        <w:jc w:val="center"/>
        <w:rPr>
          <w:lang w:val="kk-KZ"/>
        </w:rPr>
      </w:pPr>
      <w:r w:rsidRPr="00744927">
        <w:rPr>
          <w:lang w:val="kk-KZ"/>
        </w:rPr>
        <w:t>Литература</w:t>
      </w:r>
    </w:p>
    <w:p w:rsidR="00C77D15" w:rsidRPr="00744927" w:rsidRDefault="00C77D15" w:rsidP="00C77D15">
      <w:pPr>
        <w:autoSpaceDE w:val="0"/>
        <w:autoSpaceDN w:val="0"/>
        <w:adjustRightInd w:val="0"/>
        <w:jc w:val="both"/>
      </w:pPr>
      <w:r w:rsidRPr="00744927">
        <w:t>Всеобъемлющая международная безопасность. Международно-правовые</w:t>
      </w:r>
    </w:p>
    <w:p w:rsidR="00C77D15" w:rsidRPr="00744927" w:rsidRDefault="00C77D15" w:rsidP="00C77D15">
      <w:pPr>
        <w:autoSpaceDE w:val="0"/>
        <w:autoSpaceDN w:val="0"/>
        <w:adjustRightInd w:val="0"/>
        <w:jc w:val="both"/>
      </w:pPr>
      <w:r w:rsidRPr="00744927">
        <w:t>принципы и нормы: Справочник / Отв. ред. Б.М. Клименко. - М., 1990.</w:t>
      </w:r>
    </w:p>
    <w:p w:rsidR="00C77D15" w:rsidRPr="00744927" w:rsidRDefault="00C77D15" w:rsidP="00C77D15">
      <w:pPr>
        <w:autoSpaceDE w:val="0"/>
        <w:autoSpaceDN w:val="0"/>
        <w:adjustRightInd w:val="0"/>
        <w:jc w:val="both"/>
      </w:pPr>
      <w:r w:rsidRPr="00744927">
        <w:t>ХХ век: основные проблемы и тенденции международных отношений.</w:t>
      </w:r>
    </w:p>
    <w:p w:rsidR="00C77D15" w:rsidRPr="00744927" w:rsidRDefault="00C77D15" w:rsidP="00C77D15">
      <w:pPr>
        <w:autoSpaceDE w:val="0"/>
        <w:autoSpaceDN w:val="0"/>
        <w:adjustRightInd w:val="0"/>
        <w:jc w:val="both"/>
      </w:pPr>
      <w:r w:rsidRPr="00744927">
        <w:t>М., 1992.</w:t>
      </w:r>
    </w:p>
    <w:p w:rsidR="00C77D15" w:rsidRPr="00744927" w:rsidRDefault="00C77D15" w:rsidP="00C77D15">
      <w:pPr>
        <w:autoSpaceDE w:val="0"/>
        <w:autoSpaceDN w:val="0"/>
        <w:adjustRightInd w:val="0"/>
        <w:jc w:val="both"/>
      </w:pPr>
      <w:r w:rsidRPr="00744927">
        <w:t>Джонсон П. Современность: мир с двадцатых по девяностые годы. В 2 т.</w:t>
      </w:r>
    </w:p>
    <w:p w:rsidR="00C77D15" w:rsidRPr="00744927" w:rsidRDefault="00C77D15" w:rsidP="00C77D15">
      <w:pPr>
        <w:autoSpaceDE w:val="0"/>
        <w:autoSpaceDN w:val="0"/>
        <w:adjustRightInd w:val="0"/>
        <w:jc w:val="both"/>
      </w:pPr>
      <w:r w:rsidRPr="00744927">
        <w:t>М., 1995.</w:t>
      </w:r>
    </w:p>
    <w:p w:rsidR="00C77D15" w:rsidRPr="00744927" w:rsidRDefault="00C77D15" w:rsidP="00C77D15">
      <w:pPr>
        <w:autoSpaceDE w:val="0"/>
        <w:autoSpaceDN w:val="0"/>
        <w:adjustRightInd w:val="0"/>
        <w:jc w:val="both"/>
      </w:pPr>
      <w:r w:rsidRPr="00744927">
        <w:t>Дугин А. Основы геополитики. Геополитическое будущее России. М.,</w:t>
      </w:r>
    </w:p>
    <w:p w:rsidR="00C77D15" w:rsidRPr="00744927" w:rsidRDefault="00C77D15" w:rsidP="00C77D15">
      <w:pPr>
        <w:autoSpaceDE w:val="0"/>
        <w:autoSpaceDN w:val="0"/>
        <w:adjustRightInd w:val="0"/>
        <w:jc w:val="both"/>
      </w:pPr>
      <w:r w:rsidRPr="00744927">
        <w:t>1997.</w:t>
      </w:r>
    </w:p>
    <w:p w:rsidR="00C77D15" w:rsidRPr="00744927" w:rsidRDefault="00C77D15" w:rsidP="00C77D15">
      <w:pPr>
        <w:autoSpaceDE w:val="0"/>
        <w:autoSpaceDN w:val="0"/>
        <w:adjustRightInd w:val="0"/>
        <w:jc w:val="both"/>
      </w:pPr>
      <w:r w:rsidRPr="00744927">
        <w:t>Европа и глобальные проблемы современности. М., 1992.</w:t>
      </w:r>
    </w:p>
    <w:p w:rsidR="00C77D15" w:rsidRPr="00744927" w:rsidRDefault="00C77D15" w:rsidP="00C77D15">
      <w:pPr>
        <w:autoSpaceDE w:val="0"/>
        <w:autoSpaceDN w:val="0"/>
        <w:adjustRightInd w:val="0"/>
        <w:jc w:val="both"/>
      </w:pPr>
      <w:r w:rsidRPr="00744927">
        <w:t>Жирар И. Индивиды в международной политике. М., 1996.</w:t>
      </w:r>
    </w:p>
    <w:p w:rsidR="00C77D15" w:rsidRPr="00744927" w:rsidRDefault="00C77D15" w:rsidP="00C77D15">
      <w:pPr>
        <w:jc w:val="center"/>
        <w:rPr>
          <w:lang w:val="kk-KZ"/>
        </w:rPr>
      </w:pPr>
    </w:p>
    <w:p w:rsidR="00C77D15" w:rsidRPr="00744927" w:rsidRDefault="00C77D15" w:rsidP="00C77D15">
      <w:pPr>
        <w:jc w:val="center"/>
        <w:rPr>
          <w:lang w:val="kk-KZ"/>
        </w:rPr>
      </w:pPr>
      <w:r w:rsidRPr="00744927">
        <w:t>Внешнеполитическая интеграция</w:t>
      </w:r>
    </w:p>
    <w:p w:rsidR="00C77D15" w:rsidRPr="00744927" w:rsidRDefault="00C77D15" w:rsidP="00C77D15">
      <w:pPr>
        <w:jc w:val="center"/>
        <w:rPr>
          <w:lang w:val="kk-KZ"/>
        </w:rPr>
      </w:pPr>
      <w:r w:rsidRPr="00744927">
        <w:rPr>
          <w:lang w:val="kk-KZ"/>
        </w:rPr>
        <w:t>Презентация</w:t>
      </w:r>
    </w:p>
    <w:p w:rsidR="00C77D15" w:rsidRPr="00744927" w:rsidRDefault="00C77D15" w:rsidP="00C77D15">
      <w:pPr>
        <w:jc w:val="center"/>
        <w:rPr>
          <w:lang w:val="kk-KZ"/>
        </w:rPr>
      </w:pPr>
      <w:r w:rsidRPr="00744927">
        <w:rPr>
          <w:lang w:val="kk-KZ"/>
        </w:rPr>
        <w:t>План</w:t>
      </w:r>
    </w:p>
    <w:p w:rsidR="00C77D15" w:rsidRPr="00744927" w:rsidRDefault="00C77D15" w:rsidP="00C77D15">
      <w:pPr>
        <w:pStyle w:val="a3"/>
        <w:spacing w:before="0" w:beforeAutospacing="0" w:after="0" w:afterAutospacing="0"/>
        <w:rPr>
          <w:lang w:val="kk-KZ"/>
        </w:rPr>
      </w:pPr>
      <w:r w:rsidRPr="00744927">
        <w:rPr>
          <w:lang w:val="kk-KZ"/>
        </w:rPr>
        <w:t>1.</w:t>
      </w:r>
      <w:r w:rsidRPr="00744927">
        <w:t xml:space="preserve">Предпосылки и движущие силы объединительных тенденций во внешнеполитической сфере. </w:t>
      </w:r>
    </w:p>
    <w:p w:rsidR="00C77D15" w:rsidRPr="00744927" w:rsidRDefault="00C77D15" w:rsidP="00C77D15">
      <w:pPr>
        <w:pStyle w:val="a3"/>
        <w:spacing w:before="0" w:beforeAutospacing="0" w:after="0" w:afterAutospacing="0"/>
        <w:rPr>
          <w:lang w:val="kk-KZ"/>
        </w:rPr>
      </w:pPr>
      <w:r w:rsidRPr="00744927">
        <w:rPr>
          <w:lang w:val="kk-KZ"/>
        </w:rPr>
        <w:t>2.</w:t>
      </w:r>
      <w:r w:rsidRPr="00744927">
        <w:t xml:space="preserve">Проблема взаимоотношений с внешним миром в (западно)европейском интеграционном развитии. </w:t>
      </w:r>
    </w:p>
    <w:p w:rsidR="00C77D15" w:rsidRPr="00744927" w:rsidRDefault="00C77D15" w:rsidP="00C77D15">
      <w:pPr>
        <w:pStyle w:val="a3"/>
        <w:spacing w:before="0" w:beforeAutospacing="0" w:after="0" w:afterAutospacing="0"/>
        <w:rPr>
          <w:lang w:val="kk-KZ"/>
        </w:rPr>
      </w:pPr>
      <w:r w:rsidRPr="00744927">
        <w:rPr>
          <w:lang w:val="kk-KZ"/>
        </w:rPr>
        <w:t>3.</w:t>
      </w:r>
      <w:r w:rsidRPr="00744927">
        <w:t>Система “европейского политического сотрудничества” (EPC).</w:t>
      </w:r>
    </w:p>
    <w:p w:rsidR="00C77D15" w:rsidRPr="00744927" w:rsidRDefault="00C77D15" w:rsidP="00C77D15">
      <w:pPr>
        <w:pStyle w:val="a3"/>
        <w:spacing w:before="0" w:beforeAutospacing="0" w:after="0" w:afterAutospacing="0"/>
        <w:jc w:val="center"/>
        <w:rPr>
          <w:lang w:val="kk-KZ"/>
        </w:rPr>
      </w:pPr>
    </w:p>
    <w:p w:rsidR="00C77D15" w:rsidRPr="00744927" w:rsidRDefault="00C77D15" w:rsidP="00C77D15">
      <w:pPr>
        <w:pStyle w:val="a3"/>
        <w:spacing w:before="0" w:beforeAutospacing="0" w:after="0" w:afterAutospacing="0"/>
        <w:jc w:val="center"/>
        <w:rPr>
          <w:lang w:val="kk-KZ"/>
        </w:rPr>
      </w:pPr>
      <w:r w:rsidRPr="00744927">
        <w:rPr>
          <w:lang w:val="kk-KZ"/>
        </w:rPr>
        <w:t>Реферат</w:t>
      </w:r>
    </w:p>
    <w:p w:rsidR="00C77D15" w:rsidRPr="00744927" w:rsidRDefault="00C77D15" w:rsidP="00C77D15">
      <w:pPr>
        <w:pStyle w:val="a3"/>
        <w:spacing w:before="0" w:beforeAutospacing="0" w:after="0" w:afterAutospacing="0"/>
      </w:pPr>
      <w:r w:rsidRPr="00744927">
        <w:t xml:space="preserve"> Эволюция механизмов внешнеполитического согласования в ЕС. “Люксембургский”, “копенгагенский” и “лондонский” доклады о внешнеполитическом сотрудничестве. “Общая внешняя политика и политика безопасности” (CFSP). Препятствия на пути к “единой внешней политике”.</w:t>
      </w:r>
    </w:p>
    <w:p w:rsidR="00C77D15" w:rsidRPr="00744927" w:rsidRDefault="00C77D15" w:rsidP="00C77D15">
      <w:pPr>
        <w:jc w:val="both"/>
        <w:rPr>
          <w:lang w:val="kk-KZ"/>
        </w:rPr>
      </w:pPr>
    </w:p>
    <w:p w:rsidR="00C77D15" w:rsidRPr="00744927" w:rsidRDefault="00C77D15" w:rsidP="00C77D15">
      <w:pPr>
        <w:jc w:val="center"/>
        <w:rPr>
          <w:lang w:val="kk-KZ"/>
        </w:rPr>
      </w:pPr>
      <w:r w:rsidRPr="00744927">
        <w:rPr>
          <w:lang w:val="kk-KZ"/>
        </w:rPr>
        <w:t>Литература</w:t>
      </w:r>
    </w:p>
    <w:p w:rsidR="00C77D15" w:rsidRPr="00744927" w:rsidRDefault="00C77D15" w:rsidP="00C77D15">
      <w:pPr>
        <w:autoSpaceDE w:val="0"/>
        <w:autoSpaceDN w:val="0"/>
        <w:adjustRightInd w:val="0"/>
        <w:jc w:val="both"/>
      </w:pPr>
      <w:r w:rsidRPr="00744927">
        <w:t>Всеобъемлющая международная безопасность. Международно-правовые</w:t>
      </w:r>
    </w:p>
    <w:p w:rsidR="00C77D15" w:rsidRPr="00744927" w:rsidRDefault="00C77D15" w:rsidP="00C77D15">
      <w:pPr>
        <w:autoSpaceDE w:val="0"/>
        <w:autoSpaceDN w:val="0"/>
        <w:adjustRightInd w:val="0"/>
        <w:jc w:val="both"/>
      </w:pPr>
      <w:r w:rsidRPr="00744927">
        <w:t>принципы и нормы: Справочник / Отв. ред. Б.М. Клименко. - М., 1990.</w:t>
      </w:r>
    </w:p>
    <w:p w:rsidR="00C77D15" w:rsidRPr="00744927" w:rsidRDefault="00C77D15" w:rsidP="00C77D15">
      <w:pPr>
        <w:autoSpaceDE w:val="0"/>
        <w:autoSpaceDN w:val="0"/>
        <w:adjustRightInd w:val="0"/>
        <w:jc w:val="both"/>
      </w:pPr>
      <w:r w:rsidRPr="00744927">
        <w:t>ХХ век: основные проблемы и тенденции международных отношений.</w:t>
      </w:r>
    </w:p>
    <w:p w:rsidR="00C77D15" w:rsidRPr="00744927" w:rsidRDefault="00C77D15" w:rsidP="00C77D15">
      <w:pPr>
        <w:autoSpaceDE w:val="0"/>
        <w:autoSpaceDN w:val="0"/>
        <w:adjustRightInd w:val="0"/>
        <w:jc w:val="both"/>
      </w:pPr>
      <w:r w:rsidRPr="00744927">
        <w:t>М., 1992.</w:t>
      </w:r>
    </w:p>
    <w:p w:rsidR="00C77D15" w:rsidRPr="00744927" w:rsidRDefault="00C77D15" w:rsidP="00C77D15">
      <w:pPr>
        <w:autoSpaceDE w:val="0"/>
        <w:autoSpaceDN w:val="0"/>
        <w:adjustRightInd w:val="0"/>
        <w:jc w:val="both"/>
      </w:pPr>
      <w:r w:rsidRPr="00744927">
        <w:t>Джонсон П. Современность: мир с двадцатых по девяностые годы. В 2 т.</w:t>
      </w:r>
    </w:p>
    <w:p w:rsidR="00C77D15" w:rsidRPr="00744927" w:rsidRDefault="00C77D15" w:rsidP="00C77D15">
      <w:pPr>
        <w:autoSpaceDE w:val="0"/>
        <w:autoSpaceDN w:val="0"/>
        <w:adjustRightInd w:val="0"/>
        <w:jc w:val="both"/>
      </w:pPr>
      <w:r w:rsidRPr="00744927">
        <w:t>М., 1995.</w:t>
      </w:r>
    </w:p>
    <w:p w:rsidR="00C77D15" w:rsidRPr="00744927" w:rsidRDefault="00C77D15" w:rsidP="00C77D15">
      <w:pPr>
        <w:autoSpaceDE w:val="0"/>
        <w:autoSpaceDN w:val="0"/>
        <w:adjustRightInd w:val="0"/>
        <w:jc w:val="both"/>
      </w:pPr>
      <w:r w:rsidRPr="00744927">
        <w:t>Дугин А. Основы геополитики. Геополитическое будущее России. М.,</w:t>
      </w:r>
    </w:p>
    <w:p w:rsidR="00C77D15" w:rsidRPr="00744927" w:rsidRDefault="00C77D15" w:rsidP="00C77D15">
      <w:pPr>
        <w:autoSpaceDE w:val="0"/>
        <w:autoSpaceDN w:val="0"/>
        <w:adjustRightInd w:val="0"/>
        <w:jc w:val="both"/>
      </w:pPr>
      <w:r w:rsidRPr="00744927">
        <w:t>1997.</w:t>
      </w:r>
    </w:p>
    <w:p w:rsidR="00C77D15" w:rsidRPr="00744927" w:rsidRDefault="00C77D15" w:rsidP="00C77D15">
      <w:pPr>
        <w:autoSpaceDE w:val="0"/>
        <w:autoSpaceDN w:val="0"/>
        <w:adjustRightInd w:val="0"/>
        <w:jc w:val="both"/>
      </w:pPr>
      <w:r w:rsidRPr="00744927">
        <w:t>Европа и глобальные проблемы современности. М., 1992.</w:t>
      </w:r>
    </w:p>
    <w:p w:rsidR="00C77D15" w:rsidRPr="00744927" w:rsidRDefault="00C77D15" w:rsidP="00C77D15">
      <w:pPr>
        <w:autoSpaceDE w:val="0"/>
        <w:autoSpaceDN w:val="0"/>
        <w:adjustRightInd w:val="0"/>
        <w:jc w:val="both"/>
      </w:pPr>
      <w:r w:rsidRPr="00744927">
        <w:t>Жирар И. Индивиды в международной политике. М., 1996.</w:t>
      </w:r>
    </w:p>
    <w:p w:rsidR="00C77D15" w:rsidRPr="00744927" w:rsidRDefault="00C77D15" w:rsidP="00C77D15">
      <w:pPr>
        <w:jc w:val="both"/>
        <w:rPr>
          <w:lang w:val="kk-KZ"/>
        </w:rPr>
      </w:pPr>
    </w:p>
    <w:p w:rsidR="00C77D15" w:rsidRPr="00744927" w:rsidRDefault="00C77D15" w:rsidP="00C77D15">
      <w:pPr>
        <w:jc w:val="center"/>
        <w:rPr>
          <w:lang w:val="kk-KZ"/>
        </w:rPr>
      </w:pPr>
      <w:r w:rsidRPr="00744927">
        <w:t>Военно-политическая интеграция.</w:t>
      </w:r>
    </w:p>
    <w:p w:rsidR="00C77D15" w:rsidRPr="00744927" w:rsidRDefault="00C77D15" w:rsidP="00C77D15">
      <w:pPr>
        <w:jc w:val="center"/>
        <w:rPr>
          <w:lang w:val="kk-KZ"/>
        </w:rPr>
      </w:pPr>
      <w:r w:rsidRPr="00744927">
        <w:rPr>
          <w:lang w:val="kk-KZ"/>
        </w:rPr>
        <w:t>Презентация</w:t>
      </w:r>
    </w:p>
    <w:p w:rsidR="00C77D15" w:rsidRPr="00744927" w:rsidRDefault="00C77D15" w:rsidP="00C77D15">
      <w:pPr>
        <w:jc w:val="center"/>
        <w:rPr>
          <w:lang w:val="kk-KZ"/>
        </w:rPr>
      </w:pPr>
      <w:r w:rsidRPr="00744927">
        <w:rPr>
          <w:lang w:val="kk-KZ"/>
        </w:rPr>
        <w:t>План</w:t>
      </w:r>
    </w:p>
    <w:p w:rsidR="00C77D15" w:rsidRPr="00744927" w:rsidRDefault="00C77D15" w:rsidP="00C77D15">
      <w:pPr>
        <w:pStyle w:val="a3"/>
        <w:spacing w:before="0" w:beforeAutospacing="0" w:after="0" w:afterAutospacing="0"/>
        <w:rPr>
          <w:lang w:val="kk-KZ"/>
        </w:rPr>
      </w:pPr>
      <w:r w:rsidRPr="00744927">
        <w:rPr>
          <w:lang w:val="kk-KZ"/>
        </w:rPr>
        <w:t>1.</w:t>
      </w:r>
      <w:r w:rsidRPr="00744927">
        <w:t xml:space="preserve">Предпосылки и движущие силы объединительных тенденций в сфере военного обеспечения безопасности. </w:t>
      </w:r>
    </w:p>
    <w:p w:rsidR="00C77D15" w:rsidRPr="00744927" w:rsidRDefault="00C77D15" w:rsidP="00C77D15">
      <w:pPr>
        <w:pStyle w:val="a3"/>
        <w:spacing w:before="0" w:beforeAutospacing="0" w:after="0" w:afterAutospacing="0"/>
        <w:rPr>
          <w:lang w:val="kk-KZ"/>
        </w:rPr>
      </w:pPr>
      <w:r w:rsidRPr="00744927">
        <w:rPr>
          <w:lang w:val="kk-KZ"/>
        </w:rPr>
        <w:t>2.</w:t>
      </w:r>
      <w:r w:rsidRPr="00744927">
        <w:t xml:space="preserve">“Европейская оборона” и интересы стран-членов. </w:t>
      </w:r>
    </w:p>
    <w:p w:rsidR="00C77D15" w:rsidRPr="00744927" w:rsidRDefault="00C77D15" w:rsidP="00C77D15">
      <w:pPr>
        <w:pStyle w:val="a3"/>
        <w:spacing w:before="0" w:beforeAutospacing="0" w:after="0" w:afterAutospacing="0"/>
        <w:rPr>
          <w:lang w:val="kk-KZ"/>
        </w:rPr>
      </w:pPr>
      <w:r w:rsidRPr="00744927">
        <w:rPr>
          <w:lang w:val="kk-KZ"/>
        </w:rPr>
        <w:t>3.</w:t>
      </w:r>
      <w:r w:rsidRPr="00744927">
        <w:t xml:space="preserve">“Европейская оборона” и атлантизм. </w:t>
      </w:r>
    </w:p>
    <w:p w:rsidR="00C77D15" w:rsidRPr="00744927" w:rsidRDefault="00C77D15" w:rsidP="00C77D15">
      <w:pPr>
        <w:pStyle w:val="a3"/>
        <w:spacing w:before="0" w:beforeAutospacing="0" w:after="0" w:afterAutospacing="0"/>
        <w:rPr>
          <w:lang w:val="kk-KZ"/>
        </w:rPr>
      </w:pPr>
      <w:r w:rsidRPr="00744927">
        <w:rPr>
          <w:lang w:val="kk-KZ"/>
        </w:rPr>
        <w:t>4.</w:t>
      </w:r>
      <w:r w:rsidRPr="00744927">
        <w:t xml:space="preserve">Интеграция в рамках НАТО. </w:t>
      </w:r>
    </w:p>
    <w:p w:rsidR="00C77D15" w:rsidRPr="00744927" w:rsidRDefault="00C77D15" w:rsidP="00C77D15">
      <w:pPr>
        <w:pStyle w:val="a3"/>
        <w:spacing w:before="0" w:beforeAutospacing="0" w:after="0" w:afterAutospacing="0"/>
        <w:jc w:val="center"/>
        <w:rPr>
          <w:lang w:val="kk-KZ"/>
        </w:rPr>
      </w:pPr>
      <w:r w:rsidRPr="00744927">
        <w:rPr>
          <w:lang w:val="kk-KZ"/>
        </w:rPr>
        <w:t>Темы эссе</w:t>
      </w:r>
    </w:p>
    <w:p w:rsidR="00C77D15" w:rsidRPr="00744927" w:rsidRDefault="00C77D15" w:rsidP="00C77D15">
      <w:pPr>
        <w:pStyle w:val="a3"/>
        <w:spacing w:before="0" w:beforeAutospacing="0" w:after="0" w:afterAutospacing="0"/>
        <w:jc w:val="both"/>
        <w:rPr>
          <w:lang w:val="kk-KZ"/>
        </w:rPr>
      </w:pPr>
      <w:r w:rsidRPr="00744927">
        <w:rPr>
          <w:lang w:val="kk-KZ"/>
        </w:rPr>
        <w:t>1.</w:t>
      </w:r>
      <w:r w:rsidRPr="00744927">
        <w:t>Западноевропейский союз. Обеспечение безопасности как предмет</w:t>
      </w:r>
      <w:r w:rsidRPr="00744927">
        <w:rPr>
          <w:lang w:val="kk-KZ"/>
        </w:rPr>
        <w:t xml:space="preserve"> </w:t>
      </w:r>
      <w:r w:rsidRPr="00744927">
        <w:t xml:space="preserve">интеграционной политики в рамках ЕС. </w:t>
      </w:r>
    </w:p>
    <w:p w:rsidR="00C77D15" w:rsidRPr="00744927" w:rsidRDefault="00C77D15" w:rsidP="00C77D15">
      <w:pPr>
        <w:pStyle w:val="a3"/>
        <w:spacing w:before="0" w:beforeAutospacing="0" w:after="0" w:afterAutospacing="0"/>
        <w:jc w:val="both"/>
        <w:rPr>
          <w:lang w:val="kk-KZ"/>
        </w:rPr>
      </w:pPr>
      <w:r w:rsidRPr="00744927">
        <w:rPr>
          <w:lang w:val="kk-KZ"/>
        </w:rPr>
        <w:t>2.</w:t>
      </w:r>
      <w:r w:rsidRPr="00744927">
        <w:t xml:space="preserve">Другие механизмы (западно)европейского военно-политического сотрудничества. </w:t>
      </w:r>
    </w:p>
    <w:p w:rsidR="00C77D15" w:rsidRPr="00744927" w:rsidRDefault="00C77D15" w:rsidP="00C77D15">
      <w:pPr>
        <w:pStyle w:val="a3"/>
        <w:spacing w:before="0" w:beforeAutospacing="0" w:after="0" w:afterAutospacing="0"/>
        <w:jc w:val="both"/>
        <w:rPr>
          <w:lang w:val="kk-KZ"/>
        </w:rPr>
      </w:pPr>
      <w:r w:rsidRPr="00744927">
        <w:rPr>
          <w:lang w:val="kk-KZ"/>
        </w:rPr>
        <w:t>3.</w:t>
      </w:r>
      <w:r w:rsidRPr="00744927">
        <w:t xml:space="preserve">Проблема взаимодействия различных механизмов военно-политического сотрудничества. </w:t>
      </w:r>
    </w:p>
    <w:p w:rsidR="00C77D15" w:rsidRPr="00744927" w:rsidRDefault="00C77D15" w:rsidP="00C77D15">
      <w:pPr>
        <w:pStyle w:val="a3"/>
        <w:spacing w:before="0" w:beforeAutospacing="0" w:after="0" w:afterAutospacing="0"/>
        <w:jc w:val="both"/>
        <w:rPr>
          <w:lang w:val="kk-KZ"/>
        </w:rPr>
      </w:pPr>
      <w:r w:rsidRPr="00744927">
        <w:rPr>
          <w:lang w:val="kk-KZ"/>
        </w:rPr>
        <w:t>4.</w:t>
      </w:r>
      <w:r w:rsidRPr="00744927">
        <w:t>“Европейская идентичность в области безопасности и обороны” (ESDI) и “совместная европейская политика в области безопасности и обороны”(CESDP).</w:t>
      </w:r>
    </w:p>
    <w:p w:rsidR="00C77D15" w:rsidRPr="00744927" w:rsidRDefault="00C77D15" w:rsidP="00C77D15">
      <w:pPr>
        <w:pStyle w:val="a3"/>
        <w:spacing w:before="0" w:beforeAutospacing="0" w:after="0" w:afterAutospacing="0"/>
        <w:jc w:val="both"/>
        <w:rPr>
          <w:lang w:val="kk-KZ"/>
        </w:rPr>
      </w:pPr>
    </w:p>
    <w:p w:rsidR="00C77D15" w:rsidRPr="00744927" w:rsidRDefault="00C77D15" w:rsidP="00C77D15">
      <w:pPr>
        <w:jc w:val="center"/>
        <w:rPr>
          <w:lang w:val="kk-KZ"/>
        </w:rPr>
      </w:pPr>
      <w:r w:rsidRPr="00744927">
        <w:rPr>
          <w:lang w:val="kk-KZ"/>
        </w:rPr>
        <w:t>Литература</w:t>
      </w:r>
    </w:p>
    <w:p w:rsidR="00C77D15" w:rsidRPr="00744927" w:rsidRDefault="00C77D15" w:rsidP="00C77D15">
      <w:pPr>
        <w:autoSpaceDE w:val="0"/>
        <w:autoSpaceDN w:val="0"/>
        <w:adjustRightInd w:val="0"/>
        <w:jc w:val="both"/>
      </w:pPr>
      <w:r w:rsidRPr="00744927">
        <w:t>Всеобъемлющая международная безопасность. Международно-правовые</w:t>
      </w:r>
    </w:p>
    <w:p w:rsidR="00C77D15" w:rsidRPr="00744927" w:rsidRDefault="00C77D15" w:rsidP="00C77D15">
      <w:pPr>
        <w:autoSpaceDE w:val="0"/>
        <w:autoSpaceDN w:val="0"/>
        <w:adjustRightInd w:val="0"/>
        <w:jc w:val="both"/>
      </w:pPr>
      <w:r w:rsidRPr="00744927">
        <w:t>принципы и нормы: Справочник / Отв. ред. Б.М. Клименко. - М., 1990.</w:t>
      </w:r>
    </w:p>
    <w:p w:rsidR="00C77D15" w:rsidRPr="00744927" w:rsidRDefault="00C77D15" w:rsidP="00C77D15">
      <w:pPr>
        <w:autoSpaceDE w:val="0"/>
        <w:autoSpaceDN w:val="0"/>
        <w:adjustRightInd w:val="0"/>
        <w:jc w:val="both"/>
      </w:pPr>
      <w:r w:rsidRPr="00744927">
        <w:t>ХХ век: основные проблемы и тенденции международных отношений.</w:t>
      </w:r>
    </w:p>
    <w:p w:rsidR="00C77D15" w:rsidRPr="00744927" w:rsidRDefault="00C77D15" w:rsidP="00C77D15">
      <w:pPr>
        <w:autoSpaceDE w:val="0"/>
        <w:autoSpaceDN w:val="0"/>
        <w:adjustRightInd w:val="0"/>
        <w:jc w:val="both"/>
      </w:pPr>
      <w:r w:rsidRPr="00744927">
        <w:t>М., 1992.</w:t>
      </w:r>
    </w:p>
    <w:p w:rsidR="00C77D15" w:rsidRPr="00744927" w:rsidRDefault="00C77D15" w:rsidP="00C77D15">
      <w:pPr>
        <w:autoSpaceDE w:val="0"/>
        <w:autoSpaceDN w:val="0"/>
        <w:adjustRightInd w:val="0"/>
        <w:jc w:val="both"/>
      </w:pPr>
      <w:r w:rsidRPr="00744927">
        <w:t>Джонсон П. Современность: мир с двадцатых по девяностые годы. В 2 т.</w:t>
      </w:r>
    </w:p>
    <w:p w:rsidR="00C77D15" w:rsidRPr="00744927" w:rsidRDefault="00C77D15" w:rsidP="00C77D15">
      <w:pPr>
        <w:autoSpaceDE w:val="0"/>
        <w:autoSpaceDN w:val="0"/>
        <w:adjustRightInd w:val="0"/>
        <w:jc w:val="both"/>
      </w:pPr>
      <w:r w:rsidRPr="00744927">
        <w:t>М., 1995.</w:t>
      </w:r>
    </w:p>
    <w:p w:rsidR="00C77D15" w:rsidRPr="00744927" w:rsidRDefault="00C77D15" w:rsidP="00C77D15">
      <w:pPr>
        <w:autoSpaceDE w:val="0"/>
        <w:autoSpaceDN w:val="0"/>
        <w:adjustRightInd w:val="0"/>
        <w:jc w:val="both"/>
      </w:pPr>
      <w:r w:rsidRPr="00744927">
        <w:t>Дугин А. Основы геополитики. Геополитическое будущее России. М.,</w:t>
      </w:r>
    </w:p>
    <w:p w:rsidR="00C77D15" w:rsidRPr="00744927" w:rsidRDefault="00C77D15" w:rsidP="00C77D15">
      <w:pPr>
        <w:autoSpaceDE w:val="0"/>
        <w:autoSpaceDN w:val="0"/>
        <w:adjustRightInd w:val="0"/>
        <w:jc w:val="both"/>
      </w:pPr>
      <w:r w:rsidRPr="00744927">
        <w:t>1997.</w:t>
      </w:r>
    </w:p>
    <w:p w:rsidR="00C77D15" w:rsidRPr="00744927" w:rsidRDefault="00C77D15" w:rsidP="00C77D15">
      <w:pPr>
        <w:autoSpaceDE w:val="0"/>
        <w:autoSpaceDN w:val="0"/>
        <w:adjustRightInd w:val="0"/>
        <w:jc w:val="both"/>
      </w:pPr>
      <w:r w:rsidRPr="00744927">
        <w:t>Европа и глобальные проблемы современности. М., 1992.</w:t>
      </w:r>
    </w:p>
    <w:p w:rsidR="00C77D15" w:rsidRPr="00744927" w:rsidRDefault="00C77D15" w:rsidP="00C77D15">
      <w:pPr>
        <w:autoSpaceDE w:val="0"/>
        <w:autoSpaceDN w:val="0"/>
        <w:adjustRightInd w:val="0"/>
        <w:jc w:val="both"/>
      </w:pPr>
      <w:r w:rsidRPr="00744927">
        <w:t>Жирар И. Индивиды в международной политике. М., 1996.</w:t>
      </w:r>
    </w:p>
    <w:p w:rsidR="00C77D15" w:rsidRPr="00744927" w:rsidRDefault="00C77D15" w:rsidP="00C77D15">
      <w:pPr>
        <w:jc w:val="both"/>
      </w:pPr>
    </w:p>
    <w:p w:rsidR="00C77D15" w:rsidRPr="00744927" w:rsidRDefault="00C77D15" w:rsidP="00C77D15">
      <w:pPr>
        <w:jc w:val="both"/>
        <w:rPr>
          <w:lang w:val="kk-KZ"/>
        </w:rPr>
      </w:pPr>
    </w:p>
    <w:p w:rsidR="00C77D15" w:rsidRPr="00C4691E" w:rsidRDefault="00C77D15" w:rsidP="00C77D15">
      <w:pPr>
        <w:jc w:val="center"/>
        <w:rPr>
          <w:b/>
          <w:sz w:val="28"/>
          <w:szCs w:val="28"/>
          <w:lang w:val="kk-KZ"/>
        </w:rPr>
      </w:pPr>
      <w:r w:rsidRPr="00C4691E">
        <w:rPr>
          <w:b/>
          <w:sz w:val="28"/>
          <w:szCs w:val="28"/>
          <w:lang w:val="kk-KZ"/>
        </w:rPr>
        <w:t>Методические рекомендации по подготовке</w:t>
      </w:r>
    </w:p>
    <w:p w:rsidR="00C77D15" w:rsidRPr="00C4691E" w:rsidRDefault="00C77D15" w:rsidP="00C77D15">
      <w:pPr>
        <w:jc w:val="center"/>
        <w:rPr>
          <w:b/>
          <w:sz w:val="28"/>
          <w:szCs w:val="28"/>
          <w:lang w:val="kk-KZ"/>
        </w:rPr>
      </w:pPr>
      <w:r w:rsidRPr="00C4691E">
        <w:rPr>
          <w:b/>
          <w:sz w:val="28"/>
          <w:szCs w:val="28"/>
          <w:lang w:val="kk-KZ"/>
        </w:rPr>
        <w:t xml:space="preserve">и выполнению заданий по СРС дисциплины </w:t>
      </w:r>
      <w:r w:rsidRPr="00C4691E">
        <w:rPr>
          <w:b/>
          <w:sz w:val="28"/>
          <w:szCs w:val="28"/>
        </w:rPr>
        <w:t>"</w:t>
      </w:r>
      <w:r w:rsidRPr="00C4691E">
        <w:rPr>
          <w:b/>
          <w:sz w:val="28"/>
          <w:szCs w:val="28"/>
          <w:lang w:val="kk-KZ"/>
        </w:rPr>
        <w:t>Процессы мировой интеграции</w:t>
      </w:r>
      <w:r w:rsidRPr="00C4691E">
        <w:rPr>
          <w:b/>
          <w:sz w:val="28"/>
          <w:szCs w:val="28"/>
        </w:rPr>
        <w:t>"</w:t>
      </w:r>
      <w:r w:rsidRPr="00C4691E">
        <w:rPr>
          <w:b/>
          <w:sz w:val="28"/>
          <w:szCs w:val="28"/>
          <w:lang w:val="kk-KZ"/>
        </w:rPr>
        <w:t>.</w:t>
      </w:r>
    </w:p>
    <w:p w:rsidR="00C77D15" w:rsidRDefault="00C77D15" w:rsidP="00C77D15">
      <w:pPr>
        <w:pStyle w:val="a3"/>
        <w:spacing w:before="0" w:beforeAutospacing="0" w:after="0" w:afterAutospacing="0"/>
        <w:rPr>
          <w:sz w:val="28"/>
          <w:szCs w:val="28"/>
        </w:rPr>
      </w:pPr>
      <w:r>
        <w:rPr>
          <w:b/>
          <w:bCs/>
          <w:sz w:val="28"/>
          <w:szCs w:val="28"/>
        </w:rPr>
        <w:t>Письменные самостоятельные работы</w:t>
      </w:r>
    </w:p>
    <w:p w:rsidR="00C77D15" w:rsidRDefault="00C77D15" w:rsidP="00C77D15">
      <w:pPr>
        <w:pStyle w:val="a3"/>
        <w:spacing w:before="0" w:beforeAutospacing="0" w:after="0" w:afterAutospacing="0"/>
        <w:rPr>
          <w:sz w:val="28"/>
          <w:szCs w:val="28"/>
          <w:lang w:val="kk-KZ"/>
        </w:rPr>
      </w:pPr>
      <w:r>
        <w:rPr>
          <w:sz w:val="28"/>
          <w:szCs w:val="28"/>
        </w:rPr>
        <w:t>Наиболее удобная форма проверки степени освоенности знаний и навыков подобного рода - письменные работы (рефераты, курсовые и дипломные работы), представляющие своего рода микроисследования или модели будущих исследований.</w:t>
      </w:r>
    </w:p>
    <w:p w:rsidR="00C77D15" w:rsidRDefault="00C77D15" w:rsidP="00C77D15">
      <w:pPr>
        <w:pStyle w:val="a3"/>
        <w:spacing w:before="0" w:beforeAutospacing="0" w:after="0" w:afterAutospacing="0"/>
        <w:rPr>
          <w:sz w:val="28"/>
          <w:szCs w:val="28"/>
          <w:lang w:val="kk-KZ"/>
        </w:rPr>
      </w:pPr>
      <w:r>
        <w:rPr>
          <w:sz w:val="28"/>
          <w:szCs w:val="28"/>
        </w:rPr>
        <w:lastRenderedPageBreak/>
        <w:t>Процесс выполнения любой письменной работы строится определенным способом и состоит из ряда этапов:</w:t>
      </w:r>
    </w:p>
    <w:p w:rsidR="00C77D15" w:rsidRDefault="00C77D15" w:rsidP="00C77D15">
      <w:pPr>
        <w:pStyle w:val="a3"/>
        <w:spacing w:before="0" w:beforeAutospacing="0" w:after="0" w:afterAutospacing="0"/>
        <w:rPr>
          <w:sz w:val="28"/>
          <w:szCs w:val="28"/>
          <w:lang w:val="kk-KZ"/>
        </w:rPr>
      </w:pPr>
      <w:r>
        <w:rPr>
          <w:i/>
          <w:iCs/>
          <w:sz w:val="28"/>
          <w:szCs w:val="28"/>
        </w:rPr>
        <w:t>Этап 1. Определение темы работы</w:t>
      </w:r>
      <w:r>
        <w:rPr>
          <w:sz w:val="28"/>
          <w:szCs w:val="28"/>
        </w:rPr>
        <w:t xml:space="preserve">. Это весьма сложный и ответственный этап, от успеха которого зависит состоятельность всей работы. При выборе темы работы обратите внимание на то, что помимо Вашего интереса к конкретному вопросу или его кажущейся простоты, Вы должны заранее представлять все трудности, связанные с доступностью информации, литературы и прочих материалов, необходимых для качественного раскрытия темы. </w:t>
      </w:r>
    </w:p>
    <w:p w:rsidR="00C77D15" w:rsidRDefault="00C77D15" w:rsidP="00C77D15">
      <w:pPr>
        <w:pStyle w:val="a3"/>
        <w:spacing w:before="0" w:beforeAutospacing="0" w:after="0" w:afterAutospacing="0"/>
        <w:rPr>
          <w:sz w:val="28"/>
          <w:szCs w:val="28"/>
          <w:lang w:val="kk-KZ"/>
        </w:rPr>
      </w:pPr>
      <w:r>
        <w:rPr>
          <w:i/>
          <w:iCs/>
          <w:sz w:val="28"/>
          <w:szCs w:val="28"/>
        </w:rPr>
        <w:t>Этап 2. Формулировка общих и частных целей и задач вашей работы</w:t>
      </w:r>
      <w:r>
        <w:rPr>
          <w:sz w:val="28"/>
          <w:szCs w:val="28"/>
        </w:rPr>
        <w:t xml:space="preserve"> (исследования). Прежде всего, полученный Вами результат должен быть адекватен затраченному на его получение труду и времени (взвесьте, сколько времени и сил будет потрачено на выполнение работы, убедитесь, что аналогичная работа уже не была с успехом выполнена кем-то другим - не напрасен ли Ваш труд?). Просмотрев предложенный список письменных работ, обратите внимание на то, что Ваша работа может быть не только реферативной, но и исследовательской. Понятно, что в рамках данного курса Вы не сможете собрать качественные антропологические материалы, однако "поэкспериментировать" с опубликованными данными Вам никто не запрещает.</w:t>
      </w:r>
    </w:p>
    <w:p w:rsidR="00C77D15" w:rsidRDefault="00C77D15" w:rsidP="00C77D15">
      <w:pPr>
        <w:pStyle w:val="a3"/>
        <w:spacing w:before="0" w:beforeAutospacing="0" w:after="0" w:afterAutospacing="0"/>
        <w:rPr>
          <w:sz w:val="28"/>
          <w:szCs w:val="28"/>
          <w:lang w:val="kk-KZ"/>
        </w:rPr>
      </w:pPr>
      <w:r>
        <w:rPr>
          <w:sz w:val="28"/>
          <w:szCs w:val="28"/>
        </w:rPr>
        <w:t>Обратите внимание, что выполненная Вами работа - это работа начинающего исследователя и, скорее всего, Вам не удастся сделать мировое научное открытие. В связи с этим постарайтесь, чтобы результаты вашей работы были интересны не только для Вас как автора, но и для аудитории (например, Вашей учебной группе), а также и для преподавателя. Составив предварительный план работы, не поленитесь проконсультироваться с преподавателем. Наконец, не забывайте, что проконсультировавшись с педагогом, Вы можете изменить любую из предложенных тем или предложить собственную тему.</w:t>
      </w:r>
    </w:p>
    <w:p w:rsidR="00C77D15" w:rsidRDefault="00C77D15" w:rsidP="00C77D15">
      <w:pPr>
        <w:pStyle w:val="a3"/>
        <w:spacing w:before="0" w:beforeAutospacing="0" w:after="0" w:afterAutospacing="0"/>
        <w:rPr>
          <w:sz w:val="28"/>
          <w:szCs w:val="28"/>
          <w:lang w:val="kk-KZ"/>
        </w:rPr>
      </w:pPr>
      <w:r>
        <w:rPr>
          <w:i/>
          <w:iCs/>
          <w:sz w:val="28"/>
          <w:szCs w:val="28"/>
        </w:rPr>
        <w:t>Этап 3. Поиск и отбор источников информации и литературы</w:t>
      </w:r>
      <w:r>
        <w:rPr>
          <w:sz w:val="28"/>
          <w:szCs w:val="28"/>
        </w:rPr>
        <w:t>, на базе которых будет выполнена работа. Начать эту работу следует с внимательной проработки соответствующей темы (тем) учебника, проработки хрестоматийных и дополнительных материалов - скорее всего, необходимые библиографические ссылки у Вас уже имеются. Изучите литературу к теме, затем (если это необходимо) переходите к изучению опубликованных источников в библиотеке. Не забывайте, что ряд полезных ссылок можно также получить, поработав с биографическими статьями, ряд доступен на CD-носителях или в сети Internet. При работе с источником всегда старайтесь определить его авторство, степень достоверности (в качестве основы можно использовать материал нашего учебника), оценить достоинства и недостатки, а также полезность для Вашей работы.</w:t>
      </w:r>
    </w:p>
    <w:p w:rsidR="00C77D15" w:rsidRDefault="00C77D15" w:rsidP="00C77D15">
      <w:pPr>
        <w:pStyle w:val="a3"/>
        <w:spacing w:before="0" w:beforeAutospacing="0" w:after="0" w:afterAutospacing="0"/>
        <w:rPr>
          <w:sz w:val="28"/>
          <w:szCs w:val="28"/>
          <w:lang w:val="kk-KZ"/>
        </w:rPr>
      </w:pPr>
      <w:r>
        <w:rPr>
          <w:i/>
          <w:iCs/>
          <w:sz w:val="28"/>
          <w:szCs w:val="28"/>
        </w:rPr>
        <w:t>Этап 4. Процесс исследования и подготовка текста</w:t>
      </w:r>
      <w:r>
        <w:rPr>
          <w:sz w:val="28"/>
          <w:szCs w:val="28"/>
        </w:rPr>
        <w:t xml:space="preserve">. Универсального "рецепта" написания научной работы не существует - каждое исследование уникально, а его ход связан с выбранной темой и наличием материалов. Вопросам методики исследования уделено достаточно много места практически во всех учебных темах нашего курса - читайте, выбирайте. Единственное обязательное условие - в ходе работы подробно и внимательно оформляйте ссылки на использованные источники. Грамотное цитирование - одна из основ, на которой держится любая </w:t>
      </w:r>
      <w:r>
        <w:rPr>
          <w:sz w:val="28"/>
          <w:szCs w:val="28"/>
        </w:rPr>
        <w:lastRenderedPageBreak/>
        <w:t>современная наука. Общие требования к оформлению печатной работы представлены ниже.</w:t>
      </w:r>
    </w:p>
    <w:p w:rsidR="00C77D15" w:rsidRDefault="00C77D15" w:rsidP="00C77D15">
      <w:pPr>
        <w:pStyle w:val="a3"/>
        <w:spacing w:before="0" w:beforeAutospacing="0" w:after="0" w:afterAutospacing="0"/>
        <w:rPr>
          <w:sz w:val="28"/>
          <w:szCs w:val="28"/>
          <w:lang w:val="kk-KZ"/>
        </w:rPr>
      </w:pPr>
      <w:r>
        <w:rPr>
          <w:i/>
          <w:iCs/>
          <w:sz w:val="28"/>
          <w:szCs w:val="28"/>
        </w:rPr>
        <w:t>Этап 5. Защита работы</w:t>
      </w:r>
      <w:r>
        <w:rPr>
          <w:sz w:val="28"/>
          <w:szCs w:val="28"/>
        </w:rPr>
        <w:t xml:space="preserve">. Ваша задача в ходе защиты работы - </w:t>
      </w:r>
      <w:r>
        <w:rPr>
          <w:i/>
          <w:iCs/>
          <w:sz w:val="28"/>
          <w:szCs w:val="28"/>
        </w:rPr>
        <w:t>за короткое время</w:t>
      </w:r>
      <w:r>
        <w:rPr>
          <w:sz w:val="28"/>
          <w:szCs w:val="28"/>
        </w:rPr>
        <w:t xml:space="preserve">, и при этом </w:t>
      </w:r>
      <w:r>
        <w:rPr>
          <w:i/>
          <w:iCs/>
          <w:sz w:val="28"/>
          <w:szCs w:val="28"/>
        </w:rPr>
        <w:t>интересно, обстоятельно, четко и наглядно</w:t>
      </w:r>
      <w:r>
        <w:rPr>
          <w:sz w:val="28"/>
          <w:szCs w:val="28"/>
        </w:rPr>
        <w:t xml:space="preserve"> изложить полученные результаты. При наличии технического обеспечения (компьютера, проектора и экрана) совсем неплохо организовать мультимедийное сопровождение вашего доклада, выводя на экран наиболее важные положения работы и иллюстрации.</w:t>
      </w:r>
    </w:p>
    <w:p w:rsidR="00C77D15" w:rsidRDefault="00C77D15" w:rsidP="00C77D15">
      <w:pPr>
        <w:pStyle w:val="a3"/>
        <w:spacing w:before="0" w:beforeAutospacing="0" w:after="0" w:afterAutospacing="0"/>
        <w:rPr>
          <w:sz w:val="28"/>
          <w:szCs w:val="28"/>
        </w:rPr>
      </w:pPr>
      <w:r>
        <w:rPr>
          <w:b/>
          <w:bCs/>
          <w:sz w:val="28"/>
          <w:szCs w:val="28"/>
        </w:rPr>
        <w:t>Оформление письменных работ</w:t>
      </w:r>
    </w:p>
    <w:p w:rsidR="00C77D15" w:rsidRDefault="00C77D15" w:rsidP="00C77D15">
      <w:pPr>
        <w:numPr>
          <w:ilvl w:val="0"/>
          <w:numId w:val="34"/>
        </w:numPr>
        <w:ind w:left="0"/>
        <w:jc w:val="both"/>
        <w:rPr>
          <w:color w:val="000000"/>
          <w:sz w:val="28"/>
          <w:szCs w:val="28"/>
        </w:rPr>
      </w:pPr>
      <w:r>
        <w:rPr>
          <w:color w:val="000000"/>
          <w:sz w:val="28"/>
          <w:szCs w:val="28"/>
        </w:rPr>
        <w:t xml:space="preserve">Ваше исследование должно смотреться солидно и строго. Для этого существуют установленные правила оформления письменной работы (Как правило, работа должна включать элементы, оформленные определенным образом: </w:t>
      </w:r>
    </w:p>
    <w:p w:rsidR="00C77D15" w:rsidRDefault="00C77D15" w:rsidP="00C77D15">
      <w:pPr>
        <w:numPr>
          <w:ilvl w:val="1"/>
          <w:numId w:val="34"/>
        </w:numPr>
        <w:ind w:left="0"/>
        <w:jc w:val="both"/>
        <w:rPr>
          <w:color w:val="000000"/>
          <w:sz w:val="28"/>
          <w:szCs w:val="28"/>
        </w:rPr>
      </w:pPr>
      <w:r>
        <w:rPr>
          <w:i/>
          <w:iCs/>
          <w:color w:val="000000"/>
          <w:sz w:val="28"/>
          <w:szCs w:val="28"/>
        </w:rPr>
        <w:t>титульный лист</w:t>
      </w:r>
      <w:r>
        <w:rPr>
          <w:color w:val="000000"/>
          <w:sz w:val="28"/>
          <w:szCs w:val="28"/>
        </w:rPr>
        <w:t xml:space="preserve"> (обязательно указывается название учебного заведения; название структурного подразделения учебного заведения (</w:t>
      </w:r>
      <w:r>
        <w:rPr>
          <w:color w:val="000000"/>
          <w:sz w:val="28"/>
          <w:szCs w:val="28"/>
          <w:lang w:val="kk-KZ"/>
        </w:rPr>
        <w:t>Института</w:t>
      </w:r>
      <w:r>
        <w:rPr>
          <w:color w:val="000000"/>
          <w:sz w:val="28"/>
          <w:szCs w:val="28"/>
        </w:rPr>
        <w:t xml:space="preserve">; название Вашей работы; данные об авторе; данные о преподавателе, выпустившем работу; город и учебный год); </w:t>
      </w:r>
    </w:p>
    <w:p w:rsidR="00C77D15" w:rsidRDefault="00C77D15" w:rsidP="00C77D15">
      <w:pPr>
        <w:numPr>
          <w:ilvl w:val="1"/>
          <w:numId w:val="34"/>
        </w:numPr>
        <w:ind w:left="0"/>
        <w:jc w:val="both"/>
        <w:rPr>
          <w:color w:val="000000"/>
          <w:sz w:val="28"/>
          <w:szCs w:val="28"/>
        </w:rPr>
      </w:pPr>
      <w:r>
        <w:rPr>
          <w:i/>
          <w:iCs/>
          <w:color w:val="000000"/>
          <w:sz w:val="28"/>
          <w:szCs w:val="28"/>
        </w:rPr>
        <w:t>содержание (оглавление)</w:t>
      </w:r>
      <w:r>
        <w:rPr>
          <w:color w:val="000000"/>
          <w:sz w:val="28"/>
          <w:szCs w:val="28"/>
        </w:rPr>
        <w:t xml:space="preserve">, которое разворачивается максимально подробно (до пунктов и подпунктов) с указанием номеров страниц, рекомендуется использовать индексационную рубрикацию заголовков (примерно так, как это сделано в данном электронном курсе); </w:t>
      </w:r>
    </w:p>
    <w:p w:rsidR="00C77D15" w:rsidRDefault="00C77D15" w:rsidP="00C77D15">
      <w:pPr>
        <w:numPr>
          <w:ilvl w:val="1"/>
          <w:numId w:val="34"/>
        </w:numPr>
        <w:ind w:left="0"/>
        <w:jc w:val="both"/>
        <w:rPr>
          <w:color w:val="000000"/>
          <w:sz w:val="28"/>
          <w:szCs w:val="28"/>
        </w:rPr>
      </w:pPr>
      <w:r>
        <w:rPr>
          <w:i/>
          <w:iCs/>
          <w:color w:val="000000"/>
          <w:sz w:val="28"/>
          <w:szCs w:val="28"/>
        </w:rPr>
        <w:t>основную (содержательную) часть</w:t>
      </w:r>
      <w:r>
        <w:rPr>
          <w:color w:val="000000"/>
          <w:sz w:val="28"/>
          <w:szCs w:val="28"/>
        </w:rPr>
        <w:t xml:space="preserve"> - распечатывается на бумаге формата А4. Общие правила: поля текста не менее </w:t>
      </w:r>
      <w:smartTag w:uri="urn:schemas-microsoft-com:office:smarttags" w:element="metricconverter">
        <w:smartTagPr>
          <w:attr w:name="ProductID" w:val="2,5 см"/>
        </w:smartTagPr>
        <w:r>
          <w:rPr>
            <w:color w:val="000000"/>
            <w:sz w:val="28"/>
            <w:szCs w:val="28"/>
          </w:rPr>
          <w:t>2,5 см</w:t>
        </w:r>
      </w:smartTag>
      <w:r>
        <w:rPr>
          <w:color w:val="000000"/>
          <w:sz w:val="28"/>
          <w:szCs w:val="28"/>
        </w:rPr>
        <w:t xml:space="preserve"> со всех сторон, набор шрифтом 12-14 кегля, через 1,5-2 интервала. В конце заголовков точки не ставятся. Остальные требования могут сильно отличаться (уточните в Вашем ВУЗе).</w:t>
      </w:r>
    </w:p>
    <w:p w:rsidR="00C77D15" w:rsidRDefault="00C77D15" w:rsidP="00C77D15">
      <w:pPr>
        <w:pStyle w:val="a3"/>
        <w:spacing w:before="0" w:beforeAutospacing="0" w:after="0" w:afterAutospacing="0"/>
        <w:rPr>
          <w:sz w:val="28"/>
          <w:szCs w:val="28"/>
          <w:lang w:val="kk-KZ"/>
        </w:rPr>
      </w:pPr>
      <w:r>
        <w:rPr>
          <w:sz w:val="28"/>
          <w:szCs w:val="28"/>
        </w:rPr>
        <w:t>Не забывайте аккуратно оформлять библиографические сноски. В качестве примера такого оформления можете использовать любую из тем данного учебного комплекса.</w:t>
      </w:r>
    </w:p>
    <w:p w:rsidR="00C77D15" w:rsidRDefault="00C77D15" w:rsidP="00C77D15">
      <w:pPr>
        <w:pStyle w:val="a3"/>
        <w:spacing w:before="0" w:beforeAutospacing="0" w:after="0" w:afterAutospacing="0"/>
        <w:rPr>
          <w:sz w:val="28"/>
          <w:szCs w:val="28"/>
          <w:lang w:val="kk-KZ"/>
        </w:rPr>
      </w:pPr>
    </w:p>
    <w:p w:rsidR="00C77D15" w:rsidRDefault="00C77D15" w:rsidP="00C77D15">
      <w:pPr>
        <w:pStyle w:val="a3"/>
        <w:spacing w:before="0" w:beforeAutospacing="0" w:after="0" w:afterAutospacing="0"/>
        <w:rPr>
          <w:sz w:val="28"/>
          <w:szCs w:val="28"/>
          <w:lang w:val="kk-KZ"/>
        </w:rPr>
      </w:pPr>
    </w:p>
    <w:p w:rsidR="00C77D15" w:rsidRDefault="00C77D15" w:rsidP="00C77D15">
      <w:pPr>
        <w:jc w:val="both"/>
        <w:rPr>
          <w:b/>
          <w:i/>
          <w:sz w:val="28"/>
          <w:szCs w:val="28"/>
        </w:rPr>
      </w:pPr>
      <w:r>
        <w:rPr>
          <w:b/>
          <w:i/>
          <w:sz w:val="28"/>
          <w:szCs w:val="28"/>
        </w:rPr>
        <w:t>Методические указания к выполнению рефератов</w:t>
      </w:r>
    </w:p>
    <w:p w:rsidR="00C77D15" w:rsidRDefault="00C77D15" w:rsidP="00C77D15">
      <w:pPr>
        <w:jc w:val="both"/>
        <w:rPr>
          <w:sz w:val="28"/>
          <w:szCs w:val="28"/>
        </w:rPr>
      </w:pPr>
    </w:p>
    <w:p w:rsidR="00C77D15" w:rsidRDefault="00C77D15" w:rsidP="00C77D15">
      <w:pPr>
        <w:ind w:firstLine="708"/>
        <w:jc w:val="both"/>
        <w:rPr>
          <w:sz w:val="28"/>
          <w:szCs w:val="28"/>
        </w:rPr>
      </w:pPr>
      <w:r>
        <w:rPr>
          <w:b/>
          <w:i/>
          <w:sz w:val="28"/>
          <w:szCs w:val="28"/>
        </w:rPr>
        <w:t>Цель:</w:t>
      </w:r>
      <w:r>
        <w:rPr>
          <w:sz w:val="28"/>
          <w:szCs w:val="28"/>
        </w:rPr>
        <w:t xml:space="preserve"> научить студентов связывать теорию с практикой, пользоваться литературой, статистическими данными, привить умение популярно излагать сложные вопросы. </w:t>
      </w:r>
    </w:p>
    <w:p w:rsidR="00C77D15" w:rsidRDefault="00C77D15" w:rsidP="00C77D15">
      <w:pPr>
        <w:jc w:val="both"/>
        <w:rPr>
          <w:sz w:val="28"/>
          <w:szCs w:val="28"/>
        </w:rPr>
      </w:pPr>
      <w:r>
        <w:rPr>
          <w:sz w:val="28"/>
          <w:szCs w:val="28"/>
        </w:rPr>
        <w:t>Рефераты составляются в соответствии с указанными темами. Выполнение рефератов предусмотрено на листах формата А-4, который сдаётся на проверку преподавателю в соответствии с указанным графиком. Литература для выполнения рефератов указана в списке литературы в силлабусе.</w:t>
      </w:r>
    </w:p>
    <w:p w:rsidR="00C77D15" w:rsidRDefault="00C77D15" w:rsidP="00C77D15">
      <w:pPr>
        <w:jc w:val="both"/>
        <w:rPr>
          <w:i/>
          <w:sz w:val="28"/>
          <w:szCs w:val="28"/>
        </w:rPr>
      </w:pPr>
      <w:r>
        <w:rPr>
          <w:i/>
          <w:sz w:val="28"/>
          <w:szCs w:val="28"/>
        </w:rPr>
        <w:t xml:space="preserve">                                                    </w:t>
      </w:r>
      <w:r>
        <w:rPr>
          <w:b/>
          <w:i/>
          <w:sz w:val="28"/>
          <w:szCs w:val="28"/>
        </w:rPr>
        <w:t xml:space="preserve">Требования к работе. </w:t>
      </w:r>
    </w:p>
    <w:p w:rsidR="00C77D15" w:rsidRDefault="00C77D15" w:rsidP="00C77D15">
      <w:pPr>
        <w:numPr>
          <w:ilvl w:val="0"/>
          <w:numId w:val="35"/>
        </w:numPr>
        <w:ind w:left="0"/>
        <w:jc w:val="both"/>
        <w:rPr>
          <w:sz w:val="28"/>
          <w:szCs w:val="28"/>
        </w:rPr>
      </w:pPr>
      <w:r>
        <w:rPr>
          <w:sz w:val="28"/>
          <w:szCs w:val="28"/>
        </w:rPr>
        <w:t>Реферативная работа должна выявить знания студентов по дисциплине «</w:t>
      </w:r>
      <w:r>
        <w:rPr>
          <w:sz w:val="28"/>
          <w:szCs w:val="28"/>
          <w:lang w:val="kk-KZ"/>
        </w:rPr>
        <w:t>Международные организации</w:t>
      </w:r>
      <w:r>
        <w:rPr>
          <w:sz w:val="28"/>
          <w:szCs w:val="28"/>
        </w:rPr>
        <w:t>».</w:t>
      </w:r>
    </w:p>
    <w:p w:rsidR="00C77D15" w:rsidRDefault="00C77D15" w:rsidP="00C77D15">
      <w:pPr>
        <w:numPr>
          <w:ilvl w:val="0"/>
          <w:numId w:val="35"/>
        </w:numPr>
        <w:ind w:left="0"/>
        <w:jc w:val="both"/>
        <w:rPr>
          <w:sz w:val="28"/>
          <w:szCs w:val="28"/>
        </w:rPr>
      </w:pPr>
      <w:r>
        <w:rPr>
          <w:sz w:val="28"/>
          <w:szCs w:val="28"/>
        </w:rPr>
        <w:t xml:space="preserve">В работе должно проявиться умение работать с литературой. Студент обязан изучить и использовать в своей работе не менее 2-3-х книг по научной литературе и 1-2-х периодических источника. </w:t>
      </w:r>
    </w:p>
    <w:p w:rsidR="00C77D15" w:rsidRDefault="00C77D15" w:rsidP="00C77D15">
      <w:pPr>
        <w:numPr>
          <w:ilvl w:val="0"/>
          <w:numId w:val="35"/>
        </w:numPr>
        <w:ind w:left="0"/>
        <w:jc w:val="both"/>
        <w:rPr>
          <w:sz w:val="28"/>
          <w:szCs w:val="28"/>
        </w:rPr>
      </w:pPr>
      <w:r>
        <w:rPr>
          <w:sz w:val="28"/>
          <w:szCs w:val="28"/>
        </w:rPr>
        <w:lastRenderedPageBreak/>
        <w:t>Оформление реферата должно соответствовать нормам ссылок  на источники библиографии.</w:t>
      </w:r>
    </w:p>
    <w:p w:rsidR="00C77D15" w:rsidRDefault="00C77D15" w:rsidP="00C77D15">
      <w:pPr>
        <w:jc w:val="both"/>
        <w:rPr>
          <w:sz w:val="28"/>
          <w:szCs w:val="28"/>
        </w:rPr>
      </w:pPr>
      <w:r>
        <w:rPr>
          <w:sz w:val="28"/>
          <w:szCs w:val="28"/>
        </w:rPr>
        <w:t>Реферат должен иметь следующую структуру:</w:t>
      </w:r>
    </w:p>
    <w:p w:rsidR="00C77D15" w:rsidRDefault="00C77D15" w:rsidP="00C77D15">
      <w:pPr>
        <w:jc w:val="both"/>
        <w:rPr>
          <w:sz w:val="28"/>
          <w:szCs w:val="28"/>
        </w:rPr>
      </w:pPr>
      <w:r>
        <w:rPr>
          <w:sz w:val="28"/>
          <w:szCs w:val="28"/>
        </w:rPr>
        <w:t>а) План;</w:t>
      </w:r>
    </w:p>
    <w:p w:rsidR="00C77D15" w:rsidRDefault="00C77D15" w:rsidP="00C77D15">
      <w:pPr>
        <w:jc w:val="both"/>
        <w:rPr>
          <w:sz w:val="28"/>
          <w:szCs w:val="28"/>
        </w:rPr>
      </w:pPr>
      <w:r>
        <w:rPr>
          <w:sz w:val="28"/>
          <w:szCs w:val="28"/>
        </w:rPr>
        <w:t>б) Изложение основного содержания темы;</w:t>
      </w:r>
    </w:p>
    <w:p w:rsidR="00C77D15" w:rsidRDefault="00C77D15" w:rsidP="00C77D15">
      <w:pPr>
        <w:jc w:val="both"/>
        <w:rPr>
          <w:sz w:val="28"/>
          <w:szCs w:val="28"/>
        </w:rPr>
      </w:pPr>
      <w:r>
        <w:rPr>
          <w:sz w:val="28"/>
          <w:szCs w:val="28"/>
        </w:rPr>
        <w:t xml:space="preserve">с) Список использованной литературы. </w:t>
      </w:r>
    </w:p>
    <w:p w:rsidR="00C77D15" w:rsidRDefault="00C77D15" w:rsidP="00C77D15">
      <w:pPr>
        <w:jc w:val="both"/>
        <w:rPr>
          <w:sz w:val="28"/>
          <w:szCs w:val="28"/>
        </w:rPr>
      </w:pPr>
      <w:r>
        <w:rPr>
          <w:sz w:val="28"/>
          <w:szCs w:val="28"/>
        </w:rPr>
        <w:t xml:space="preserve">     4.  Общий объём – 5-7 страниц основного текста. </w:t>
      </w:r>
    </w:p>
    <w:p w:rsidR="00C77D15" w:rsidRDefault="00C77D15" w:rsidP="00C77D15">
      <w:pPr>
        <w:jc w:val="both"/>
        <w:rPr>
          <w:sz w:val="28"/>
          <w:szCs w:val="28"/>
        </w:rPr>
      </w:pPr>
      <w:r>
        <w:rPr>
          <w:sz w:val="28"/>
          <w:szCs w:val="28"/>
        </w:rPr>
        <w:t xml:space="preserve">     5. Перед написанием работы должен быть составлен план работы. План работы обычно состоит из 2-3-х вопросов. План не следует излишне детализировать, в нём перечисляются основные, центральные вопросы темы.</w:t>
      </w:r>
    </w:p>
    <w:p w:rsidR="00C77D15" w:rsidRDefault="00C77D15" w:rsidP="00C77D15">
      <w:pPr>
        <w:jc w:val="both"/>
        <w:rPr>
          <w:sz w:val="28"/>
          <w:szCs w:val="28"/>
        </w:rPr>
      </w:pPr>
      <w:r>
        <w:rPr>
          <w:sz w:val="28"/>
          <w:szCs w:val="28"/>
        </w:rPr>
        <w:t xml:space="preserve">     6. В процессе написания работы студент имеет право обратиться за консультацией к преподавателю кафедры. </w:t>
      </w:r>
    </w:p>
    <w:p w:rsidR="00C77D15" w:rsidRDefault="00C77D15" w:rsidP="00C77D15">
      <w:pPr>
        <w:jc w:val="both"/>
        <w:rPr>
          <w:sz w:val="28"/>
          <w:szCs w:val="28"/>
        </w:rPr>
      </w:pPr>
      <w:r>
        <w:rPr>
          <w:sz w:val="28"/>
          <w:szCs w:val="28"/>
        </w:rPr>
        <w:t xml:space="preserve">     7. В основной части работы большое внимание следует уделить глубокому теоретическому освещению отдельных вопросов темы, правильно увязать теоретические положения с практикой, конкретным фактическим и цифровым материалом.</w:t>
      </w:r>
    </w:p>
    <w:p w:rsidR="00C77D15" w:rsidRDefault="00C77D15" w:rsidP="00C77D15">
      <w:pPr>
        <w:jc w:val="both"/>
        <w:rPr>
          <w:sz w:val="28"/>
          <w:szCs w:val="28"/>
        </w:rPr>
      </w:pPr>
      <w:r>
        <w:rPr>
          <w:sz w:val="28"/>
          <w:szCs w:val="28"/>
        </w:rPr>
        <w:t xml:space="preserve">     8. В работе обязательно отражается использованная литература, которая является завершающей частью работы. </w:t>
      </w:r>
    </w:p>
    <w:p w:rsidR="00C77D15" w:rsidRDefault="00C77D15" w:rsidP="00C77D15">
      <w:pPr>
        <w:jc w:val="both"/>
        <w:rPr>
          <w:sz w:val="28"/>
          <w:szCs w:val="28"/>
        </w:rPr>
      </w:pPr>
      <w:r>
        <w:rPr>
          <w:sz w:val="28"/>
          <w:szCs w:val="28"/>
        </w:rPr>
        <w:t xml:space="preserve">     9.  Особое внимание следует уделить оформлению реферата. На титульном листе необходимо указать название вуза, название кафедры, тему, группу, свою фамилию и инициалы, фамилию научного руководителя. На следующем листе приводится план работы. </w:t>
      </w:r>
    </w:p>
    <w:p w:rsidR="00C77D15" w:rsidRDefault="00C77D15" w:rsidP="00C77D15">
      <w:pPr>
        <w:jc w:val="both"/>
        <w:rPr>
          <w:sz w:val="28"/>
          <w:szCs w:val="28"/>
        </w:rPr>
      </w:pPr>
      <w:r>
        <w:rPr>
          <w:sz w:val="28"/>
          <w:szCs w:val="28"/>
        </w:rPr>
        <w:t xml:space="preserve">     10.  При защите реферата выставляется оценка, согласно баллам, указанным в силлабусе. </w:t>
      </w:r>
    </w:p>
    <w:p w:rsidR="00C77D15" w:rsidRDefault="00C77D15" w:rsidP="00C77D15">
      <w:pPr>
        <w:jc w:val="both"/>
        <w:rPr>
          <w:sz w:val="28"/>
          <w:szCs w:val="28"/>
        </w:rPr>
      </w:pPr>
      <w:r>
        <w:rPr>
          <w:sz w:val="28"/>
          <w:szCs w:val="28"/>
        </w:rPr>
        <w:t xml:space="preserve">     11. Реферат, не соответствующий требованиям, предъявляемым к данному виду работы, возвращается на переработку. </w:t>
      </w:r>
    </w:p>
    <w:p w:rsidR="00C77D15" w:rsidRDefault="00C77D15" w:rsidP="00C77D15">
      <w:pPr>
        <w:jc w:val="both"/>
        <w:rPr>
          <w:sz w:val="28"/>
          <w:szCs w:val="28"/>
        </w:rPr>
      </w:pPr>
      <w:r>
        <w:rPr>
          <w:sz w:val="28"/>
          <w:szCs w:val="28"/>
        </w:rPr>
        <w:t xml:space="preserve">           Качество реферата оценивается по тому, насколько полно раскрыто содержание темы, использованы первоисточники, логичное и последовательное изложение. Оценивается и правильность подбора использования основной и дополнительной литературы (ссылки на оформление по правилам: название книги, фамилии авторов, место издания, издательство, год издания, страница). </w:t>
      </w:r>
    </w:p>
    <w:p w:rsidR="00C77D15" w:rsidRDefault="00C77D15" w:rsidP="00C77D15">
      <w:pPr>
        <w:jc w:val="both"/>
        <w:rPr>
          <w:sz w:val="28"/>
          <w:szCs w:val="28"/>
        </w:rPr>
      </w:pPr>
      <w:r>
        <w:rPr>
          <w:sz w:val="28"/>
          <w:szCs w:val="28"/>
        </w:rPr>
        <w:t xml:space="preserve">            Реферат должен отражать точку зрения автора на данную проблему.         </w:t>
      </w:r>
    </w:p>
    <w:p w:rsidR="00C77D15" w:rsidRDefault="00C77D15" w:rsidP="00C77D15">
      <w:pPr>
        <w:jc w:val="both"/>
        <w:rPr>
          <w:sz w:val="28"/>
          <w:szCs w:val="28"/>
        </w:rPr>
      </w:pPr>
    </w:p>
    <w:p w:rsidR="00C77D15" w:rsidRDefault="00C77D15" w:rsidP="00C77D15">
      <w:pPr>
        <w:ind w:firstLine="851"/>
        <w:jc w:val="both"/>
        <w:rPr>
          <w:b/>
          <w:sz w:val="28"/>
          <w:szCs w:val="28"/>
        </w:rPr>
      </w:pPr>
      <w:r>
        <w:rPr>
          <w:b/>
          <w:sz w:val="28"/>
          <w:szCs w:val="28"/>
        </w:rPr>
        <w:t>Требования к контрольной работе.</w:t>
      </w:r>
    </w:p>
    <w:p w:rsidR="00C77D15" w:rsidRDefault="00C77D15" w:rsidP="00C77D15">
      <w:pPr>
        <w:widowControl w:val="0"/>
        <w:tabs>
          <w:tab w:val="left" w:pos="1211"/>
        </w:tabs>
        <w:jc w:val="both"/>
        <w:rPr>
          <w:sz w:val="28"/>
          <w:szCs w:val="28"/>
        </w:rPr>
      </w:pPr>
      <w:r>
        <w:rPr>
          <w:sz w:val="28"/>
          <w:szCs w:val="28"/>
        </w:rPr>
        <w:t>1.  Контрольная работа должна выявить знания студентов по предмету маркетинг.</w:t>
      </w:r>
    </w:p>
    <w:p w:rsidR="00C77D15" w:rsidRDefault="00C77D15" w:rsidP="00C77D15">
      <w:pPr>
        <w:widowControl w:val="0"/>
        <w:tabs>
          <w:tab w:val="left" w:pos="1211"/>
        </w:tabs>
        <w:jc w:val="both"/>
        <w:rPr>
          <w:sz w:val="28"/>
          <w:szCs w:val="28"/>
        </w:rPr>
      </w:pPr>
      <w:r>
        <w:rPr>
          <w:sz w:val="28"/>
          <w:szCs w:val="28"/>
        </w:rPr>
        <w:t>2.  В контрольной работе должно проявиться умение работать с литературой. Студент обязан изучить и использовать в своей работе не менее 2-3-х книг по научной литературе и 1-2-х периодических источника.</w:t>
      </w:r>
    </w:p>
    <w:p w:rsidR="00C77D15" w:rsidRDefault="00C77D15" w:rsidP="00C77D15">
      <w:pPr>
        <w:widowControl w:val="0"/>
        <w:tabs>
          <w:tab w:val="left" w:pos="1211"/>
        </w:tabs>
        <w:jc w:val="both"/>
        <w:rPr>
          <w:sz w:val="28"/>
          <w:szCs w:val="28"/>
        </w:rPr>
      </w:pPr>
      <w:r>
        <w:rPr>
          <w:sz w:val="28"/>
          <w:szCs w:val="28"/>
        </w:rPr>
        <w:t>3.  Оформление контрольной работы должно соответствовать нормам ссылок на источники библиографии. Контрольная работа должна иметь следующую структуру:</w:t>
      </w:r>
    </w:p>
    <w:p w:rsidR="00C77D15" w:rsidRDefault="00C77D15" w:rsidP="00C77D15">
      <w:pPr>
        <w:widowControl w:val="0"/>
        <w:tabs>
          <w:tab w:val="left" w:pos="1211"/>
        </w:tabs>
        <w:jc w:val="both"/>
        <w:rPr>
          <w:sz w:val="28"/>
          <w:szCs w:val="28"/>
        </w:rPr>
      </w:pPr>
      <w:r>
        <w:rPr>
          <w:sz w:val="28"/>
          <w:szCs w:val="28"/>
        </w:rPr>
        <w:t>План;</w:t>
      </w:r>
    </w:p>
    <w:p w:rsidR="00C77D15" w:rsidRDefault="00C77D15" w:rsidP="00C77D15">
      <w:pPr>
        <w:widowControl w:val="0"/>
        <w:tabs>
          <w:tab w:val="left" w:pos="1211"/>
        </w:tabs>
        <w:jc w:val="both"/>
        <w:rPr>
          <w:sz w:val="28"/>
          <w:szCs w:val="28"/>
        </w:rPr>
      </w:pPr>
      <w:r>
        <w:rPr>
          <w:sz w:val="28"/>
          <w:szCs w:val="28"/>
        </w:rPr>
        <w:t>Изложение основного содержания темы;</w:t>
      </w:r>
    </w:p>
    <w:p w:rsidR="00C77D15" w:rsidRDefault="00C77D15" w:rsidP="00C77D15">
      <w:pPr>
        <w:widowControl w:val="0"/>
        <w:tabs>
          <w:tab w:val="left" w:pos="1211"/>
        </w:tabs>
        <w:jc w:val="both"/>
        <w:rPr>
          <w:sz w:val="28"/>
          <w:szCs w:val="28"/>
        </w:rPr>
      </w:pPr>
      <w:r>
        <w:rPr>
          <w:sz w:val="28"/>
          <w:szCs w:val="28"/>
        </w:rPr>
        <w:t>Список использованной литературы.</w:t>
      </w:r>
    </w:p>
    <w:p w:rsidR="00C77D15" w:rsidRDefault="00C77D15" w:rsidP="00C77D15">
      <w:pPr>
        <w:widowControl w:val="0"/>
        <w:tabs>
          <w:tab w:val="left" w:pos="1211"/>
        </w:tabs>
        <w:jc w:val="both"/>
        <w:rPr>
          <w:sz w:val="28"/>
          <w:szCs w:val="28"/>
        </w:rPr>
      </w:pPr>
      <w:r>
        <w:rPr>
          <w:sz w:val="28"/>
          <w:szCs w:val="28"/>
        </w:rPr>
        <w:lastRenderedPageBreak/>
        <w:t xml:space="preserve">4.  Перед написанием работы должен быть составлен план работы. План работы обычно состоит из 2-3-х вопросов. План не следует излишне детализировать, в нем перечисляются основные, центральные вопросы темы. </w:t>
      </w:r>
    </w:p>
    <w:p w:rsidR="00C77D15" w:rsidRDefault="00C77D15" w:rsidP="00C77D15">
      <w:pPr>
        <w:widowControl w:val="0"/>
        <w:tabs>
          <w:tab w:val="left" w:pos="1211"/>
        </w:tabs>
        <w:jc w:val="both"/>
        <w:rPr>
          <w:sz w:val="28"/>
          <w:szCs w:val="28"/>
        </w:rPr>
      </w:pPr>
      <w:r>
        <w:rPr>
          <w:sz w:val="28"/>
          <w:szCs w:val="28"/>
        </w:rPr>
        <w:t>5.  В основной части работы большое внимание следует уделить глубокому теоретическому освещению отдельных вопросов темы, правильно увязать теоретические положения с практикой, конкретным фактическим  материалом.</w:t>
      </w:r>
    </w:p>
    <w:p w:rsidR="00C77D15" w:rsidRDefault="00C77D15" w:rsidP="00C77D15">
      <w:pPr>
        <w:widowControl w:val="0"/>
        <w:tabs>
          <w:tab w:val="left" w:pos="1211"/>
        </w:tabs>
        <w:jc w:val="both"/>
        <w:rPr>
          <w:sz w:val="28"/>
          <w:szCs w:val="28"/>
        </w:rPr>
      </w:pPr>
      <w:r>
        <w:rPr>
          <w:sz w:val="28"/>
          <w:szCs w:val="28"/>
        </w:rPr>
        <w:t>6. В контрольной работе обязательно отражается использованная литература, которая является завершающей частью работы.</w:t>
      </w:r>
    </w:p>
    <w:p w:rsidR="00C77D15" w:rsidRDefault="00C77D15" w:rsidP="00C77D15">
      <w:pPr>
        <w:widowControl w:val="0"/>
        <w:tabs>
          <w:tab w:val="left" w:pos="1211"/>
        </w:tabs>
        <w:jc w:val="both"/>
        <w:rPr>
          <w:sz w:val="28"/>
          <w:szCs w:val="28"/>
        </w:rPr>
      </w:pPr>
      <w:r>
        <w:rPr>
          <w:b/>
          <w:sz w:val="28"/>
          <w:szCs w:val="28"/>
        </w:rPr>
        <w:t>7</w:t>
      </w:r>
      <w:r>
        <w:rPr>
          <w:sz w:val="28"/>
          <w:szCs w:val="28"/>
        </w:rPr>
        <w:t>.  Вариант контрольной работы выбирается из общего списка согласно порядковому номеру студента в общем списке группы.</w:t>
      </w:r>
    </w:p>
    <w:p w:rsidR="00C77D15" w:rsidRDefault="00C77D15" w:rsidP="00C77D15">
      <w:pPr>
        <w:widowControl w:val="0"/>
        <w:tabs>
          <w:tab w:val="left" w:pos="1211"/>
        </w:tabs>
        <w:jc w:val="both"/>
        <w:rPr>
          <w:sz w:val="28"/>
          <w:szCs w:val="28"/>
        </w:rPr>
      </w:pPr>
      <w:r>
        <w:rPr>
          <w:sz w:val="28"/>
          <w:szCs w:val="28"/>
        </w:rPr>
        <w:t xml:space="preserve">8.  Особое внимание следует уделить оформлению работы. На титульном листе необходимо указать название вуза, название кафедры, тему работы (номер варианта), группу, свою фамилию и инициалы, фамилию научного руководителя. На следующем листе приводится план работы.   </w:t>
      </w:r>
    </w:p>
    <w:p w:rsidR="00C77D15" w:rsidRDefault="00C77D15" w:rsidP="00C77D15">
      <w:pPr>
        <w:widowControl w:val="0"/>
        <w:tabs>
          <w:tab w:val="left" w:pos="1211"/>
        </w:tabs>
        <w:jc w:val="both"/>
        <w:rPr>
          <w:sz w:val="28"/>
          <w:szCs w:val="28"/>
        </w:rPr>
      </w:pPr>
      <w:r>
        <w:rPr>
          <w:sz w:val="28"/>
          <w:szCs w:val="28"/>
        </w:rPr>
        <w:t>9.  В приложении к контрольной работе автор кратко рассказывает о том, что извлек для себя в процессе работы.</w:t>
      </w:r>
    </w:p>
    <w:p w:rsidR="00C77D15" w:rsidRDefault="00C77D15" w:rsidP="00C77D15">
      <w:pPr>
        <w:widowControl w:val="0"/>
        <w:tabs>
          <w:tab w:val="left" w:pos="1211"/>
        </w:tabs>
        <w:jc w:val="both"/>
        <w:rPr>
          <w:sz w:val="28"/>
          <w:szCs w:val="28"/>
        </w:rPr>
      </w:pPr>
      <w:r>
        <w:rPr>
          <w:sz w:val="28"/>
          <w:szCs w:val="28"/>
        </w:rPr>
        <w:t>10.  Выполненная контрольная работа не высылается, а привозится автором в начале следующей сессии для сдачи на проверку преподавателю, ведущему занятия по данному предмету с последующей защитой.</w:t>
      </w:r>
    </w:p>
    <w:p w:rsidR="00C77D15" w:rsidRDefault="00C77D15" w:rsidP="00C77D15">
      <w:pPr>
        <w:widowControl w:val="0"/>
        <w:tabs>
          <w:tab w:val="left" w:pos="1211"/>
        </w:tabs>
        <w:jc w:val="both"/>
        <w:rPr>
          <w:sz w:val="28"/>
          <w:szCs w:val="28"/>
        </w:rPr>
      </w:pPr>
      <w:r>
        <w:rPr>
          <w:sz w:val="28"/>
          <w:szCs w:val="28"/>
        </w:rPr>
        <w:t>11.  При  защите контрольных работ выставляется оценка  в баллах по десятибалльной шкале.</w:t>
      </w:r>
    </w:p>
    <w:p w:rsidR="00C77D15" w:rsidRDefault="00C77D15" w:rsidP="00C77D15">
      <w:pPr>
        <w:widowControl w:val="0"/>
        <w:numPr>
          <w:ilvl w:val="0"/>
          <w:numId w:val="36"/>
        </w:numPr>
        <w:tabs>
          <w:tab w:val="left" w:pos="1211"/>
        </w:tabs>
        <w:ind w:left="0"/>
        <w:jc w:val="both"/>
        <w:rPr>
          <w:sz w:val="28"/>
          <w:szCs w:val="28"/>
        </w:rPr>
      </w:pPr>
      <w:r>
        <w:rPr>
          <w:sz w:val="28"/>
          <w:szCs w:val="28"/>
        </w:rPr>
        <w:t>Контрольная работа, не соответствующая требованиям, предъявляемым к данному виду работы, возвращается на переработку.</w:t>
      </w:r>
    </w:p>
    <w:p w:rsidR="00C77D15" w:rsidRDefault="00C77D15" w:rsidP="00C77D15">
      <w:pPr>
        <w:ind w:firstLine="851"/>
        <w:jc w:val="both"/>
        <w:rPr>
          <w:sz w:val="28"/>
          <w:szCs w:val="28"/>
        </w:rPr>
      </w:pPr>
    </w:p>
    <w:p w:rsidR="00C77D15" w:rsidRDefault="00C77D15" w:rsidP="00C77D15">
      <w:pPr>
        <w:pStyle w:val="210"/>
        <w:ind w:firstLine="0"/>
        <w:rPr>
          <w:szCs w:val="28"/>
        </w:rPr>
      </w:pPr>
      <w:r>
        <w:rPr>
          <w:szCs w:val="28"/>
        </w:rPr>
        <w:t xml:space="preserve">     Качество контрольной работы оценивается по тому, насколько  полно раскрыто содержание темы, использованы первоисточники, логичное и последовательное изложение. Оценивается и правильность подбора использования основной и дополнительной литературы (ссылки на оформление по правилам: название книги, фамилии авторов, место издания, издательство, год издания, страница).</w:t>
      </w:r>
    </w:p>
    <w:p w:rsidR="00C77D15" w:rsidRDefault="00C77D15" w:rsidP="00C77D15">
      <w:pPr>
        <w:jc w:val="both"/>
        <w:rPr>
          <w:sz w:val="28"/>
          <w:szCs w:val="28"/>
        </w:rPr>
      </w:pPr>
      <w:r>
        <w:rPr>
          <w:sz w:val="28"/>
          <w:szCs w:val="28"/>
        </w:rPr>
        <w:t xml:space="preserve">      Контрольная работа должна отражать точку зрения автора на данную проблему.</w:t>
      </w:r>
    </w:p>
    <w:p w:rsidR="00C77D15" w:rsidRDefault="00C77D15" w:rsidP="00C77D15">
      <w:pPr>
        <w:ind w:firstLine="851"/>
        <w:jc w:val="both"/>
        <w:rPr>
          <w:sz w:val="28"/>
          <w:szCs w:val="28"/>
        </w:rPr>
      </w:pPr>
    </w:p>
    <w:p w:rsidR="00C77D15" w:rsidRDefault="00C77D15" w:rsidP="00C77D15">
      <w:pPr>
        <w:jc w:val="both"/>
        <w:rPr>
          <w:sz w:val="28"/>
          <w:szCs w:val="28"/>
          <w:lang w:val="kk-KZ"/>
        </w:rPr>
      </w:pPr>
      <w:r>
        <w:rPr>
          <w:sz w:val="28"/>
          <w:szCs w:val="28"/>
        </w:rPr>
        <w:t xml:space="preserve">      В настоящем учебном пособие  представлен  перечень вариантов контрольных работ, примерная расшифровка работы, а также рекомендуемые литературные источники.</w:t>
      </w:r>
    </w:p>
    <w:p w:rsidR="00C77D15" w:rsidRDefault="00C77D15" w:rsidP="00C77D15">
      <w:pPr>
        <w:jc w:val="both"/>
        <w:rPr>
          <w:b/>
          <w:sz w:val="28"/>
          <w:szCs w:val="28"/>
          <w:lang w:val="kk-KZ"/>
        </w:rPr>
      </w:pPr>
    </w:p>
    <w:p w:rsidR="00C77D15" w:rsidRDefault="00C77D15" w:rsidP="00C77D15">
      <w:pPr>
        <w:pStyle w:val="1"/>
        <w:spacing w:after="0"/>
        <w:jc w:val="both"/>
        <w:rPr>
          <w:sz w:val="28"/>
          <w:szCs w:val="28"/>
        </w:rPr>
      </w:pPr>
      <w:r>
        <w:rPr>
          <w:sz w:val="28"/>
          <w:szCs w:val="28"/>
        </w:rPr>
        <w:t>ДЕЛОВАЯ ИГРА И ЕЕ ВОЗМОЖНОСТИ</w:t>
      </w:r>
    </w:p>
    <w:p w:rsidR="00C77D15" w:rsidRDefault="00C77D15" w:rsidP="00C77D15">
      <w:pPr>
        <w:jc w:val="both"/>
        <w:rPr>
          <w:sz w:val="28"/>
          <w:szCs w:val="28"/>
        </w:rPr>
      </w:pPr>
    </w:p>
    <w:p w:rsidR="00C77D15" w:rsidRDefault="00C77D15" w:rsidP="00C77D15">
      <w:pPr>
        <w:pStyle w:val="a3"/>
        <w:spacing w:before="0" w:beforeAutospacing="0" w:after="0" w:afterAutospacing="0"/>
        <w:rPr>
          <w:sz w:val="28"/>
          <w:szCs w:val="28"/>
        </w:rPr>
      </w:pPr>
      <w:r>
        <w:rPr>
          <w:sz w:val="28"/>
          <w:szCs w:val="28"/>
        </w:rPr>
        <w:t xml:space="preserve">В деловых играх на основе игрового замысла моделируются жизненные ситуации: игра представляет участнику возможность побывать в роли </w:t>
      </w:r>
      <w:r>
        <w:rPr>
          <w:sz w:val="28"/>
          <w:szCs w:val="28"/>
          <w:lang w:val="kk-KZ"/>
        </w:rPr>
        <w:t>эксперта, аналитика, представителя ООН, МИД, государств,</w:t>
      </w:r>
      <w:r>
        <w:rPr>
          <w:sz w:val="28"/>
          <w:szCs w:val="28"/>
        </w:rPr>
        <w:t xml:space="preserve"> судьи, </w:t>
      </w:r>
      <w:r>
        <w:rPr>
          <w:sz w:val="28"/>
          <w:szCs w:val="28"/>
          <w:lang w:val="kk-KZ"/>
        </w:rPr>
        <w:t>обозревателя</w:t>
      </w:r>
      <w:r>
        <w:rPr>
          <w:sz w:val="28"/>
          <w:szCs w:val="28"/>
        </w:rPr>
        <w:t xml:space="preserve"> и т.п. Использование деловых игр значительно укрепляет связь (студент - преподаватель), раскрывает творческий потенциал каждого обучаемого. Опыт </w:t>
      </w:r>
      <w:r>
        <w:rPr>
          <w:sz w:val="28"/>
          <w:szCs w:val="28"/>
        </w:rPr>
        <w:lastRenderedPageBreak/>
        <w:t xml:space="preserve">проведения деловой игры показал, что в ее процессе происходит более интенсивный обмен идеями, информацией, она побуждает участников к творческому процессу. </w:t>
      </w:r>
    </w:p>
    <w:p w:rsidR="00C77D15" w:rsidRDefault="00C77D15" w:rsidP="00C77D15">
      <w:pPr>
        <w:pStyle w:val="a3"/>
        <w:spacing w:before="0" w:beforeAutospacing="0" w:after="0" w:afterAutospacing="0"/>
        <w:rPr>
          <w:sz w:val="28"/>
          <w:szCs w:val="28"/>
        </w:rPr>
      </w:pPr>
      <w:r>
        <w:rPr>
          <w:sz w:val="28"/>
          <w:szCs w:val="28"/>
        </w:rPr>
        <w:t xml:space="preserve">В последние годы деловые игры используются, как правило, в трех различных аспектах: </w:t>
      </w:r>
    </w:p>
    <w:p w:rsidR="00C77D15" w:rsidRDefault="00C77D15" w:rsidP="00C77D15">
      <w:pPr>
        <w:pStyle w:val="a3"/>
        <w:spacing w:before="0" w:beforeAutospacing="0" w:after="0" w:afterAutospacing="0"/>
        <w:rPr>
          <w:sz w:val="28"/>
          <w:szCs w:val="28"/>
        </w:rPr>
      </w:pPr>
      <w:r>
        <w:rPr>
          <w:sz w:val="28"/>
          <w:szCs w:val="28"/>
        </w:rPr>
        <w:t xml:space="preserve">· игра - обучение </w:t>
      </w:r>
    </w:p>
    <w:p w:rsidR="00C77D15" w:rsidRDefault="00C77D15" w:rsidP="00C77D15">
      <w:pPr>
        <w:pStyle w:val="a3"/>
        <w:spacing w:before="0" w:beforeAutospacing="0" w:after="0" w:afterAutospacing="0"/>
        <w:rPr>
          <w:sz w:val="28"/>
          <w:szCs w:val="28"/>
        </w:rPr>
      </w:pPr>
      <w:r>
        <w:rPr>
          <w:sz w:val="28"/>
          <w:szCs w:val="28"/>
        </w:rPr>
        <w:t xml:space="preserve">· игра - тренинг </w:t>
      </w:r>
    </w:p>
    <w:p w:rsidR="00C77D15" w:rsidRDefault="00C77D15" w:rsidP="00C77D15">
      <w:pPr>
        <w:pStyle w:val="a3"/>
        <w:spacing w:before="0" w:beforeAutospacing="0" w:after="0" w:afterAutospacing="0"/>
        <w:rPr>
          <w:sz w:val="28"/>
          <w:szCs w:val="28"/>
        </w:rPr>
      </w:pPr>
      <w:r>
        <w:rPr>
          <w:sz w:val="28"/>
          <w:szCs w:val="28"/>
        </w:rPr>
        <w:t xml:space="preserve">· игра - исследование </w:t>
      </w:r>
    </w:p>
    <w:p w:rsidR="00C77D15" w:rsidRDefault="00C77D15" w:rsidP="00C77D15">
      <w:pPr>
        <w:pStyle w:val="a3"/>
        <w:spacing w:before="0" w:beforeAutospacing="0" w:after="0" w:afterAutospacing="0"/>
        <w:rPr>
          <w:sz w:val="28"/>
          <w:szCs w:val="28"/>
        </w:rPr>
      </w:pPr>
      <w:r>
        <w:rPr>
          <w:sz w:val="28"/>
          <w:szCs w:val="28"/>
        </w:rPr>
        <w:t xml:space="preserve">Однако следует отметить, что в чистом виде эти игры не используются; каждая конкретная деловая игра несет в себе переплетение указанных аспектов, либо в соответствии с определенными целями игры акцент может делаться на каком-то одном аспекте. </w:t>
      </w:r>
    </w:p>
    <w:p w:rsidR="00C77D15" w:rsidRDefault="00C77D15" w:rsidP="00C77D15">
      <w:pPr>
        <w:pStyle w:val="a3"/>
        <w:spacing w:before="0" w:beforeAutospacing="0" w:after="0" w:afterAutospacing="0"/>
        <w:rPr>
          <w:sz w:val="28"/>
          <w:szCs w:val="28"/>
        </w:rPr>
      </w:pPr>
      <w:r>
        <w:rPr>
          <w:sz w:val="28"/>
          <w:szCs w:val="28"/>
          <w:lang w:val="kk-KZ"/>
        </w:rPr>
        <w:t>Д</w:t>
      </w:r>
      <w:r>
        <w:rPr>
          <w:sz w:val="28"/>
          <w:szCs w:val="28"/>
        </w:rPr>
        <w:t>еловую игру в курсе "Ме</w:t>
      </w:r>
      <w:r>
        <w:rPr>
          <w:sz w:val="28"/>
          <w:szCs w:val="28"/>
          <w:lang w:val="kk-KZ"/>
        </w:rPr>
        <w:t>ждународные организации</w:t>
      </w:r>
      <w:r>
        <w:rPr>
          <w:sz w:val="28"/>
          <w:szCs w:val="28"/>
        </w:rPr>
        <w:t xml:space="preserve">" следует проводить после прочтения определенного цикла лекций или в заключение курса, так как должно предполагать наличие минимального запаса </w:t>
      </w:r>
      <w:r>
        <w:rPr>
          <w:sz w:val="28"/>
          <w:szCs w:val="28"/>
          <w:lang w:val="kk-KZ"/>
        </w:rPr>
        <w:t>аналитических</w:t>
      </w:r>
      <w:r>
        <w:rPr>
          <w:sz w:val="28"/>
          <w:szCs w:val="28"/>
        </w:rPr>
        <w:t xml:space="preserve"> знаний и умений. </w:t>
      </w:r>
    </w:p>
    <w:p w:rsidR="00C77D15" w:rsidRDefault="00C77D15" w:rsidP="00C77D15">
      <w:pPr>
        <w:pStyle w:val="a3"/>
        <w:spacing w:before="0" w:beforeAutospacing="0" w:after="0" w:afterAutospacing="0"/>
        <w:rPr>
          <w:sz w:val="28"/>
          <w:szCs w:val="28"/>
          <w:lang w:val="kk-KZ"/>
        </w:rPr>
      </w:pPr>
      <w:r>
        <w:rPr>
          <w:sz w:val="28"/>
          <w:szCs w:val="28"/>
        </w:rPr>
        <w:t xml:space="preserve">Методика проведения деловых игр включает следующие этапы: </w:t>
      </w:r>
    </w:p>
    <w:p w:rsidR="00C77D15" w:rsidRDefault="00C77D15" w:rsidP="00C77D15">
      <w:pPr>
        <w:pStyle w:val="a3"/>
        <w:spacing w:before="0" w:beforeAutospacing="0" w:after="0" w:afterAutospacing="0"/>
        <w:rPr>
          <w:sz w:val="28"/>
          <w:szCs w:val="28"/>
          <w:lang w:val="kk-KZ"/>
        </w:rPr>
      </w:pPr>
      <w:r>
        <w:rPr>
          <w:sz w:val="28"/>
          <w:szCs w:val="28"/>
        </w:rPr>
        <w:t xml:space="preserve">1. Составление плана игры. </w:t>
      </w:r>
    </w:p>
    <w:p w:rsidR="00C77D15" w:rsidRDefault="00C77D15" w:rsidP="00C77D15">
      <w:pPr>
        <w:pStyle w:val="a3"/>
        <w:spacing w:before="0" w:beforeAutospacing="0" w:after="0" w:afterAutospacing="0"/>
        <w:rPr>
          <w:sz w:val="28"/>
          <w:szCs w:val="28"/>
          <w:lang w:val="kk-KZ"/>
        </w:rPr>
      </w:pPr>
      <w:r>
        <w:rPr>
          <w:sz w:val="28"/>
          <w:szCs w:val="28"/>
        </w:rPr>
        <w:t xml:space="preserve">2. Написание сценария, включая (руководство для ведущего, правила и рекомендации для игры), инструкции для игроков. </w:t>
      </w:r>
    </w:p>
    <w:p w:rsidR="00C77D15" w:rsidRDefault="00C77D15" w:rsidP="00C77D15">
      <w:pPr>
        <w:pStyle w:val="a3"/>
        <w:spacing w:before="0" w:beforeAutospacing="0" w:after="0" w:afterAutospacing="0"/>
        <w:rPr>
          <w:sz w:val="28"/>
          <w:szCs w:val="28"/>
          <w:lang w:val="kk-KZ"/>
        </w:rPr>
      </w:pPr>
      <w:r>
        <w:rPr>
          <w:sz w:val="28"/>
          <w:szCs w:val="28"/>
        </w:rPr>
        <w:t xml:space="preserve">3. Подбор информации; средств обучения. </w:t>
      </w:r>
    </w:p>
    <w:p w:rsidR="00C77D15" w:rsidRDefault="00C77D15" w:rsidP="00C77D15">
      <w:pPr>
        <w:pStyle w:val="a3"/>
        <w:spacing w:before="0" w:beforeAutospacing="0" w:after="0" w:afterAutospacing="0"/>
        <w:rPr>
          <w:sz w:val="28"/>
          <w:szCs w:val="28"/>
        </w:rPr>
      </w:pPr>
      <w:r>
        <w:rPr>
          <w:sz w:val="28"/>
          <w:szCs w:val="28"/>
        </w:rPr>
        <w:t xml:space="preserve">4. Разработка способов оценки результатов игры. </w:t>
      </w:r>
    </w:p>
    <w:p w:rsidR="00C77D15" w:rsidRDefault="00C77D15" w:rsidP="00C77D15">
      <w:pPr>
        <w:pStyle w:val="a3"/>
        <w:spacing w:before="0" w:beforeAutospacing="0" w:after="0" w:afterAutospacing="0"/>
        <w:ind w:firstLine="660"/>
        <w:rPr>
          <w:sz w:val="28"/>
          <w:szCs w:val="28"/>
        </w:rPr>
      </w:pPr>
      <w:r>
        <w:rPr>
          <w:b/>
          <w:bCs/>
          <w:sz w:val="28"/>
          <w:szCs w:val="28"/>
          <w:u w:val="single"/>
        </w:rPr>
        <w:t>Круглый стол</w:t>
      </w:r>
      <w:r>
        <w:rPr>
          <w:sz w:val="28"/>
          <w:szCs w:val="28"/>
        </w:rPr>
        <w:t xml:space="preserve"> </w:t>
      </w:r>
      <w:r>
        <w:rPr>
          <w:sz w:val="28"/>
          <w:szCs w:val="28"/>
          <w:lang w:val="kk-KZ"/>
        </w:rPr>
        <w:t xml:space="preserve"> </w:t>
      </w:r>
      <w:r>
        <w:rPr>
          <w:sz w:val="28"/>
          <w:szCs w:val="28"/>
        </w:rPr>
        <w:t xml:space="preserve"> проводится примерно следующим образом.  Поскольку его темой является типичные данные о </w:t>
      </w:r>
      <w:r>
        <w:rPr>
          <w:sz w:val="28"/>
          <w:szCs w:val="28"/>
          <w:lang w:val="kk-KZ"/>
        </w:rPr>
        <w:t xml:space="preserve"> международных организациях</w:t>
      </w:r>
      <w:r>
        <w:rPr>
          <w:sz w:val="28"/>
          <w:szCs w:val="28"/>
        </w:rPr>
        <w:t xml:space="preserve">-правонарушителей, преподаватель заранее, в ходе лекций и семинаров, </w:t>
      </w:r>
      <w:r>
        <w:rPr>
          <w:sz w:val="28"/>
          <w:szCs w:val="28"/>
          <w:lang w:val="kk-KZ"/>
        </w:rPr>
        <w:t xml:space="preserve">дает краткую характеристику  МО и подготавливает студентов по данным вопросам. </w:t>
      </w:r>
    </w:p>
    <w:p w:rsidR="00C77D15" w:rsidRDefault="00C77D15" w:rsidP="00C77D15">
      <w:pPr>
        <w:pStyle w:val="a3"/>
        <w:spacing w:before="0" w:beforeAutospacing="0" w:after="0" w:afterAutospacing="0"/>
        <w:ind w:firstLine="660"/>
        <w:rPr>
          <w:sz w:val="28"/>
          <w:szCs w:val="28"/>
        </w:rPr>
      </w:pPr>
      <w:r>
        <w:rPr>
          <w:sz w:val="28"/>
          <w:szCs w:val="28"/>
        </w:rPr>
        <w:t xml:space="preserve">Этим </w:t>
      </w:r>
      <w:r>
        <w:rPr>
          <w:sz w:val="28"/>
          <w:szCs w:val="28"/>
          <w:lang w:val="kk-KZ"/>
        </w:rPr>
        <w:t>студентам</w:t>
      </w:r>
      <w:r>
        <w:rPr>
          <w:sz w:val="28"/>
          <w:szCs w:val="28"/>
        </w:rPr>
        <w:t xml:space="preserve"> предлагается сделать краткое сообщение о том, как</w:t>
      </w:r>
      <w:r>
        <w:rPr>
          <w:sz w:val="28"/>
          <w:szCs w:val="28"/>
          <w:lang w:val="kk-KZ"/>
        </w:rPr>
        <w:t>ая проблема стоит перед ними</w:t>
      </w:r>
      <w:r>
        <w:rPr>
          <w:sz w:val="28"/>
          <w:szCs w:val="28"/>
        </w:rPr>
        <w:t xml:space="preserve">, и какие проблемные вопросы </w:t>
      </w:r>
      <w:r>
        <w:rPr>
          <w:sz w:val="28"/>
          <w:szCs w:val="28"/>
          <w:lang w:val="kk-KZ"/>
        </w:rPr>
        <w:t xml:space="preserve">затрагиваются </w:t>
      </w:r>
      <w:r>
        <w:rPr>
          <w:sz w:val="28"/>
          <w:szCs w:val="28"/>
        </w:rPr>
        <w:t xml:space="preserve">Остальные участники круглого стола принимают участие в обсуждении обозначенных проблем. </w:t>
      </w:r>
    </w:p>
    <w:p w:rsidR="00C77D15" w:rsidRDefault="00C77D15" w:rsidP="00C77D15">
      <w:pPr>
        <w:jc w:val="both"/>
        <w:rPr>
          <w:sz w:val="28"/>
          <w:szCs w:val="28"/>
        </w:rPr>
      </w:pPr>
    </w:p>
    <w:p w:rsidR="00C77D15" w:rsidRDefault="00C77D15" w:rsidP="00C77D15">
      <w:pPr>
        <w:jc w:val="both"/>
        <w:rPr>
          <w:b/>
          <w:color w:val="000000"/>
          <w:sz w:val="28"/>
          <w:szCs w:val="28"/>
        </w:rPr>
      </w:pPr>
      <w:r>
        <w:rPr>
          <w:b/>
          <w:color w:val="000000"/>
          <w:sz w:val="28"/>
          <w:szCs w:val="28"/>
        </w:rPr>
        <w:t>Одна из тем СРС готовится для презентации перед группой.</w:t>
      </w:r>
    </w:p>
    <w:p w:rsidR="00C77D15" w:rsidRDefault="00C77D15" w:rsidP="00C77D15">
      <w:pPr>
        <w:ind w:firstLine="500"/>
        <w:jc w:val="both"/>
        <w:rPr>
          <w:color w:val="000000"/>
          <w:sz w:val="28"/>
          <w:szCs w:val="28"/>
          <w:lang w:val="kk-KZ"/>
        </w:rPr>
      </w:pPr>
      <w:r>
        <w:rPr>
          <w:color w:val="000000"/>
          <w:sz w:val="28"/>
          <w:szCs w:val="28"/>
        </w:rPr>
        <w:t xml:space="preserve"> Для подготовки к успешной  презентации  необходимо обеспечить наглядность и доступность предлагаемой для аудитории информации, заинтересовать аудиторию при своем выступлении: текст не читается,  а  передается в формате свободного рассказа. Обязательна "обратная связь" после выступления. Это мониторинг усвоения материала, который </w:t>
      </w:r>
      <w:r>
        <w:rPr>
          <w:color w:val="000000"/>
          <w:sz w:val="28"/>
          <w:szCs w:val="28"/>
          <w:lang w:val="kk-KZ"/>
        </w:rPr>
        <w:t xml:space="preserve">студент </w:t>
      </w:r>
      <w:r>
        <w:rPr>
          <w:color w:val="000000"/>
          <w:sz w:val="28"/>
          <w:szCs w:val="28"/>
        </w:rPr>
        <w:t>предло</w:t>
      </w:r>
      <w:r>
        <w:rPr>
          <w:color w:val="000000"/>
          <w:sz w:val="28"/>
          <w:szCs w:val="28"/>
          <w:lang w:val="kk-KZ"/>
        </w:rPr>
        <w:t>гает</w:t>
      </w:r>
      <w:r>
        <w:rPr>
          <w:color w:val="000000"/>
          <w:sz w:val="28"/>
          <w:szCs w:val="28"/>
        </w:rPr>
        <w:t xml:space="preserve"> своим коллегам по обучению. Именно в этой част</w:t>
      </w:r>
      <w:r>
        <w:rPr>
          <w:color w:val="000000"/>
          <w:sz w:val="28"/>
          <w:szCs w:val="28"/>
          <w:lang w:val="kk-KZ"/>
        </w:rPr>
        <w:t>ь</w:t>
      </w:r>
      <w:r>
        <w:rPr>
          <w:color w:val="000000"/>
          <w:sz w:val="28"/>
          <w:szCs w:val="28"/>
        </w:rPr>
        <w:t xml:space="preserve">и </w:t>
      </w:r>
      <w:r>
        <w:rPr>
          <w:color w:val="000000"/>
          <w:sz w:val="28"/>
          <w:szCs w:val="28"/>
          <w:lang w:val="kk-KZ"/>
        </w:rPr>
        <w:t>проверяетя</w:t>
      </w:r>
      <w:r>
        <w:rPr>
          <w:color w:val="000000"/>
          <w:sz w:val="28"/>
          <w:szCs w:val="28"/>
        </w:rPr>
        <w:t xml:space="preserve"> качество  тестовых вопросов, прямых вопросов. Эти вопросы будут дополнять тот содержательный материал, который </w:t>
      </w:r>
      <w:r>
        <w:rPr>
          <w:color w:val="000000"/>
          <w:sz w:val="28"/>
          <w:szCs w:val="28"/>
          <w:lang w:val="kk-KZ"/>
        </w:rPr>
        <w:t>излагается</w:t>
      </w:r>
      <w:r>
        <w:rPr>
          <w:color w:val="000000"/>
          <w:sz w:val="28"/>
          <w:szCs w:val="28"/>
        </w:rPr>
        <w:t xml:space="preserve"> перед группой через проблемные (тематические вопросы).</w:t>
      </w:r>
    </w:p>
    <w:p w:rsidR="00C77D15" w:rsidRDefault="00C77D15" w:rsidP="00C77D15">
      <w:pPr>
        <w:ind w:firstLine="500"/>
        <w:jc w:val="both"/>
        <w:rPr>
          <w:color w:val="000000"/>
          <w:sz w:val="28"/>
          <w:szCs w:val="28"/>
          <w:lang w:val="kk-KZ"/>
        </w:rPr>
      </w:pPr>
      <w:r>
        <w:rPr>
          <w:color w:val="000000"/>
          <w:sz w:val="28"/>
          <w:szCs w:val="28"/>
        </w:rPr>
        <w:t xml:space="preserve">Презентация предполагает на только эффектность и убедительность </w:t>
      </w:r>
      <w:r>
        <w:rPr>
          <w:color w:val="000000"/>
          <w:sz w:val="28"/>
          <w:szCs w:val="28"/>
          <w:lang w:val="kk-KZ"/>
        </w:rPr>
        <w:t>речи,</w:t>
      </w:r>
      <w:r>
        <w:rPr>
          <w:color w:val="000000"/>
          <w:sz w:val="28"/>
          <w:szCs w:val="28"/>
        </w:rPr>
        <w:t xml:space="preserve"> вербальной культуры, но и внешнюю, невербальную убедительность. Поэтому презентация предполагает соблюдение этических стандартов внутриофисного общения наряду со стандартами внутриофисной одежды и стиля.</w:t>
      </w:r>
    </w:p>
    <w:p w:rsidR="00C77D15" w:rsidRDefault="00C77D15" w:rsidP="00C77D15">
      <w:pPr>
        <w:ind w:firstLine="500"/>
        <w:jc w:val="both"/>
        <w:rPr>
          <w:color w:val="000000"/>
          <w:sz w:val="28"/>
          <w:szCs w:val="28"/>
        </w:rPr>
      </w:pPr>
      <w:r>
        <w:rPr>
          <w:color w:val="000000"/>
          <w:sz w:val="28"/>
          <w:szCs w:val="28"/>
          <w:lang w:val="kk-KZ"/>
        </w:rPr>
        <w:lastRenderedPageBreak/>
        <w:t xml:space="preserve"> </w:t>
      </w:r>
      <w:r>
        <w:rPr>
          <w:color w:val="000000"/>
          <w:sz w:val="28"/>
          <w:szCs w:val="28"/>
        </w:rPr>
        <w:t xml:space="preserve">Презентация – это ответственное, интересное  и полезное  мероприятие. </w:t>
      </w:r>
      <w:r>
        <w:rPr>
          <w:color w:val="000000"/>
          <w:sz w:val="28"/>
          <w:szCs w:val="28"/>
          <w:lang w:val="kk-KZ"/>
        </w:rPr>
        <w:t>Студент</w:t>
      </w:r>
      <w:r>
        <w:rPr>
          <w:color w:val="000000"/>
          <w:sz w:val="28"/>
          <w:szCs w:val="28"/>
        </w:rPr>
        <w:t xml:space="preserve"> сможет увидеть и прочувствовать свои возможности в работе с людьми, понять, в чем  более успешны, а с чем есть еще время поработать. </w:t>
      </w:r>
      <w:r>
        <w:rPr>
          <w:color w:val="000000"/>
          <w:sz w:val="28"/>
          <w:szCs w:val="28"/>
          <w:lang w:val="kk-KZ"/>
        </w:rPr>
        <w:t xml:space="preserve">  </w:t>
      </w:r>
      <w:r>
        <w:rPr>
          <w:color w:val="000000"/>
          <w:sz w:val="28"/>
          <w:szCs w:val="28"/>
        </w:rPr>
        <w:t xml:space="preserve">Самостоятельная работа студента – это самый важный этап в </w:t>
      </w:r>
      <w:r>
        <w:rPr>
          <w:color w:val="000000"/>
          <w:sz w:val="28"/>
          <w:szCs w:val="28"/>
          <w:lang w:val="kk-KZ"/>
        </w:rPr>
        <w:t xml:space="preserve"> </w:t>
      </w:r>
      <w:r>
        <w:rPr>
          <w:color w:val="000000"/>
          <w:sz w:val="28"/>
          <w:szCs w:val="28"/>
        </w:rPr>
        <w:t>личностном росте и  приобретении настоящей профессиональной компетенции.</w:t>
      </w:r>
      <w:r>
        <w:rPr>
          <w:b/>
          <w:bCs/>
          <w:color w:val="000000"/>
          <w:sz w:val="28"/>
          <w:szCs w:val="28"/>
        </w:rPr>
        <w:t> </w:t>
      </w:r>
    </w:p>
    <w:p w:rsidR="00C77D15" w:rsidRDefault="00C77D15" w:rsidP="00C77D15">
      <w:pPr>
        <w:widowControl w:val="0"/>
      </w:pPr>
    </w:p>
    <w:p w:rsidR="00C77D15" w:rsidRDefault="00C77D15" w:rsidP="00C77D15">
      <w:pPr>
        <w:pStyle w:val="a3"/>
        <w:spacing w:before="0" w:beforeAutospacing="0" w:after="0" w:afterAutospacing="0"/>
        <w:jc w:val="center"/>
        <w:rPr>
          <w:bCs/>
          <w:u w:val="single"/>
        </w:rPr>
      </w:pPr>
    </w:p>
    <w:p w:rsidR="00C77D15" w:rsidRDefault="00C77D15" w:rsidP="00C77D15">
      <w:pPr>
        <w:pStyle w:val="a3"/>
        <w:spacing w:before="0" w:beforeAutospacing="0" w:after="0" w:afterAutospacing="0"/>
        <w:jc w:val="center"/>
        <w:rPr>
          <w:bCs/>
          <w:u w:val="single"/>
        </w:rPr>
      </w:pPr>
    </w:p>
    <w:p w:rsidR="00C77D15" w:rsidRDefault="00C77D15" w:rsidP="00C77D15">
      <w:pPr>
        <w:pStyle w:val="a3"/>
        <w:spacing w:before="0" w:beforeAutospacing="0" w:after="0" w:afterAutospacing="0"/>
        <w:jc w:val="center"/>
        <w:rPr>
          <w:bCs/>
          <w:u w:val="single"/>
        </w:rPr>
      </w:pPr>
    </w:p>
    <w:p w:rsidR="00C77D15" w:rsidRDefault="00C77D15" w:rsidP="00C77D15">
      <w:pPr>
        <w:pStyle w:val="a3"/>
        <w:spacing w:before="0" w:beforeAutospacing="0" w:after="0" w:afterAutospacing="0"/>
        <w:jc w:val="center"/>
        <w:rPr>
          <w:bCs/>
          <w:u w:val="single"/>
        </w:rPr>
      </w:pPr>
    </w:p>
    <w:p w:rsidR="00C77D15" w:rsidRDefault="00C77D15" w:rsidP="00C77D15">
      <w:pPr>
        <w:pStyle w:val="a3"/>
        <w:spacing w:before="0" w:beforeAutospacing="0" w:after="0" w:afterAutospacing="0"/>
        <w:jc w:val="center"/>
        <w:rPr>
          <w:bCs/>
          <w:u w:val="single"/>
        </w:rPr>
      </w:pPr>
    </w:p>
    <w:p w:rsidR="00C77D15" w:rsidRDefault="00C77D15" w:rsidP="00C77D15">
      <w:pPr>
        <w:pStyle w:val="a3"/>
        <w:spacing w:before="0" w:beforeAutospacing="0" w:after="0" w:afterAutospacing="0"/>
        <w:jc w:val="center"/>
        <w:rPr>
          <w:bCs/>
          <w:u w:val="single"/>
        </w:rPr>
      </w:pPr>
    </w:p>
    <w:p w:rsidR="00C77D15" w:rsidRDefault="00C77D15" w:rsidP="00C77D15">
      <w:pPr>
        <w:pStyle w:val="a3"/>
        <w:spacing w:before="0" w:beforeAutospacing="0" w:after="0" w:afterAutospacing="0"/>
        <w:jc w:val="center"/>
        <w:rPr>
          <w:bCs/>
          <w:u w:val="single"/>
        </w:rPr>
      </w:pPr>
    </w:p>
    <w:p w:rsidR="00C77D15" w:rsidRPr="00744927" w:rsidRDefault="00C77D15" w:rsidP="00C77D15">
      <w:pPr>
        <w:pStyle w:val="a3"/>
        <w:spacing w:before="0" w:beforeAutospacing="0" w:after="0" w:afterAutospacing="0"/>
        <w:ind w:left="-567"/>
        <w:jc w:val="center"/>
        <w:rPr>
          <w:bCs/>
          <w:u w:val="single"/>
        </w:rPr>
      </w:pPr>
      <w:r w:rsidRPr="00744927">
        <w:rPr>
          <w:bCs/>
          <w:u w:val="single"/>
        </w:rPr>
        <w:t>Тематика</w:t>
      </w:r>
      <w:r>
        <w:rPr>
          <w:bCs/>
          <w:u w:val="single"/>
          <w:lang w:val="kk-KZ"/>
        </w:rPr>
        <w:t xml:space="preserve"> </w:t>
      </w:r>
      <w:r w:rsidRPr="00744927">
        <w:rPr>
          <w:bCs/>
          <w:u w:val="single"/>
        </w:rPr>
        <w:t>рефератов</w:t>
      </w:r>
      <w:r>
        <w:rPr>
          <w:bCs/>
          <w:u w:val="single"/>
          <w:lang w:val="kk-KZ"/>
        </w:rPr>
        <w:t>, эссе, докладов</w:t>
      </w:r>
      <w:r w:rsidRPr="00744927">
        <w:rPr>
          <w:bCs/>
          <w:u w:val="single"/>
        </w:rPr>
        <w:t xml:space="preserve"> </w:t>
      </w:r>
    </w:p>
    <w:p w:rsidR="00C77D15" w:rsidRPr="00744927" w:rsidRDefault="00C77D15" w:rsidP="00C77D15">
      <w:pPr>
        <w:pStyle w:val="a3"/>
        <w:spacing w:before="0" w:beforeAutospacing="0" w:after="0" w:afterAutospacing="0"/>
      </w:pPr>
      <w:r w:rsidRPr="00744927">
        <w:t>1. Объединительные идеи в европейской истории.</w:t>
      </w:r>
    </w:p>
    <w:p w:rsidR="00C77D15" w:rsidRPr="00744927" w:rsidRDefault="00C77D15" w:rsidP="00C77D15">
      <w:pPr>
        <w:pStyle w:val="a3"/>
        <w:spacing w:before="0" w:beforeAutospacing="0" w:after="0" w:afterAutospacing="0"/>
      </w:pPr>
      <w:r w:rsidRPr="00744927">
        <w:t>2. Предпосылки активизации интеграционных процессов после второй мировой войны.</w:t>
      </w:r>
    </w:p>
    <w:p w:rsidR="00C77D15" w:rsidRPr="00744927" w:rsidRDefault="00C77D15" w:rsidP="00C77D15">
      <w:pPr>
        <w:pStyle w:val="a3"/>
        <w:spacing w:before="0" w:beforeAutospacing="0" w:after="0" w:afterAutospacing="0"/>
      </w:pPr>
      <w:r w:rsidRPr="00744927">
        <w:t>3. “План Шумана” и возникновение ЕОУС.</w:t>
      </w:r>
    </w:p>
    <w:p w:rsidR="00C77D15" w:rsidRPr="00744927" w:rsidRDefault="00C77D15" w:rsidP="00C77D15">
      <w:pPr>
        <w:pStyle w:val="a3"/>
        <w:spacing w:before="0" w:beforeAutospacing="0" w:after="0" w:afterAutospacing="0"/>
      </w:pPr>
      <w:r w:rsidRPr="00744927">
        <w:t>4. Проект Европейского оборонительного сообщества (ЕОС).</w:t>
      </w:r>
    </w:p>
    <w:p w:rsidR="00C77D15" w:rsidRPr="00744927" w:rsidRDefault="00C77D15" w:rsidP="00C77D15">
      <w:pPr>
        <w:pStyle w:val="a3"/>
        <w:spacing w:before="0" w:beforeAutospacing="0" w:after="0" w:afterAutospacing="0"/>
      </w:pPr>
      <w:r w:rsidRPr="00744927">
        <w:t>5. Римский договор и создание ЕЭС.</w:t>
      </w:r>
    </w:p>
    <w:p w:rsidR="00C77D15" w:rsidRPr="00744927" w:rsidRDefault="00C77D15" w:rsidP="00C77D15">
      <w:pPr>
        <w:pStyle w:val="a3"/>
        <w:spacing w:before="0" w:beforeAutospacing="0" w:after="0" w:afterAutospacing="0"/>
      </w:pPr>
      <w:r w:rsidRPr="00744927">
        <w:t>6. Евратом.</w:t>
      </w:r>
    </w:p>
    <w:p w:rsidR="00C77D15" w:rsidRPr="00744927" w:rsidRDefault="00C77D15" w:rsidP="00C77D15">
      <w:pPr>
        <w:pStyle w:val="a3"/>
        <w:spacing w:before="0" w:beforeAutospacing="0" w:after="0" w:afterAutospacing="0"/>
      </w:pPr>
      <w:r w:rsidRPr="00744927">
        <w:t>7. Международно-политический контекст возникновения интеграционного объединения в Европе.</w:t>
      </w:r>
    </w:p>
    <w:p w:rsidR="00C77D15" w:rsidRPr="00744927" w:rsidRDefault="00C77D15" w:rsidP="00C77D15">
      <w:pPr>
        <w:pStyle w:val="a3"/>
        <w:spacing w:before="0" w:beforeAutospacing="0" w:after="0" w:afterAutospacing="0"/>
      </w:pPr>
      <w:r w:rsidRPr="00744927">
        <w:t>8. Политические интересы и цели государств-участников интеграционных структур.</w:t>
      </w:r>
    </w:p>
    <w:p w:rsidR="00C77D15" w:rsidRPr="00744927" w:rsidRDefault="00C77D15" w:rsidP="00C77D15">
      <w:pPr>
        <w:pStyle w:val="a3"/>
        <w:spacing w:before="0" w:beforeAutospacing="0" w:after="0" w:afterAutospacing="0"/>
      </w:pPr>
      <w:r w:rsidRPr="00744927">
        <w:t>9. Основные этапы и направления развития ЕЭС.</w:t>
      </w:r>
    </w:p>
    <w:p w:rsidR="00C77D15" w:rsidRPr="00744927" w:rsidRDefault="00C77D15" w:rsidP="00C77D15">
      <w:pPr>
        <w:pStyle w:val="a3"/>
        <w:spacing w:before="0" w:beforeAutospacing="0" w:after="0" w:afterAutospacing="0"/>
      </w:pPr>
      <w:r w:rsidRPr="00744927">
        <w:t>10. “Европейское отечество” и “Европа отечеств”.</w:t>
      </w:r>
    </w:p>
    <w:p w:rsidR="00C77D15" w:rsidRPr="00744927" w:rsidRDefault="00C77D15" w:rsidP="00C77D15">
      <w:pPr>
        <w:pStyle w:val="a3"/>
        <w:spacing w:before="0" w:beforeAutospacing="0" w:after="0" w:afterAutospacing="0"/>
      </w:pPr>
      <w:r w:rsidRPr="00744927">
        <w:t>11. Процесс расширения западноевропейского интеграционного объединения.</w:t>
      </w:r>
    </w:p>
    <w:p w:rsidR="00C77D15" w:rsidRPr="00744927" w:rsidRDefault="00C77D15" w:rsidP="00C77D15">
      <w:pPr>
        <w:pStyle w:val="a3"/>
        <w:spacing w:before="0" w:beforeAutospacing="0" w:after="0" w:afterAutospacing="0"/>
      </w:pPr>
      <w:r w:rsidRPr="00744927">
        <w:t>12. Проблемы развития интеграции “вглубь”.</w:t>
      </w:r>
    </w:p>
    <w:p w:rsidR="00C77D15" w:rsidRPr="00744927" w:rsidRDefault="00C77D15" w:rsidP="00C77D15">
      <w:pPr>
        <w:pStyle w:val="a3"/>
        <w:spacing w:before="0" w:beforeAutospacing="0" w:after="0" w:afterAutospacing="0"/>
      </w:pPr>
      <w:r w:rsidRPr="00744927">
        <w:t>13. Институциональная структура ЕС.</w:t>
      </w:r>
    </w:p>
    <w:p w:rsidR="00C77D15" w:rsidRPr="00744927" w:rsidRDefault="00C77D15" w:rsidP="00C77D15">
      <w:pPr>
        <w:pStyle w:val="a3"/>
        <w:spacing w:before="0" w:beforeAutospacing="0" w:after="0" w:afterAutospacing="0"/>
      </w:pPr>
      <w:r w:rsidRPr="00744927">
        <w:t>14. Процесс разработки политики и ее реализации в ЕС.</w:t>
      </w:r>
    </w:p>
    <w:p w:rsidR="00C77D15" w:rsidRPr="00744927" w:rsidRDefault="00C77D15" w:rsidP="00C77D15">
      <w:pPr>
        <w:pStyle w:val="a3"/>
        <w:spacing w:before="0" w:beforeAutospacing="0" w:after="0" w:afterAutospacing="0"/>
      </w:pPr>
      <w:r w:rsidRPr="00744927">
        <w:t>15. Теория и практика “субсидиарности”.</w:t>
      </w:r>
    </w:p>
    <w:p w:rsidR="00C77D15" w:rsidRPr="00744927" w:rsidRDefault="00C77D15" w:rsidP="00C77D15">
      <w:pPr>
        <w:pStyle w:val="a3"/>
        <w:spacing w:before="0" w:beforeAutospacing="0" w:after="0" w:afterAutospacing="0"/>
      </w:pPr>
      <w:r w:rsidRPr="00744927">
        <w:t>16. Политическая система ЕС.</w:t>
      </w:r>
    </w:p>
    <w:p w:rsidR="00C77D15" w:rsidRPr="00744927" w:rsidRDefault="00C77D15" w:rsidP="00C77D15">
      <w:pPr>
        <w:pStyle w:val="a3"/>
        <w:spacing w:before="0" w:beforeAutospacing="0" w:after="0" w:afterAutospacing="0"/>
      </w:pPr>
      <w:r w:rsidRPr="00744927">
        <w:t>17. Единый Европейский акт.</w:t>
      </w:r>
    </w:p>
    <w:p w:rsidR="00C77D15" w:rsidRPr="00744927" w:rsidRDefault="00C77D15" w:rsidP="00C77D15">
      <w:pPr>
        <w:pStyle w:val="a3"/>
        <w:spacing w:before="0" w:beforeAutospacing="0" w:after="0" w:afterAutospacing="0"/>
      </w:pPr>
      <w:r w:rsidRPr="00744927">
        <w:t>18. Договор о Европейском Союзе.</w:t>
      </w:r>
    </w:p>
    <w:p w:rsidR="00C77D15" w:rsidRPr="00744927" w:rsidRDefault="00C77D15" w:rsidP="00C77D15">
      <w:pPr>
        <w:pStyle w:val="a3"/>
        <w:spacing w:before="0" w:beforeAutospacing="0" w:after="0" w:afterAutospacing="0"/>
      </w:pPr>
      <w:r w:rsidRPr="00744927">
        <w:t>19. Амстердамский договор.</w:t>
      </w:r>
    </w:p>
    <w:p w:rsidR="00C77D15" w:rsidRPr="00744927" w:rsidRDefault="00C77D15" w:rsidP="00C77D15">
      <w:pPr>
        <w:pStyle w:val="a3"/>
        <w:spacing w:before="0" w:beforeAutospacing="0" w:after="0" w:afterAutospacing="0"/>
      </w:pPr>
      <w:r w:rsidRPr="00744927">
        <w:t>20. Экономический и валютный союз в ЕС.</w:t>
      </w:r>
    </w:p>
    <w:p w:rsidR="00C77D15" w:rsidRPr="00744927" w:rsidRDefault="00C77D15" w:rsidP="00C77D15">
      <w:pPr>
        <w:pStyle w:val="a3"/>
        <w:spacing w:before="0" w:beforeAutospacing="0" w:after="0" w:afterAutospacing="0"/>
      </w:pPr>
      <w:r w:rsidRPr="00744927">
        <w:t>21. Реакция ЕС на перемены в Восточной Европе.</w:t>
      </w:r>
    </w:p>
    <w:p w:rsidR="00C77D15" w:rsidRPr="00744927" w:rsidRDefault="00C77D15" w:rsidP="00C77D15">
      <w:pPr>
        <w:pStyle w:val="a3"/>
        <w:spacing w:before="0" w:beforeAutospacing="0" w:after="0" w:afterAutospacing="0"/>
      </w:pPr>
      <w:r w:rsidRPr="00744927">
        <w:t>22. Вступление в ЕС нейтральных стран.</w:t>
      </w:r>
    </w:p>
    <w:p w:rsidR="00C77D15" w:rsidRPr="00744927" w:rsidRDefault="00C77D15" w:rsidP="00C77D15">
      <w:pPr>
        <w:pStyle w:val="a3"/>
        <w:spacing w:before="0" w:beforeAutospacing="0" w:after="0" w:afterAutospacing="0"/>
      </w:pPr>
      <w:r w:rsidRPr="00744927">
        <w:t>23. Перспективы дальнейшего расширения ЕС.</w:t>
      </w:r>
    </w:p>
    <w:p w:rsidR="00C77D15" w:rsidRPr="00744927" w:rsidRDefault="00C77D15" w:rsidP="00C77D15">
      <w:pPr>
        <w:pStyle w:val="a3"/>
        <w:spacing w:before="0" w:beforeAutospacing="0" w:after="0" w:afterAutospacing="0"/>
      </w:pPr>
      <w:r w:rsidRPr="00744927">
        <w:t>24. Проблема взаимоотношений ЕС с внешним миром.</w:t>
      </w:r>
    </w:p>
    <w:p w:rsidR="00C77D15" w:rsidRPr="00744927" w:rsidRDefault="00C77D15" w:rsidP="00C77D15">
      <w:pPr>
        <w:pStyle w:val="a3"/>
        <w:spacing w:before="0" w:beforeAutospacing="0" w:after="0" w:afterAutospacing="0"/>
      </w:pPr>
      <w:r w:rsidRPr="00744927">
        <w:t>25. Механизмы внешнеполитического согласования в ЕС.</w:t>
      </w:r>
    </w:p>
    <w:p w:rsidR="00C77D15" w:rsidRPr="00744927" w:rsidRDefault="00C77D15" w:rsidP="00C77D15">
      <w:pPr>
        <w:pStyle w:val="a3"/>
        <w:spacing w:before="0" w:beforeAutospacing="0" w:after="0" w:afterAutospacing="0"/>
      </w:pPr>
      <w:r w:rsidRPr="00744927">
        <w:t>26. “Общая внешняя политика и политика безопасности” в ЕС.</w:t>
      </w:r>
    </w:p>
    <w:p w:rsidR="00C77D15" w:rsidRPr="00744927" w:rsidRDefault="00C77D15" w:rsidP="00C77D15">
      <w:pPr>
        <w:pStyle w:val="a3"/>
        <w:spacing w:before="0" w:beforeAutospacing="0" w:after="0" w:afterAutospacing="0"/>
      </w:pPr>
      <w:r w:rsidRPr="00744927">
        <w:t>27. Стимулы и препятствия на пути к “единой внешней политике” ЕС.</w:t>
      </w:r>
    </w:p>
    <w:p w:rsidR="00C77D15" w:rsidRPr="00744927" w:rsidRDefault="00C77D15" w:rsidP="00C77D15">
      <w:pPr>
        <w:pStyle w:val="a3"/>
        <w:spacing w:before="0" w:beforeAutospacing="0" w:after="0" w:afterAutospacing="0"/>
      </w:pPr>
      <w:r w:rsidRPr="00744927">
        <w:t>28. Западноевропейская интеграция и противоречия трансатлантических взаимоотношений.</w:t>
      </w:r>
    </w:p>
    <w:p w:rsidR="00C77D15" w:rsidRPr="00744927" w:rsidRDefault="00C77D15" w:rsidP="00C77D15">
      <w:pPr>
        <w:pStyle w:val="a3"/>
        <w:spacing w:before="0" w:beforeAutospacing="0" w:after="0" w:afterAutospacing="0"/>
      </w:pPr>
      <w:r w:rsidRPr="00744927">
        <w:t>29. “Социалистическая интеграция”.</w:t>
      </w:r>
    </w:p>
    <w:p w:rsidR="00C77D15" w:rsidRPr="00744927" w:rsidRDefault="00C77D15" w:rsidP="00C77D15">
      <w:pPr>
        <w:pStyle w:val="a3"/>
        <w:spacing w:before="0" w:beforeAutospacing="0" w:after="0" w:afterAutospacing="0"/>
      </w:pPr>
      <w:r w:rsidRPr="00744927">
        <w:t>30. Взаимоотношения СЭВ-ЕЭС.</w:t>
      </w:r>
    </w:p>
    <w:p w:rsidR="00C77D15" w:rsidRPr="00744927" w:rsidRDefault="00C77D15" w:rsidP="00C77D15">
      <w:pPr>
        <w:pStyle w:val="a3"/>
        <w:spacing w:before="0" w:beforeAutospacing="0" w:after="0" w:afterAutospacing="0"/>
      </w:pPr>
      <w:r w:rsidRPr="00744927">
        <w:t>31. Предпосылки и движущие силы объединительных тенденций в сфере военного обеспечения безопасности.</w:t>
      </w:r>
    </w:p>
    <w:p w:rsidR="00C77D15" w:rsidRPr="00744927" w:rsidRDefault="00C77D15" w:rsidP="00C77D15">
      <w:pPr>
        <w:pStyle w:val="a3"/>
        <w:spacing w:before="0" w:beforeAutospacing="0" w:after="0" w:afterAutospacing="0"/>
      </w:pPr>
      <w:r w:rsidRPr="00744927">
        <w:t>32. Обеспечение безопасности как предмет интеграционной политики в рамках ЕС.</w:t>
      </w:r>
    </w:p>
    <w:p w:rsidR="00C77D15" w:rsidRPr="00744927" w:rsidRDefault="00C77D15" w:rsidP="00C77D15">
      <w:pPr>
        <w:pStyle w:val="a3"/>
        <w:spacing w:before="0" w:beforeAutospacing="0" w:after="0" w:afterAutospacing="0"/>
      </w:pPr>
      <w:r w:rsidRPr="00744927">
        <w:t>33. “Европейская оборона” и интересы стран-членов. “Европейская оборона” и атлантизм.</w:t>
      </w:r>
    </w:p>
    <w:p w:rsidR="00C77D15" w:rsidRPr="00744927" w:rsidRDefault="00C77D15" w:rsidP="00C77D15">
      <w:pPr>
        <w:pStyle w:val="a3"/>
        <w:spacing w:before="0" w:beforeAutospacing="0" w:after="0" w:afterAutospacing="0"/>
      </w:pPr>
      <w:r w:rsidRPr="00744927">
        <w:t>34. Интеграция в рамках НАТО.</w:t>
      </w:r>
    </w:p>
    <w:p w:rsidR="00C77D15" w:rsidRPr="00744927" w:rsidRDefault="00C77D15" w:rsidP="00C77D15">
      <w:pPr>
        <w:pStyle w:val="a3"/>
        <w:spacing w:before="0" w:beforeAutospacing="0" w:after="0" w:afterAutospacing="0"/>
      </w:pPr>
      <w:r w:rsidRPr="00744927">
        <w:t>35. Роль Западноевропейского союза и причины его ликвидации.</w:t>
      </w:r>
    </w:p>
    <w:p w:rsidR="00C77D15" w:rsidRPr="00744927" w:rsidRDefault="00C77D15" w:rsidP="00C77D15">
      <w:pPr>
        <w:pStyle w:val="a3"/>
        <w:spacing w:before="0" w:beforeAutospacing="0" w:after="0" w:afterAutospacing="0"/>
      </w:pPr>
      <w:r w:rsidRPr="00744927">
        <w:lastRenderedPageBreak/>
        <w:t>36. Проблема взаимодействия различных механизмов военно-политического сотрудничества (ЕС—НАТО).</w:t>
      </w:r>
    </w:p>
    <w:p w:rsidR="00C77D15" w:rsidRPr="00744927" w:rsidRDefault="00C77D15" w:rsidP="00C77D15">
      <w:pPr>
        <w:pStyle w:val="a3"/>
        <w:spacing w:before="0" w:beforeAutospacing="0" w:after="0" w:afterAutospacing="0"/>
      </w:pPr>
      <w:r w:rsidRPr="00744927">
        <w:t>37. “Европейская идентичность в области безопасности и обороны” (ESDI) и “совместная европейская политика в области безопасности и обороны”(CESDP).</w:t>
      </w:r>
    </w:p>
    <w:p w:rsidR="00C77D15" w:rsidRPr="00744927" w:rsidRDefault="00C77D15" w:rsidP="00C77D15">
      <w:pPr>
        <w:pStyle w:val="a3"/>
        <w:spacing w:before="0" w:beforeAutospacing="0" w:after="0" w:afterAutospacing="0"/>
      </w:pPr>
      <w:r w:rsidRPr="00744927">
        <w:t>38. Основные формы участия ЕС в международной жизни.</w:t>
      </w:r>
    </w:p>
    <w:p w:rsidR="00C77D15" w:rsidRPr="00744927" w:rsidRDefault="00C77D15" w:rsidP="00C77D15">
      <w:pPr>
        <w:pStyle w:val="a3"/>
        <w:spacing w:before="0" w:beforeAutospacing="0" w:after="0" w:afterAutospacing="0"/>
      </w:pPr>
      <w:r w:rsidRPr="00744927">
        <w:t>39. Основные направления международно-политической деятельности ЕС.</w:t>
      </w:r>
    </w:p>
    <w:p w:rsidR="00C77D15" w:rsidRPr="00744927" w:rsidRDefault="00C77D15" w:rsidP="00C77D15">
      <w:pPr>
        <w:pStyle w:val="a3"/>
        <w:spacing w:before="0" w:beforeAutospacing="0" w:after="0" w:afterAutospacing="0"/>
      </w:pPr>
      <w:r w:rsidRPr="00744927">
        <w:t>40. Европейский Союз и Россия.</w:t>
      </w:r>
    </w:p>
    <w:p w:rsidR="00C77D15" w:rsidRPr="00744927" w:rsidRDefault="00C77D15" w:rsidP="00C77D15">
      <w:pPr>
        <w:pStyle w:val="a3"/>
        <w:spacing w:before="0" w:beforeAutospacing="0" w:after="0" w:afterAutospacing="0"/>
      </w:pPr>
      <w:r w:rsidRPr="00744927">
        <w:t>41. Роль интеграции в системе международных отношений.</w:t>
      </w:r>
    </w:p>
    <w:p w:rsidR="00C77D15" w:rsidRPr="00744927" w:rsidRDefault="00C77D15" w:rsidP="00C77D15">
      <w:pPr>
        <w:pStyle w:val="a3"/>
        <w:spacing w:before="0" w:beforeAutospacing="0" w:after="0" w:afterAutospacing="0"/>
      </w:pPr>
      <w:r w:rsidRPr="00744927">
        <w:t>42. Интеграция и международная безопасность.</w:t>
      </w:r>
    </w:p>
    <w:p w:rsidR="00C77D15" w:rsidRPr="00744927" w:rsidRDefault="00C77D15" w:rsidP="00C77D15">
      <w:pPr>
        <w:pStyle w:val="a3"/>
        <w:spacing w:before="0" w:beforeAutospacing="0" w:after="0" w:afterAutospacing="0"/>
      </w:pPr>
      <w:r w:rsidRPr="00744927">
        <w:t>43. Федерализм.</w:t>
      </w:r>
    </w:p>
    <w:p w:rsidR="00C77D15" w:rsidRPr="00744927" w:rsidRDefault="00C77D15" w:rsidP="00C77D15">
      <w:pPr>
        <w:pStyle w:val="a3"/>
        <w:spacing w:before="0" w:beforeAutospacing="0" w:after="0" w:afterAutospacing="0"/>
      </w:pPr>
      <w:r w:rsidRPr="00744927">
        <w:t>44. Функционализм.</w:t>
      </w:r>
    </w:p>
    <w:p w:rsidR="00C77D15" w:rsidRPr="00744927" w:rsidRDefault="00C77D15" w:rsidP="00C77D15">
      <w:pPr>
        <w:pStyle w:val="a3"/>
        <w:spacing w:before="0" w:beforeAutospacing="0" w:after="0" w:afterAutospacing="0"/>
      </w:pPr>
      <w:r w:rsidRPr="00744927">
        <w:t>45. Неофункционализм.</w:t>
      </w:r>
    </w:p>
    <w:p w:rsidR="00C77D15" w:rsidRPr="00744927" w:rsidRDefault="00C77D15" w:rsidP="00C77D15">
      <w:pPr>
        <w:pStyle w:val="a3"/>
        <w:spacing w:before="0" w:beforeAutospacing="0" w:after="0" w:afterAutospacing="0"/>
      </w:pPr>
      <w:r w:rsidRPr="00744927">
        <w:t>46. Коммуникационные подходы к анализу интеграции.</w:t>
      </w:r>
    </w:p>
    <w:p w:rsidR="00C77D15" w:rsidRPr="00744927" w:rsidRDefault="00C77D15" w:rsidP="00C77D15">
      <w:pPr>
        <w:pStyle w:val="a3"/>
        <w:spacing w:before="0" w:beforeAutospacing="0" w:after="0" w:afterAutospacing="0"/>
      </w:pPr>
      <w:r w:rsidRPr="00744927">
        <w:t>47. Экономика и политика в интеграционном развитии.</w:t>
      </w:r>
    </w:p>
    <w:p w:rsidR="00C77D15" w:rsidRPr="00744927" w:rsidRDefault="00C77D15" w:rsidP="00C77D15">
      <w:pPr>
        <w:pStyle w:val="a3"/>
        <w:spacing w:before="0" w:beforeAutospacing="0" w:after="0" w:afterAutospacing="0"/>
      </w:pPr>
      <w:r w:rsidRPr="00744927">
        <w:t>48. Интеграция и государство.</w:t>
      </w:r>
    </w:p>
    <w:p w:rsidR="00C77D15" w:rsidRPr="00744927" w:rsidRDefault="00C77D15" w:rsidP="00C77D15">
      <w:pPr>
        <w:pStyle w:val="a3"/>
        <w:spacing w:before="0" w:beforeAutospacing="0" w:after="0" w:afterAutospacing="0"/>
      </w:pPr>
      <w:r w:rsidRPr="00744927">
        <w:t>49. “Наднациональность” и принцип межгосударственного сотрудничества.</w:t>
      </w:r>
    </w:p>
    <w:p w:rsidR="00C77D15" w:rsidRPr="00744927" w:rsidRDefault="00C77D15" w:rsidP="00C77D15">
      <w:pPr>
        <w:pStyle w:val="a3"/>
        <w:spacing w:before="0" w:beforeAutospacing="0" w:after="0" w:afterAutospacing="0"/>
      </w:pPr>
      <w:r w:rsidRPr="00744927">
        <w:t>50. Интеграция и суверенитет.</w:t>
      </w:r>
    </w:p>
    <w:p w:rsidR="00C77D15" w:rsidRPr="00744927" w:rsidRDefault="00C77D15" w:rsidP="00C77D15">
      <w:pPr>
        <w:pStyle w:val="a3"/>
        <w:spacing w:before="0" w:beforeAutospacing="0" w:after="0" w:afterAutospacing="0"/>
      </w:pPr>
      <w:r w:rsidRPr="00744927">
        <w:t>51. Соотношение “национально-государственного” и “интеграционного” компонентов в ЕС.</w:t>
      </w:r>
    </w:p>
    <w:p w:rsidR="00C77D15" w:rsidRPr="00744927" w:rsidRDefault="00C77D15" w:rsidP="00C77D15">
      <w:pPr>
        <w:pStyle w:val="a3"/>
        <w:spacing w:before="0" w:beforeAutospacing="0" w:after="0" w:afterAutospacing="0"/>
      </w:pPr>
      <w:r w:rsidRPr="00744927">
        <w:t>52. Интеграционные модели в различных регионах.</w:t>
      </w:r>
    </w:p>
    <w:p w:rsidR="00C77D15" w:rsidRPr="00744927" w:rsidRDefault="00C77D15" w:rsidP="00C77D15">
      <w:pPr>
        <w:pStyle w:val="a3"/>
        <w:spacing w:before="0" w:beforeAutospacing="0" w:after="0" w:afterAutospacing="0"/>
      </w:pPr>
      <w:r w:rsidRPr="00744927">
        <w:t>53. Практические формы и деятельность региональных интеграционных объединений.</w:t>
      </w:r>
    </w:p>
    <w:p w:rsidR="00C77D15" w:rsidRPr="00744927" w:rsidRDefault="00C77D15" w:rsidP="00C77D15">
      <w:pPr>
        <w:pStyle w:val="a3"/>
        <w:spacing w:before="0" w:beforeAutospacing="0" w:after="0" w:afterAutospacing="0"/>
      </w:pPr>
      <w:r w:rsidRPr="00744927">
        <w:t>54. Региональная интеграция и формирование многополюсного мира.</w:t>
      </w:r>
    </w:p>
    <w:p w:rsidR="00C77D15" w:rsidRPr="00744927" w:rsidRDefault="00C77D15" w:rsidP="00C77D15">
      <w:pPr>
        <w:pStyle w:val="a3"/>
        <w:spacing w:before="0" w:beforeAutospacing="0" w:after="0" w:afterAutospacing="0"/>
      </w:pPr>
      <w:r w:rsidRPr="00744927">
        <w:t>55. Интеграция и глобализация.</w:t>
      </w:r>
    </w:p>
    <w:p w:rsidR="00C77D15" w:rsidRPr="00744927" w:rsidRDefault="00C77D15" w:rsidP="00C77D15">
      <w:pPr>
        <w:pStyle w:val="a3"/>
        <w:spacing w:before="0" w:beforeAutospacing="0" w:after="0" w:afterAutospacing="0"/>
      </w:pPr>
      <w:r w:rsidRPr="00744927">
        <w:t>56. Многосторонние отношения в современном мире. Классификация многосторонних институтов и международных организаций. Феномен "параорганизаций" и "дипломатии клубов".</w:t>
      </w:r>
    </w:p>
    <w:p w:rsidR="00C77D15" w:rsidRPr="00744927" w:rsidRDefault="00C77D15" w:rsidP="00C77D15">
      <w:pPr>
        <w:pStyle w:val="a3"/>
        <w:spacing w:before="0" w:beforeAutospacing="0" w:after="0" w:afterAutospacing="0"/>
      </w:pPr>
      <w:r w:rsidRPr="00744927">
        <w:t xml:space="preserve">57. Роль ООН в современных международных отношениях. Проблемы функционирования и реформы ООН в 1990-е годы. Российское видение ООН. </w:t>
      </w:r>
    </w:p>
    <w:p w:rsidR="00C77D15" w:rsidRPr="00744927" w:rsidRDefault="00C77D15" w:rsidP="00C77D15">
      <w:pPr>
        <w:pStyle w:val="a3"/>
        <w:spacing w:before="0" w:beforeAutospacing="0" w:after="0" w:afterAutospacing="0"/>
      </w:pPr>
      <w:r w:rsidRPr="00744927">
        <w:t>58. Миротворческая деятельность ООН: теоретические основы и практика 1990-х годов.</w:t>
      </w:r>
    </w:p>
    <w:p w:rsidR="00C77D15" w:rsidRPr="00744927" w:rsidRDefault="00C77D15" w:rsidP="00C77D15">
      <w:pPr>
        <w:pStyle w:val="a3"/>
        <w:spacing w:before="0" w:beforeAutospacing="0" w:after="0" w:afterAutospacing="0"/>
      </w:pPr>
      <w:r w:rsidRPr="00744927">
        <w:t xml:space="preserve">59. Деятельность "Большой семерки (восьмерки)". Россия – "Большая семерка". </w:t>
      </w:r>
    </w:p>
    <w:p w:rsidR="00C77D15" w:rsidRPr="00744927" w:rsidRDefault="00C77D15" w:rsidP="00C77D15">
      <w:pPr>
        <w:pStyle w:val="a3"/>
        <w:spacing w:before="0" w:beforeAutospacing="0" w:after="0" w:afterAutospacing="0"/>
      </w:pPr>
      <w:r w:rsidRPr="00744927">
        <w:t>60. Образование СНГ. Правопреемство в отношении бывшего СССР. Феномен континуитета России.</w:t>
      </w:r>
    </w:p>
    <w:p w:rsidR="00C77D15" w:rsidRPr="00744927" w:rsidRDefault="00C77D15" w:rsidP="00C77D15">
      <w:pPr>
        <w:pStyle w:val="a3"/>
        <w:spacing w:before="0" w:beforeAutospacing="0" w:after="0" w:afterAutospacing="0"/>
      </w:pPr>
      <w:r w:rsidRPr="00744927">
        <w:t>61. Учредительные документы СНГ, уставные и основные функциональные органы Содружества. Эволюция институционально-правовой структуры СНГ.</w:t>
      </w:r>
    </w:p>
    <w:p w:rsidR="00C77D15" w:rsidRPr="00744927" w:rsidRDefault="00C77D15" w:rsidP="00C77D15">
      <w:pPr>
        <w:pStyle w:val="a3"/>
        <w:spacing w:before="0" w:beforeAutospacing="0" w:after="0" w:afterAutospacing="0"/>
      </w:pPr>
      <w:r w:rsidRPr="00744927">
        <w:t>62. Взаимодействие государств СНГ в сфере обороны и безопасности: основные документы и их реализация.</w:t>
      </w:r>
    </w:p>
    <w:p w:rsidR="00C77D15" w:rsidRPr="00744927" w:rsidRDefault="00C77D15" w:rsidP="00C77D15">
      <w:pPr>
        <w:pStyle w:val="a3"/>
        <w:spacing w:before="0" w:beforeAutospacing="0" w:after="0" w:afterAutospacing="0"/>
      </w:pPr>
      <w:r w:rsidRPr="00744927">
        <w:t>63. Конфликты на постсоветском пространстве. Миротворческая деятельность СНГ и государств участников Содружества. Роль России в поддержании стабильности в СНГ.</w:t>
      </w:r>
    </w:p>
    <w:p w:rsidR="00C77D15" w:rsidRPr="00744927" w:rsidRDefault="00C77D15" w:rsidP="00C77D15">
      <w:pPr>
        <w:pStyle w:val="a3"/>
        <w:spacing w:before="0" w:beforeAutospacing="0" w:after="0" w:afterAutospacing="0"/>
      </w:pPr>
      <w:r w:rsidRPr="00744927">
        <w:t>64. Феномен "многоформатной и разноскоростной интеграции". Таможенный союз (Евро-Азиатское сообщество). Цели образования и деятельности ГУУАМ.</w:t>
      </w:r>
    </w:p>
    <w:p w:rsidR="00C77D15" w:rsidRPr="00744927" w:rsidRDefault="00C77D15" w:rsidP="00C77D15">
      <w:pPr>
        <w:pStyle w:val="a3"/>
        <w:spacing w:before="0" w:beforeAutospacing="0" w:after="0" w:afterAutospacing="0"/>
      </w:pPr>
      <w:r w:rsidRPr="00744927">
        <w:t>65. Эволюция идеи и практики Союзного государства России и Белоруссии: основные этапы, документы, проблемы и направления интеграции.</w:t>
      </w:r>
    </w:p>
    <w:p w:rsidR="00C77D15" w:rsidRPr="00B25993" w:rsidRDefault="00C77D15" w:rsidP="00C77D15">
      <w:pPr>
        <w:widowControl w:val="0"/>
      </w:pPr>
    </w:p>
    <w:p w:rsidR="00C77D15" w:rsidRPr="00744927" w:rsidRDefault="00C77D15" w:rsidP="00C77D15">
      <w:pPr>
        <w:pStyle w:val="a3"/>
        <w:spacing w:before="0" w:beforeAutospacing="0" w:after="0" w:afterAutospacing="0"/>
      </w:pPr>
    </w:p>
    <w:p w:rsidR="00C77D15" w:rsidRPr="002375F2" w:rsidRDefault="00C77D15" w:rsidP="00C77D15">
      <w:pPr>
        <w:jc w:val="center"/>
        <w:rPr>
          <w:b/>
          <w:lang w:val="kk-KZ"/>
        </w:rPr>
      </w:pPr>
      <w:r w:rsidRPr="002375F2">
        <w:rPr>
          <w:b/>
          <w:lang w:val="kk-KZ"/>
        </w:rPr>
        <w:t>Вопросы текущего контроля</w:t>
      </w:r>
    </w:p>
    <w:p w:rsidR="00C77D15" w:rsidRPr="00744927" w:rsidRDefault="00C77D15" w:rsidP="00C77D15">
      <w:pPr>
        <w:ind w:left="705" w:hanging="705"/>
      </w:pPr>
      <w:r w:rsidRPr="00744927">
        <w:t xml:space="preserve">1. Договор об учреждении  Центрально-азиатского  союза (ЦАС). </w:t>
      </w:r>
    </w:p>
    <w:p w:rsidR="00C77D15" w:rsidRPr="00744927" w:rsidRDefault="00C77D15" w:rsidP="00C77D15">
      <w:r w:rsidRPr="00744927">
        <w:t>2. Роль лидеров государство в интеграционном процессе.</w:t>
      </w:r>
    </w:p>
    <w:p w:rsidR="00C77D15" w:rsidRPr="00744927" w:rsidRDefault="00C77D15" w:rsidP="00C77D15">
      <w:r w:rsidRPr="00744927">
        <w:t xml:space="preserve">3. Сущность современного процесса экономической интеграции. </w:t>
      </w:r>
    </w:p>
    <w:p w:rsidR="00C77D15" w:rsidRPr="00744927" w:rsidRDefault="00C77D15" w:rsidP="00C77D15">
      <w:pPr>
        <w:ind w:left="705" w:hanging="705"/>
      </w:pPr>
      <w:r w:rsidRPr="00744927">
        <w:t>4. Особенности интеграции в Африке и арабских странах.</w:t>
      </w:r>
    </w:p>
    <w:p w:rsidR="00C77D15" w:rsidRPr="00744927" w:rsidRDefault="00C77D15" w:rsidP="00C77D15">
      <w:pPr>
        <w:ind w:left="705" w:hanging="705"/>
      </w:pPr>
      <w:r w:rsidRPr="00744927">
        <w:t>5. Вступление Казахстана во всемирную торговую организацию.</w:t>
      </w:r>
    </w:p>
    <w:p w:rsidR="00C77D15" w:rsidRPr="00744927" w:rsidRDefault="00C77D15" w:rsidP="00C77D15">
      <w:r w:rsidRPr="00744927">
        <w:t>6. Договор о создании единого экономического пространство.</w:t>
      </w:r>
    </w:p>
    <w:p w:rsidR="00C77D15" w:rsidRPr="00744927" w:rsidRDefault="00C77D15" w:rsidP="00C77D15">
      <w:pPr>
        <w:ind w:left="705" w:hanging="705"/>
      </w:pPr>
      <w:r w:rsidRPr="00744927">
        <w:t xml:space="preserve">7. Особенности процессов американо-канадской интеграции.  </w:t>
      </w:r>
    </w:p>
    <w:p w:rsidR="00C77D15" w:rsidRPr="00744927" w:rsidRDefault="00C77D15" w:rsidP="00C77D15">
      <w:pPr>
        <w:ind w:left="705" w:hanging="705"/>
      </w:pPr>
      <w:r w:rsidRPr="00744927">
        <w:t xml:space="preserve">8. Экономическая интеграция в Азии. </w:t>
      </w:r>
    </w:p>
    <w:p w:rsidR="00C77D15" w:rsidRPr="00744927" w:rsidRDefault="00C77D15" w:rsidP="00C77D15">
      <w:r w:rsidRPr="00744927">
        <w:lastRenderedPageBreak/>
        <w:t xml:space="preserve">9. Факторы и принципы интеграционных процессов на евразийском пространстве. </w:t>
      </w:r>
    </w:p>
    <w:p w:rsidR="00C77D15" w:rsidRPr="00744927" w:rsidRDefault="00C77D15" w:rsidP="00C77D15">
      <w:r w:rsidRPr="00744927">
        <w:t>10. Суть интеграции в интеграционных  процессов  в современном мире.</w:t>
      </w:r>
    </w:p>
    <w:p w:rsidR="00C77D15" w:rsidRPr="00744927" w:rsidRDefault="00C77D15" w:rsidP="00C77D15">
      <w:r w:rsidRPr="00744927">
        <w:t>11. Формы интеграционных институтов.</w:t>
      </w:r>
    </w:p>
    <w:p w:rsidR="00C77D15" w:rsidRPr="00744927" w:rsidRDefault="00C77D15" w:rsidP="00C77D15">
      <w:r w:rsidRPr="00744927">
        <w:t>12. Создание таможенного союза.</w:t>
      </w:r>
    </w:p>
    <w:p w:rsidR="00C77D15" w:rsidRPr="00744927" w:rsidRDefault="00C77D15" w:rsidP="00C77D15">
      <w:r w:rsidRPr="00744927">
        <w:t>13. СНГ- этапы развития (Алматинская деклорация 21.12.1991 г.).</w:t>
      </w:r>
    </w:p>
    <w:p w:rsidR="00C77D15" w:rsidRPr="00744927" w:rsidRDefault="00C77D15" w:rsidP="00C77D15">
      <w:r w:rsidRPr="00744927">
        <w:t>14. УАС и Республика Казахстан.</w:t>
      </w:r>
    </w:p>
    <w:p w:rsidR="00C77D15" w:rsidRPr="00744927" w:rsidRDefault="00C77D15" w:rsidP="00C77D15">
      <w:r w:rsidRPr="00744927">
        <w:t xml:space="preserve">15. Распад СССР и геополитические процессы в Евразии. </w:t>
      </w:r>
    </w:p>
    <w:p w:rsidR="00C77D15" w:rsidRPr="00744927" w:rsidRDefault="00C77D15" w:rsidP="00C77D15">
      <w:r w:rsidRPr="00744927">
        <w:t xml:space="preserve">16. Интеграционные процессы в Азиатско-тихоокеанском регионе (АТЭС). </w:t>
      </w:r>
    </w:p>
    <w:p w:rsidR="00C77D15" w:rsidRPr="00744927" w:rsidRDefault="00C77D15" w:rsidP="00C77D15">
      <w:r w:rsidRPr="00744927">
        <w:t>17. Япония как стимулятор интеграционных  процессов в Азиатско-тихоокеанском бассейне.</w:t>
      </w:r>
    </w:p>
    <w:p w:rsidR="00C77D15" w:rsidRPr="00744927" w:rsidRDefault="00C77D15" w:rsidP="00C77D15">
      <w:pPr>
        <w:ind w:left="705" w:hanging="705"/>
      </w:pPr>
      <w:r w:rsidRPr="00744927">
        <w:t>18. Государство и принципы внешнеэкономической деятельности.</w:t>
      </w:r>
    </w:p>
    <w:p w:rsidR="00C77D15" w:rsidRPr="00744927" w:rsidRDefault="00C77D15" w:rsidP="00C77D15">
      <w:r w:rsidRPr="00744927">
        <w:t>19. Цели и задачи Ассоциации государств Юго-восточной Азии (АСЕАН).</w:t>
      </w:r>
    </w:p>
    <w:p w:rsidR="00C77D15" w:rsidRPr="00744927" w:rsidRDefault="00C77D15" w:rsidP="00C77D15">
      <w:pPr>
        <w:ind w:left="705" w:hanging="705"/>
      </w:pPr>
      <w:r w:rsidRPr="00744927">
        <w:t>20. Создание общего рынка.</w:t>
      </w:r>
    </w:p>
    <w:p w:rsidR="00C77D15" w:rsidRPr="00744927" w:rsidRDefault="00C77D15" w:rsidP="00C77D15">
      <w:r w:rsidRPr="00744927">
        <w:t>21. Этапы развития Европейского сообщества и создание ЕС.</w:t>
      </w:r>
    </w:p>
    <w:p w:rsidR="00C77D15" w:rsidRPr="00744927" w:rsidRDefault="00C77D15" w:rsidP="00C77D15">
      <w:r w:rsidRPr="00744927">
        <w:t>22. Институты Европейского союза.</w:t>
      </w:r>
    </w:p>
    <w:p w:rsidR="00C77D15" w:rsidRPr="00744927" w:rsidRDefault="00C77D15" w:rsidP="00C77D15">
      <w:r w:rsidRPr="00744927">
        <w:t>23. Факторы и принципы интеграционных процессов евразийском пространстве.</w:t>
      </w:r>
    </w:p>
    <w:p w:rsidR="00C77D15" w:rsidRPr="00744927" w:rsidRDefault="00C77D15" w:rsidP="00C77D15">
      <w:r w:rsidRPr="00744927">
        <w:t>24. Североамериканская интеграция НАФТА.</w:t>
      </w:r>
    </w:p>
    <w:p w:rsidR="00C77D15" w:rsidRPr="00744927" w:rsidRDefault="00C77D15" w:rsidP="00C77D15">
      <w:r w:rsidRPr="00744927">
        <w:t>25. Соглашение Канады и США о введении режима свободной торговли между двумя странами (</w:t>
      </w:r>
      <w:smartTag w:uri="urn:schemas-microsoft-com:office:smarttags" w:element="metricconverter">
        <w:smartTagPr>
          <w:attr w:name="ProductID" w:val="1989 г"/>
        </w:smartTagPr>
        <w:r w:rsidRPr="00744927">
          <w:t>1989 г</w:t>
        </w:r>
      </w:smartTag>
      <w:r w:rsidRPr="00744927">
        <w:t xml:space="preserve">.). </w:t>
      </w:r>
    </w:p>
    <w:p w:rsidR="00C77D15" w:rsidRPr="00744927" w:rsidRDefault="00C77D15" w:rsidP="00C77D15">
      <w:pPr>
        <w:ind w:left="705" w:hanging="705"/>
      </w:pPr>
      <w:r w:rsidRPr="00744927">
        <w:t>26. Интеграционные процессы в Центральной Азии.</w:t>
      </w:r>
    </w:p>
    <w:p w:rsidR="00C77D15" w:rsidRPr="00744927" w:rsidRDefault="00C77D15" w:rsidP="00C77D15">
      <w:r w:rsidRPr="00744927">
        <w:t>27. Глобализация – особенности и тенденция развития.</w:t>
      </w:r>
    </w:p>
    <w:p w:rsidR="00C77D15" w:rsidRPr="00744927" w:rsidRDefault="00C77D15" w:rsidP="00C77D15">
      <w:r w:rsidRPr="00744927">
        <w:t>28. Процессы Глобализации и интеграции в современном мире.</w:t>
      </w:r>
    </w:p>
    <w:p w:rsidR="00C77D15" w:rsidRPr="00744927" w:rsidRDefault="00C77D15" w:rsidP="00C77D15">
      <w:pPr>
        <w:ind w:left="705" w:hanging="705"/>
      </w:pPr>
      <w:r w:rsidRPr="00744927">
        <w:t>29. Казахстан в системе международных отношений.</w:t>
      </w:r>
    </w:p>
    <w:p w:rsidR="00C77D15" w:rsidRPr="00744927" w:rsidRDefault="00C77D15" w:rsidP="00C77D15">
      <w:r w:rsidRPr="00744927">
        <w:t>30. Южноамериканский общий рынок МЕРКОСУР.</w:t>
      </w:r>
    </w:p>
    <w:p w:rsidR="00C77D15" w:rsidRPr="00744927" w:rsidRDefault="00C77D15" w:rsidP="00C77D15">
      <w:pPr>
        <w:ind w:left="705" w:hanging="705"/>
      </w:pPr>
      <w:r w:rsidRPr="00744927">
        <w:t>31. Роль лидеров государств в интеграционном процессе.</w:t>
      </w:r>
    </w:p>
    <w:p w:rsidR="00C77D15" w:rsidRPr="00744927" w:rsidRDefault="00C77D15" w:rsidP="00C77D15">
      <w:r w:rsidRPr="00744927">
        <w:t>32. Эволюция идей  евразийства и процесс создания Евразийского союза (ЕАС, ЦАС, ЦАЭС).</w:t>
      </w:r>
    </w:p>
    <w:p w:rsidR="00C77D15" w:rsidRPr="00744927" w:rsidRDefault="00C77D15" w:rsidP="00C77D15">
      <w:pPr>
        <w:ind w:left="705" w:hanging="705"/>
      </w:pPr>
      <w:r w:rsidRPr="00744927">
        <w:t>33. Организация американских государств (ОАГ) цели и задачи.</w:t>
      </w:r>
    </w:p>
    <w:p w:rsidR="00C77D15" w:rsidRPr="00744927" w:rsidRDefault="00C77D15" w:rsidP="00C77D15">
      <w:pPr>
        <w:ind w:left="705" w:hanging="705"/>
      </w:pPr>
      <w:r w:rsidRPr="00744927">
        <w:t>34. Евразийского экономического сообщества.</w:t>
      </w:r>
    </w:p>
    <w:p w:rsidR="00C77D15" w:rsidRPr="00744927" w:rsidRDefault="00C77D15" w:rsidP="00C77D15">
      <w:r w:rsidRPr="00744927">
        <w:t>35. Глобализация экономики Казахстана.</w:t>
      </w:r>
    </w:p>
    <w:p w:rsidR="00C77D15" w:rsidRPr="00744927" w:rsidRDefault="00C77D15" w:rsidP="00C77D15">
      <w:pPr>
        <w:ind w:left="705" w:hanging="705"/>
      </w:pPr>
      <w:r w:rsidRPr="00744927">
        <w:t>36. Организация африканского единства (ОАЕ) цели и задачи.</w:t>
      </w:r>
    </w:p>
    <w:p w:rsidR="00C77D15" w:rsidRPr="00744927" w:rsidRDefault="00C77D15" w:rsidP="00C77D15">
      <w:r w:rsidRPr="00744927">
        <w:t xml:space="preserve">37. Глобализация как ведущая тенденция  мирового развития. </w:t>
      </w:r>
    </w:p>
    <w:p w:rsidR="00C77D15" w:rsidRPr="00744927" w:rsidRDefault="00C77D15" w:rsidP="00C77D15">
      <w:pPr>
        <w:ind w:left="705" w:hanging="705"/>
      </w:pPr>
      <w:r w:rsidRPr="00744927">
        <w:t xml:space="preserve">38. Сущность политики Японии «образование гусиной стаи». </w:t>
      </w:r>
    </w:p>
    <w:p w:rsidR="00C77D15" w:rsidRPr="00744927" w:rsidRDefault="00C77D15" w:rsidP="00C77D15">
      <w:pPr>
        <w:ind w:left="705" w:hanging="705"/>
      </w:pPr>
      <w:r w:rsidRPr="00744927">
        <w:t>39. Оснавные факторы выхода Республики Казахстан в мировое сообщество.</w:t>
      </w:r>
    </w:p>
    <w:p w:rsidR="00C77D15" w:rsidRPr="00744927" w:rsidRDefault="00C77D15" w:rsidP="00C77D15">
      <w:pPr>
        <w:ind w:left="705" w:hanging="705"/>
      </w:pPr>
      <w:r w:rsidRPr="00744927">
        <w:t>40. Концепции политического объединения Европы.</w:t>
      </w:r>
    </w:p>
    <w:p w:rsidR="00C77D15" w:rsidRPr="00744927" w:rsidRDefault="00C77D15" w:rsidP="00C77D15">
      <w:pPr>
        <w:ind w:left="705" w:hanging="705"/>
      </w:pPr>
      <w:r w:rsidRPr="00744927">
        <w:t xml:space="preserve">41. Интеграционные процессы в мировой экономике. </w:t>
      </w:r>
    </w:p>
    <w:p w:rsidR="00C77D15" w:rsidRPr="00744927" w:rsidRDefault="00C77D15" w:rsidP="00C77D15">
      <w:pPr>
        <w:ind w:left="705" w:hanging="705"/>
      </w:pPr>
      <w:r w:rsidRPr="00744927">
        <w:t>42. Процесс вступления Казахстана в ГАТТ/ВТО.</w:t>
      </w:r>
    </w:p>
    <w:p w:rsidR="00C77D15" w:rsidRPr="00744927" w:rsidRDefault="00C77D15" w:rsidP="00C77D15">
      <w:pPr>
        <w:ind w:left="705" w:hanging="705"/>
      </w:pPr>
      <w:r w:rsidRPr="00744927">
        <w:t>43. Зона свободной торговли.</w:t>
      </w:r>
    </w:p>
    <w:p w:rsidR="00C77D15" w:rsidRPr="00744927" w:rsidRDefault="00C77D15" w:rsidP="00C77D15">
      <w:pPr>
        <w:ind w:left="705" w:hanging="705"/>
      </w:pPr>
      <w:r w:rsidRPr="00744927">
        <w:t>44. АПЕК – Азиатско-тихоокеанское экономическое сотрудничества.</w:t>
      </w:r>
    </w:p>
    <w:p w:rsidR="00C77D15" w:rsidRPr="00744927" w:rsidRDefault="00C77D15" w:rsidP="00C77D15">
      <w:pPr>
        <w:ind w:left="705" w:hanging="705"/>
      </w:pPr>
      <w:r w:rsidRPr="00744927">
        <w:t>45. «Догоняющая модель»  развития Японии (</w:t>
      </w:r>
      <w:smartTag w:uri="urn:schemas-microsoft-com:office:smarttags" w:element="metricconverter">
        <w:smartTagPr>
          <w:attr w:name="ProductID" w:val="1980 г"/>
        </w:smartTagPr>
        <w:r w:rsidRPr="00744927">
          <w:t>1980 г</w:t>
        </w:r>
      </w:smartTag>
      <w:r w:rsidRPr="00744927">
        <w:t xml:space="preserve">.). </w:t>
      </w:r>
    </w:p>
    <w:p w:rsidR="00C77D15" w:rsidRPr="00744927" w:rsidRDefault="00C77D15" w:rsidP="00C77D15">
      <w:r w:rsidRPr="00744927">
        <w:t>46. История создания ЕврАзЭс.</w:t>
      </w:r>
    </w:p>
    <w:p w:rsidR="00C77D15" w:rsidRPr="00744927" w:rsidRDefault="00C77D15" w:rsidP="00C77D15">
      <w:r w:rsidRPr="00744927">
        <w:t xml:space="preserve">47. Место и роль Казахстана в международных организациях. </w:t>
      </w:r>
    </w:p>
    <w:p w:rsidR="00C77D15" w:rsidRPr="00744927" w:rsidRDefault="00C77D15" w:rsidP="00C77D15">
      <w:r w:rsidRPr="00744927">
        <w:t>48. Интеграционные процессы в Южной Африке.</w:t>
      </w:r>
    </w:p>
    <w:p w:rsidR="00C77D15" w:rsidRPr="00744927" w:rsidRDefault="00C77D15" w:rsidP="00C77D15">
      <w:pPr>
        <w:ind w:left="705" w:hanging="705"/>
      </w:pPr>
      <w:r w:rsidRPr="00744927">
        <w:t xml:space="preserve">49. Европейский союз и Центральная Азия. </w:t>
      </w:r>
    </w:p>
    <w:p w:rsidR="00C77D15" w:rsidRPr="00744927" w:rsidRDefault="00C77D15" w:rsidP="00C77D15">
      <w:r w:rsidRPr="00744927">
        <w:t xml:space="preserve">50. Этапы развития Европейского сообщества. </w:t>
      </w:r>
    </w:p>
    <w:p w:rsidR="00C77D15" w:rsidRPr="00744927" w:rsidRDefault="00C77D15" w:rsidP="00C77D15">
      <w:pPr>
        <w:ind w:left="705" w:hanging="705"/>
      </w:pPr>
      <w:r w:rsidRPr="00744927">
        <w:t>51. Внешнеэкономическая модель развития Республики Казахстан.</w:t>
      </w:r>
    </w:p>
    <w:p w:rsidR="00C77D15" w:rsidRPr="00744927" w:rsidRDefault="00C77D15" w:rsidP="00C77D15">
      <w:r w:rsidRPr="00744927">
        <w:t>52.Экономические связи Латинской Америки с Европейским сообществом и создание ЕвроСоюза.</w:t>
      </w:r>
    </w:p>
    <w:p w:rsidR="00C77D15" w:rsidRPr="00744927" w:rsidRDefault="00C77D15" w:rsidP="00C77D15">
      <w:r w:rsidRPr="00744927">
        <w:t xml:space="preserve">53. Глобализация экономики Казахстана. </w:t>
      </w:r>
    </w:p>
    <w:p w:rsidR="00C77D15" w:rsidRPr="00744927" w:rsidRDefault="00C77D15" w:rsidP="00C77D15">
      <w:r w:rsidRPr="00744927">
        <w:t>54. Принципы внешнеэкономической деятельности государства.</w:t>
      </w:r>
    </w:p>
    <w:p w:rsidR="00C77D15" w:rsidRPr="00744927" w:rsidRDefault="00C77D15" w:rsidP="00C77D15">
      <w:pPr>
        <w:ind w:left="705" w:hanging="705"/>
      </w:pPr>
      <w:r w:rsidRPr="00744927">
        <w:t xml:space="preserve">55. Интеграционные процессы в Центральной Азии. </w:t>
      </w:r>
    </w:p>
    <w:p w:rsidR="00C77D15" w:rsidRPr="00744927" w:rsidRDefault="00C77D15" w:rsidP="00C77D15">
      <w:r w:rsidRPr="00744927">
        <w:t xml:space="preserve">56. Глобальные проблемы и региональные конфликты в ЦА. </w:t>
      </w:r>
    </w:p>
    <w:p w:rsidR="00C77D15" w:rsidRPr="00744927" w:rsidRDefault="00C77D15" w:rsidP="00C77D15">
      <w:pPr>
        <w:ind w:left="705" w:hanging="705"/>
      </w:pPr>
      <w:r w:rsidRPr="00744927">
        <w:t>57. Глобализация и новый мировой порядок.</w:t>
      </w:r>
    </w:p>
    <w:p w:rsidR="00C77D15" w:rsidRPr="00744927" w:rsidRDefault="00C77D15" w:rsidP="00C77D15">
      <w:pPr>
        <w:ind w:left="705" w:hanging="705"/>
      </w:pPr>
      <w:r w:rsidRPr="00744927">
        <w:t>58. Региональные организации государств ЦА.</w:t>
      </w:r>
    </w:p>
    <w:p w:rsidR="00C77D15" w:rsidRPr="00744927" w:rsidRDefault="00C77D15" w:rsidP="00C77D15">
      <w:r w:rsidRPr="00744927">
        <w:lastRenderedPageBreak/>
        <w:t>59. Интеграционные процессы в СНГ.</w:t>
      </w:r>
    </w:p>
    <w:p w:rsidR="00C77D15" w:rsidRPr="00744927" w:rsidRDefault="00C77D15" w:rsidP="00C77D15">
      <w:r w:rsidRPr="00744927">
        <w:t>60. Лига арабских государств (ЛАГ). Цели и задачи.</w:t>
      </w:r>
    </w:p>
    <w:p w:rsidR="00C77D15" w:rsidRPr="00744927" w:rsidRDefault="00C77D15" w:rsidP="00C77D15">
      <w:pPr>
        <w:ind w:left="705" w:hanging="705"/>
      </w:pPr>
      <w:r w:rsidRPr="00744927">
        <w:t xml:space="preserve">61. Современный этап Европейской интеграции. </w:t>
      </w:r>
    </w:p>
    <w:p w:rsidR="00C77D15" w:rsidRPr="00744927" w:rsidRDefault="00C77D15" w:rsidP="00C77D15">
      <w:r w:rsidRPr="00744927">
        <w:t xml:space="preserve">62. Суд Европейского Сообщества как орган конституционного контроля. </w:t>
      </w:r>
    </w:p>
    <w:p w:rsidR="00C77D15" w:rsidRPr="00744927" w:rsidRDefault="00C77D15" w:rsidP="00C77D15">
      <w:pPr>
        <w:ind w:left="705" w:hanging="705"/>
      </w:pPr>
      <w:r w:rsidRPr="00744927">
        <w:t>63. Условия и уровни интеграции.</w:t>
      </w:r>
    </w:p>
    <w:p w:rsidR="00C77D15" w:rsidRPr="00744927" w:rsidRDefault="00C77D15" w:rsidP="00C77D15">
      <w:pPr>
        <w:ind w:left="705" w:hanging="705"/>
      </w:pPr>
      <w:r w:rsidRPr="00744927">
        <w:t>64. Развитие процесса расширения Европейского Сообщества в 60-90-е гг.</w:t>
      </w:r>
    </w:p>
    <w:p w:rsidR="00C77D15" w:rsidRPr="00744927" w:rsidRDefault="00C77D15" w:rsidP="00C77D15">
      <w:r w:rsidRPr="00744927">
        <w:t xml:space="preserve">65. Программа экономической интеграции стран Центральной Азии. </w:t>
      </w:r>
    </w:p>
    <w:p w:rsidR="00C77D15" w:rsidRPr="00744927" w:rsidRDefault="00C77D15" w:rsidP="00C77D15">
      <w:r w:rsidRPr="00744927">
        <w:t>66. Цели и задачи таможенного союза трех государств – Казахстана, России, Белорусии.</w:t>
      </w:r>
    </w:p>
    <w:p w:rsidR="00C77D15" w:rsidRPr="00744927" w:rsidRDefault="00C77D15" w:rsidP="00C77D15">
      <w:pPr>
        <w:ind w:left="705" w:hanging="705"/>
      </w:pPr>
      <w:r w:rsidRPr="00744927">
        <w:t xml:space="preserve">67. Формирование коллективной безопасности в ЦА. </w:t>
      </w:r>
    </w:p>
    <w:p w:rsidR="00C77D15" w:rsidRPr="00744927" w:rsidRDefault="00C77D15" w:rsidP="00C77D15">
      <w:r w:rsidRPr="00744927">
        <w:t xml:space="preserve">68. Транснациональные компании европейских государств в экономических процессах в АГ регионе. </w:t>
      </w:r>
    </w:p>
    <w:p w:rsidR="00C77D15" w:rsidRPr="00744927" w:rsidRDefault="00C77D15" w:rsidP="00C77D15">
      <w:pPr>
        <w:ind w:left="705" w:hanging="705"/>
      </w:pPr>
      <w:r w:rsidRPr="00744927">
        <w:t>69. Азиатско-Тихоокеанское экономическое сотрудничество: АПЕК.</w:t>
      </w:r>
    </w:p>
    <w:p w:rsidR="00C77D15" w:rsidRPr="00744927" w:rsidRDefault="00C77D15" w:rsidP="00C77D15">
      <w:pPr>
        <w:ind w:left="705" w:hanging="705"/>
      </w:pPr>
      <w:r w:rsidRPr="00744927">
        <w:t>70. Акторы АТР. Япония как экономическая супердержава.</w:t>
      </w:r>
    </w:p>
    <w:p w:rsidR="00C77D15" w:rsidRPr="00744927" w:rsidRDefault="00C77D15" w:rsidP="00C77D15">
      <w:r w:rsidRPr="00744927">
        <w:t xml:space="preserve">71. ШОС: цели создания и задачи. </w:t>
      </w:r>
    </w:p>
    <w:p w:rsidR="00C77D15" w:rsidRPr="00744927" w:rsidRDefault="00C77D15" w:rsidP="00C77D15">
      <w:r w:rsidRPr="00744927">
        <w:t>72. Интеграционный союз Андских государств (Картахенское соглашение 1960г.).</w:t>
      </w:r>
    </w:p>
    <w:p w:rsidR="00C77D15" w:rsidRPr="00744927" w:rsidRDefault="00C77D15" w:rsidP="00C77D15">
      <w:pPr>
        <w:ind w:left="705" w:hanging="705"/>
      </w:pPr>
      <w:r w:rsidRPr="00744927">
        <w:t xml:space="preserve">73. Экономические связи Латинской Америки с Европейским сообществом. </w:t>
      </w:r>
    </w:p>
    <w:p w:rsidR="00C77D15" w:rsidRPr="00744927" w:rsidRDefault="00C77D15" w:rsidP="00C77D15">
      <w:r w:rsidRPr="00744927">
        <w:t xml:space="preserve">74. Вес и влияние Ассоциации государств Юго-Восточной Азии (АСЕАИ). </w:t>
      </w:r>
    </w:p>
    <w:p w:rsidR="00C77D15" w:rsidRPr="00744927" w:rsidRDefault="00C77D15" w:rsidP="00C77D15">
      <w:pPr>
        <w:ind w:left="705" w:hanging="705"/>
      </w:pPr>
      <w:r w:rsidRPr="00744927">
        <w:t>75. Принципы интеграции.</w:t>
      </w:r>
    </w:p>
    <w:p w:rsidR="00C77D15" w:rsidRPr="00744927" w:rsidRDefault="00C77D15" w:rsidP="00C77D15"/>
    <w:p w:rsidR="00C77D15" w:rsidRPr="00744927" w:rsidRDefault="00C77D15" w:rsidP="00C77D15">
      <w:pPr>
        <w:rPr>
          <w:lang w:val="kk-KZ"/>
        </w:rPr>
      </w:pPr>
    </w:p>
    <w:p w:rsidR="00C77D15" w:rsidRDefault="00C77D15" w:rsidP="00C77D15"/>
    <w:p w:rsidR="00C77D15" w:rsidRPr="00744927" w:rsidRDefault="00C77D15" w:rsidP="00C77D15">
      <w:pPr>
        <w:ind w:right="-23"/>
      </w:pPr>
    </w:p>
    <w:p w:rsidR="00C77D15" w:rsidRPr="00744927" w:rsidRDefault="00C77D15" w:rsidP="00C77D15">
      <w:pPr>
        <w:ind w:right="-23"/>
      </w:pPr>
      <w:r>
        <w:t xml:space="preserve">                             </w:t>
      </w:r>
      <w:r w:rsidRPr="00744927">
        <w:t xml:space="preserve">Вопросы для </w:t>
      </w:r>
      <w:r w:rsidRPr="00744927">
        <w:rPr>
          <w:lang w:val="kk-KZ"/>
        </w:rPr>
        <w:t>рубежного контроля</w:t>
      </w:r>
    </w:p>
    <w:p w:rsidR="00C77D15" w:rsidRPr="00744927" w:rsidRDefault="00C77D15" w:rsidP="00C77D15">
      <w:pPr>
        <w:ind w:right="-23"/>
        <w:jc w:val="both"/>
      </w:pPr>
    </w:p>
    <w:p w:rsidR="00C77D15" w:rsidRPr="00744927" w:rsidRDefault="00C77D15" w:rsidP="00C77D15">
      <w:pPr>
        <w:widowControl w:val="0"/>
        <w:numPr>
          <w:ilvl w:val="0"/>
          <w:numId w:val="37"/>
        </w:numPr>
        <w:autoSpaceDE w:val="0"/>
        <w:autoSpaceDN w:val="0"/>
        <w:adjustRightInd w:val="0"/>
        <w:ind w:left="426" w:right="-23" w:hanging="426"/>
        <w:jc w:val="both"/>
      </w:pPr>
      <w:r w:rsidRPr="00744927">
        <w:t>Понятие, отличительные признаки международной экономической интеграции.</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Факторы и условия международного экономического сотрудничества.</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Цели создания интеграционных группировок.</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Формы международной экономической интеграции, их общая характеристика.</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Механизм и последствия международной экономической интеграции.</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Современные тенденции международной экономической интеграции. Их влияние на мировую экономику.</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Теории экономической интеграции, их эволюция.</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Цели и содержание экономического анализа регионального экономического сотрудничества стран.</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Принципы оценки международной экономической интеграции.</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Статический и динамический эффекты экономической интеграции, их влияние на торговую политику стран.</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Интеграционные объединения в Европе, их общая характеристика.</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ЕС: эволюция развития, современное состояние.</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Институты управления ЕС.</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НАФТА: цели создания, этапы и перспективы развития.</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Особенности регионального сотрудничества стран Латинской Америки.</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Интеграционные группировки стран Латинской Америки, их общая характеристика.</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Отличительные черты экономической интеграции промышленно развитых и развивающихся стран.</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Особенности интеграции развивающихся стран Африки. Перспективы ее развития.</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Интеграционные группировки стран Африки, их общая характеристика.</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Региональное сотрудничество стран Азиатско-тихоокеанского региона: цели, задачи, перспективы развития.</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АСЕАН: история развития, цели создания.</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АТЭС: структура, общая характеристика, особенности и перспективы развития.</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Факторы, предпосылки и условия интеграции бывших советских республик.</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lastRenderedPageBreak/>
        <w:t>СНГ: цели создания, эволюция развития, современное состояние.</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Перспективы интеграционных процессов на постсоветском пространстве.</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Сотрудничество России с основными интеграционными группировками мира.</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Перспективы сотрудничества России и Европейского Союза.</w:t>
      </w:r>
    </w:p>
    <w:p w:rsidR="00C77D15" w:rsidRPr="00744927" w:rsidRDefault="00C77D15" w:rsidP="00C77D15">
      <w:pPr>
        <w:widowControl w:val="0"/>
        <w:numPr>
          <w:ilvl w:val="0"/>
          <w:numId w:val="37"/>
        </w:numPr>
        <w:autoSpaceDE w:val="0"/>
        <w:autoSpaceDN w:val="0"/>
        <w:adjustRightInd w:val="0"/>
        <w:ind w:left="426" w:right="-23" w:hanging="426"/>
        <w:jc w:val="both"/>
      </w:pPr>
      <w:r w:rsidRPr="00744927">
        <w:t>Участие России в интеграционных процессах стран Азии.</w:t>
      </w:r>
    </w:p>
    <w:p w:rsidR="00C77D15" w:rsidRPr="00744927" w:rsidRDefault="00C77D15" w:rsidP="00C77D15">
      <w:pPr>
        <w:ind w:right="-23"/>
        <w:jc w:val="both"/>
      </w:pPr>
    </w:p>
    <w:p w:rsidR="00C77D15" w:rsidRDefault="00C77D15" w:rsidP="00C77D15"/>
    <w:p w:rsidR="00C77D15" w:rsidRPr="00F124B5" w:rsidRDefault="00C77D15" w:rsidP="00C77D15">
      <w:pPr>
        <w:pStyle w:val="a3"/>
        <w:spacing w:before="0" w:beforeAutospacing="0" w:after="0" w:afterAutospacing="0"/>
        <w:jc w:val="center"/>
        <w:rPr>
          <w:bCs/>
          <w:u w:val="single"/>
          <w:lang w:val="kk-KZ"/>
        </w:rPr>
      </w:pPr>
      <w:r w:rsidRPr="00744927">
        <w:rPr>
          <w:bCs/>
          <w:u w:val="single"/>
        </w:rPr>
        <w:t xml:space="preserve">Примерный перечень вопросов к </w:t>
      </w:r>
      <w:r>
        <w:rPr>
          <w:bCs/>
          <w:u w:val="single"/>
          <w:lang w:val="kk-KZ"/>
        </w:rPr>
        <w:t>итоговой аттестации</w:t>
      </w:r>
    </w:p>
    <w:p w:rsidR="00C77D15" w:rsidRPr="00744927" w:rsidRDefault="00C77D15" w:rsidP="00C77D15">
      <w:pPr>
        <w:pStyle w:val="a3"/>
        <w:spacing w:before="0" w:beforeAutospacing="0" w:after="0" w:afterAutospacing="0"/>
      </w:pPr>
      <w:r w:rsidRPr="00744927">
        <w:t>1. Объединительные идеи в европейской истории.</w:t>
      </w:r>
    </w:p>
    <w:p w:rsidR="00C77D15" w:rsidRPr="00744927" w:rsidRDefault="00C77D15" w:rsidP="00C77D15">
      <w:pPr>
        <w:pStyle w:val="a3"/>
        <w:spacing w:before="0" w:beforeAutospacing="0" w:after="0" w:afterAutospacing="0"/>
      </w:pPr>
      <w:r w:rsidRPr="00744927">
        <w:t>2. Предпосылки активизации интеграционных процессов после второй мировой войны.</w:t>
      </w:r>
    </w:p>
    <w:p w:rsidR="00C77D15" w:rsidRPr="00744927" w:rsidRDefault="00C77D15" w:rsidP="00C77D15">
      <w:pPr>
        <w:pStyle w:val="a3"/>
        <w:spacing w:before="0" w:beforeAutospacing="0" w:after="0" w:afterAutospacing="0"/>
      </w:pPr>
      <w:r w:rsidRPr="00744927">
        <w:t>3. Первые интеграционные объединения в Западной Европе.</w:t>
      </w:r>
    </w:p>
    <w:p w:rsidR="00C77D15" w:rsidRPr="00744927" w:rsidRDefault="00C77D15" w:rsidP="00C77D15">
      <w:pPr>
        <w:pStyle w:val="a3"/>
        <w:spacing w:before="0" w:beforeAutospacing="0" w:after="0" w:afterAutospacing="0"/>
      </w:pPr>
      <w:r w:rsidRPr="00744927">
        <w:t>4. Основные этапы интеграционного развития в Европе.</w:t>
      </w:r>
    </w:p>
    <w:p w:rsidR="00C77D15" w:rsidRPr="00744927" w:rsidRDefault="00C77D15" w:rsidP="00C77D15">
      <w:pPr>
        <w:pStyle w:val="a3"/>
        <w:spacing w:before="0" w:beforeAutospacing="0" w:after="0" w:afterAutospacing="0"/>
      </w:pPr>
      <w:r w:rsidRPr="00744927">
        <w:t>5. Единый европейский акт.</w:t>
      </w:r>
    </w:p>
    <w:p w:rsidR="00C77D15" w:rsidRPr="00744927" w:rsidRDefault="00C77D15" w:rsidP="00C77D15">
      <w:pPr>
        <w:pStyle w:val="a3"/>
        <w:spacing w:before="0" w:beforeAutospacing="0" w:after="0" w:afterAutospacing="0"/>
      </w:pPr>
      <w:r w:rsidRPr="00744927">
        <w:t>6. Договор о Европейском Союзе.</w:t>
      </w:r>
    </w:p>
    <w:p w:rsidR="00C77D15" w:rsidRPr="00744927" w:rsidRDefault="00C77D15" w:rsidP="00C77D15">
      <w:pPr>
        <w:pStyle w:val="a3"/>
        <w:spacing w:before="0" w:beforeAutospacing="0" w:after="0" w:afterAutospacing="0"/>
      </w:pPr>
      <w:r w:rsidRPr="00744927">
        <w:t>7. Проблемы предстоящего расширения ЕС.</w:t>
      </w:r>
    </w:p>
    <w:p w:rsidR="00C77D15" w:rsidRPr="00744927" w:rsidRDefault="00C77D15" w:rsidP="00C77D15">
      <w:pPr>
        <w:pStyle w:val="a3"/>
        <w:spacing w:before="0" w:beforeAutospacing="0" w:after="0" w:afterAutospacing="0"/>
      </w:pPr>
      <w:r w:rsidRPr="00744927">
        <w:t>8. Институциональная система ЕС.</w:t>
      </w:r>
    </w:p>
    <w:p w:rsidR="00C77D15" w:rsidRPr="00744927" w:rsidRDefault="00C77D15" w:rsidP="00C77D15">
      <w:pPr>
        <w:pStyle w:val="a3"/>
        <w:spacing w:before="0" w:beforeAutospacing="0" w:after="0" w:afterAutospacing="0"/>
      </w:pPr>
      <w:r w:rsidRPr="00744927">
        <w:t>9. Процесс разработки политики в ЕС.</w:t>
      </w:r>
    </w:p>
    <w:p w:rsidR="00C77D15" w:rsidRPr="00744927" w:rsidRDefault="00C77D15" w:rsidP="00C77D15">
      <w:pPr>
        <w:pStyle w:val="a3"/>
        <w:spacing w:before="0" w:beforeAutospacing="0" w:after="0" w:afterAutospacing="0"/>
      </w:pPr>
      <w:r w:rsidRPr="00744927">
        <w:t>10. Традиционные и новые сферы интеграционного развития в рамках ЕС.</w:t>
      </w:r>
    </w:p>
    <w:p w:rsidR="00C77D15" w:rsidRPr="00744927" w:rsidRDefault="00C77D15" w:rsidP="00C77D15">
      <w:pPr>
        <w:pStyle w:val="a3"/>
        <w:spacing w:before="0" w:beforeAutospacing="0" w:after="0" w:afterAutospacing="0"/>
      </w:pPr>
      <w:r w:rsidRPr="00744927">
        <w:t>11. Интересы стран-членов ЕС и развитие интеграции.</w:t>
      </w:r>
    </w:p>
    <w:p w:rsidR="00C77D15" w:rsidRPr="00744927" w:rsidRDefault="00C77D15" w:rsidP="00C77D15">
      <w:pPr>
        <w:pStyle w:val="a3"/>
        <w:spacing w:before="0" w:beforeAutospacing="0" w:after="0" w:afterAutospacing="0"/>
      </w:pPr>
      <w:r w:rsidRPr="00744927">
        <w:t>12. Основные конфликтные темы в истории западноевропейской интеграции.</w:t>
      </w:r>
    </w:p>
    <w:p w:rsidR="00C77D15" w:rsidRPr="00744927" w:rsidRDefault="00C77D15" w:rsidP="00C77D15">
      <w:pPr>
        <w:pStyle w:val="a3"/>
        <w:spacing w:before="0" w:beforeAutospacing="0" w:after="0" w:afterAutospacing="0"/>
      </w:pPr>
      <w:r w:rsidRPr="00744927">
        <w:t>13. Основные формы участия ЕС в международной жизни.</w:t>
      </w:r>
    </w:p>
    <w:p w:rsidR="00C77D15" w:rsidRPr="00744927" w:rsidRDefault="00C77D15" w:rsidP="00C77D15">
      <w:pPr>
        <w:pStyle w:val="a3"/>
        <w:spacing w:before="0" w:beforeAutospacing="0" w:after="0" w:afterAutospacing="0"/>
      </w:pPr>
      <w:r w:rsidRPr="00744927">
        <w:t>14. Европейская интеграция и трансатлантические отношения.</w:t>
      </w:r>
    </w:p>
    <w:p w:rsidR="00C77D15" w:rsidRPr="00744927" w:rsidRDefault="00C77D15" w:rsidP="00C77D15">
      <w:pPr>
        <w:pStyle w:val="a3"/>
        <w:spacing w:before="0" w:beforeAutospacing="0" w:after="0" w:afterAutospacing="0"/>
      </w:pPr>
      <w:r w:rsidRPr="00744927">
        <w:t>15. Западноевропейский союз.</w:t>
      </w:r>
    </w:p>
    <w:p w:rsidR="00C77D15" w:rsidRPr="00744927" w:rsidRDefault="00C77D15" w:rsidP="00C77D15">
      <w:pPr>
        <w:pStyle w:val="a3"/>
        <w:spacing w:before="0" w:beforeAutospacing="0" w:after="0" w:afterAutospacing="0"/>
      </w:pPr>
      <w:r w:rsidRPr="00744927">
        <w:t>16. Влияние международно-политических факторов на развитие интеграции в Европе.</w:t>
      </w:r>
    </w:p>
    <w:p w:rsidR="00C77D15" w:rsidRPr="00744927" w:rsidRDefault="00C77D15" w:rsidP="00C77D15">
      <w:pPr>
        <w:pStyle w:val="a3"/>
        <w:spacing w:before="0" w:beforeAutospacing="0" w:after="0" w:afterAutospacing="0"/>
      </w:pPr>
      <w:r w:rsidRPr="00744927">
        <w:t>17. Место ЕС в системе многосторонних институтов в Европе.</w:t>
      </w:r>
    </w:p>
    <w:p w:rsidR="00C77D15" w:rsidRPr="00744927" w:rsidRDefault="00C77D15" w:rsidP="00C77D15">
      <w:pPr>
        <w:pStyle w:val="a3"/>
        <w:spacing w:before="0" w:beforeAutospacing="0" w:after="0" w:afterAutospacing="0"/>
      </w:pPr>
      <w:r w:rsidRPr="00744927">
        <w:t>18. ЕС и международные конфликты.</w:t>
      </w:r>
    </w:p>
    <w:p w:rsidR="00C77D15" w:rsidRPr="00744927" w:rsidRDefault="00C77D15" w:rsidP="00C77D15">
      <w:pPr>
        <w:pStyle w:val="a3"/>
        <w:spacing w:before="0" w:beforeAutospacing="0" w:after="0" w:afterAutospacing="0"/>
      </w:pPr>
      <w:r w:rsidRPr="00744927">
        <w:t>19. Проблемы наднациональности в интеграционном развитии</w:t>
      </w:r>
    </w:p>
    <w:p w:rsidR="00C77D15" w:rsidRPr="00744927" w:rsidRDefault="00C77D15" w:rsidP="00C77D15">
      <w:pPr>
        <w:pStyle w:val="a3"/>
        <w:spacing w:before="0" w:beforeAutospacing="0" w:after="0" w:afterAutospacing="0"/>
      </w:pPr>
      <w:r w:rsidRPr="00744927">
        <w:t>20. Влияние интеграции в рамках ЕС на политику стран-членов.</w:t>
      </w:r>
    </w:p>
    <w:p w:rsidR="00C77D15" w:rsidRPr="00744927" w:rsidRDefault="00C77D15" w:rsidP="00C77D15">
      <w:pPr>
        <w:pStyle w:val="a3"/>
        <w:spacing w:before="0" w:beforeAutospacing="0" w:after="0" w:afterAutospacing="0"/>
      </w:pPr>
      <w:r w:rsidRPr="00744927">
        <w:t>21. Внешнеполитическая интеграция.</w:t>
      </w:r>
    </w:p>
    <w:p w:rsidR="00C77D15" w:rsidRPr="00744927" w:rsidRDefault="00C77D15" w:rsidP="00C77D15">
      <w:pPr>
        <w:pStyle w:val="a3"/>
        <w:spacing w:before="0" w:beforeAutospacing="0" w:after="0" w:afterAutospacing="0"/>
      </w:pPr>
      <w:r w:rsidRPr="00744927">
        <w:t>22. Военно-политическая интеграция.</w:t>
      </w:r>
    </w:p>
    <w:p w:rsidR="00C77D15" w:rsidRPr="00744927" w:rsidRDefault="00C77D15" w:rsidP="00C77D15">
      <w:pPr>
        <w:pStyle w:val="a3"/>
        <w:spacing w:before="0" w:beforeAutospacing="0" w:after="0" w:afterAutospacing="0"/>
      </w:pPr>
      <w:r w:rsidRPr="00744927">
        <w:t>23. Преодоление холодной войны и интеграционные процессы в Европе.</w:t>
      </w:r>
    </w:p>
    <w:p w:rsidR="00C77D15" w:rsidRPr="00744927" w:rsidRDefault="00C77D15" w:rsidP="00C77D15">
      <w:pPr>
        <w:pStyle w:val="a3"/>
        <w:spacing w:before="0" w:beforeAutospacing="0" w:after="0" w:afterAutospacing="0"/>
      </w:pPr>
      <w:r w:rsidRPr="00744927">
        <w:t>24. Основополагающие договорно-правовые документы западноевропейского интеграционного объединения.</w:t>
      </w:r>
    </w:p>
    <w:p w:rsidR="00C77D15" w:rsidRPr="00744927" w:rsidRDefault="00C77D15" w:rsidP="00C77D15">
      <w:pPr>
        <w:pStyle w:val="a3"/>
        <w:spacing w:before="0" w:beforeAutospacing="0" w:after="0" w:afterAutospacing="0"/>
      </w:pPr>
      <w:r w:rsidRPr="00744927">
        <w:t>25. “Общая политика безопасности” в ЕС.</w:t>
      </w:r>
    </w:p>
    <w:p w:rsidR="00C77D15" w:rsidRPr="00744927" w:rsidRDefault="00C77D15" w:rsidP="00C77D15">
      <w:pPr>
        <w:pStyle w:val="a3"/>
        <w:spacing w:before="0" w:beforeAutospacing="0" w:after="0" w:afterAutospacing="0"/>
      </w:pPr>
      <w:r w:rsidRPr="00744927">
        <w:t>26. Проблемы демократизации в ЕС.</w:t>
      </w:r>
    </w:p>
    <w:p w:rsidR="00C77D15" w:rsidRPr="00744927" w:rsidRDefault="00C77D15" w:rsidP="00C77D15">
      <w:pPr>
        <w:pStyle w:val="a3"/>
        <w:spacing w:before="0" w:beforeAutospacing="0" w:after="0" w:afterAutospacing="0"/>
      </w:pPr>
      <w:r w:rsidRPr="00744927">
        <w:t>27. Влияние интеграционного развития на внутриполитическую жизнь.</w:t>
      </w:r>
    </w:p>
    <w:p w:rsidR="00C77D15" w:rsidRPr="00744927" w:rsidRDefault="00C77D15" w:rsidP="00C77D15">
      <w:pPr>
        <w:pStyle w:val="a3"/>
        <w:spacing w:before="0" w:beforeAutospacing="0" w:after="0" w:afterAutospacing="0"/>
      </w:pPr>
      <w:r w:rsidRPr="00744927">
        <w:t>28. Современные проблемы интеграционного развития в ЕС.</w:t>
      </w:r>
    </w:p>
    <w:p w:rsidR="00C77D15" w:rsidRPr="00744927" w:rsidRDefault="00C77D15" w:rsidP="00C77D15">
      <w:pPr>
        <w:pStyle w:val="a3"/>
        <w:spacing w:before="0" w:beforeAutospacing="0" w:after="0" w:afterAutospacing="0"/>
      </w:pPr>
      <w:r w:rsidRPr="00744927">
        <w:t>29. Политика ЕС в отношении "третьего мира".30. Взаимоотношения ЕС и России.</w:t>
      </w:r>
    </w:p>
    <w:p w:rsidR="00C77D15" w:rsidRPr="00744927" w:rsidRDefault="00C77D15" w:rsidP="00C77D15">
      <w:pPr>
        <w:pStyle w:val="a3"/>
        <w:spacing w:before="0" w:beforeAutospacing="0" w:after="0" w:afterAutospacing="0"/>
      </w:pPr>
      <w:r w:rsidRPr="00744927">
        <w:t>31. Региональная интеграция за пределами Европы.</w:t>
      </w:r>
    </w:p>
    <w:p w:rsidR="00C77D15" w:rsidRPr="00744927" w:rsidRDefault="00C77D15" w:rsidP="00C77D15">
      <w:pPr>
        <w:pStyle w:val="a3"/>
        <w:spacing w:before="0" w:beforeAutospacing="0" w:after="0" w:afterAutospacing="0"/>
      </w:pPr>
      <w:r w:rsidRPr="00744927">
        <w:t>32. Взаимоотношения в рамках СНГ в свете западноевропейского интеграционного опыта.</w:t>
      </w:r>
    </w:p>
    <w:p w:rsidR="00C77D15" w:rsidRPr="00744927" w:rsidRDefault="00C77D15" w:rsidP="00C77D15">
      <w:pPr>
        <w:pStyle w:val="a3"/>
        <w:spacing w:before="0" w:beforeAutospacing="0" w:after="0" w:afterAutospacing="0"/>
      </w:pPr>
      <w:r w:rsidRPr="00744927">
        <w:t>33. Опыт интеграции в рамках СЭВ.</w:t>
      </w:r>
    </w:p>
    <w:p w:rsidR="00C77D15" w:rsidRPr="00744927" w:rsidRDefault="00C77D15" w:rsidP="00C77D15">
      <w:pPr>
        <w:pStyle w:val="a3"/>
        <w:spacing w:before="0" w:beforeAutospacing="0" w:after="0" w:afterAutospacing="0"/>
      </w:pPr>
      <w:r w:rsidRPr="00744927">
        <w:t>34. Опыт ЕС как модели интеграционного развития для других регионов.</w:t>
      </w:r>
    </w:p>
    <w:p w:rsidR="00C77D15" w:rsidRPr="00744927" w:rsidRDefault="00C77D15" w:rsidP="00C77D15">
      <w:pPr>
        <w:pStyle w:val="a3"/>
        <w:spacing w:before="0" w:beforeAutospacing="0" w:after="0" w:afterAutospacing="0"/>
      </w:pPr>
      <w:r w:rsidRPr="00744927">
        <w:t>35. Теоретические концепции интеграции.</w:t>
      </w:r>
    </w:p>
    <w:p w:rsidR="00C77D15" w:rsidRPr="00744927" w:rsidRDefault="00C77D15" w:rsidP="00C77D15">
      <w:pPr>
        <w:pStyle w:val="a3"/>
        <w:spacing w:before="0" w:beforeAutospacing="0" w:after="0" w:afterAutospacing="0"/>
      </w:pPr>
      <w:r w:rsidRPr="00744927">
        <w:t>36. Интеграция и государство.</w:t>
      </w:r>
    </w:p>
    <w:p w:rsidR="00C77D15" w:rsidRPr="00744927" w:rsidRDefault="00C77D15" w:rsidP="00C77D15">
      <w:pPr>
        <w:pStyle w:val="a3"/>
        <w:spacing w:before="0" w:beforeAutospacing="0" w:after="0" w:afterAutospacing="0"/>
      </w:pPr>
      <w:r w:rsidRPr="00744927">
        <w:t>37. Экономика и политика в интеграционном развитии.</w:t>
      </w:r>
    </w:p>
    <w:p w:rsidR="00C77D15" w:rsidRPr="00744927" w:rsidRDefault="00C77D15" w:rsidP="00C77D15">
      <w:pPr>
        <w:pStyle w:val="a3"/>
        <w:spacing w:before="0" w:beforeAutospacing="0" w:after="0" w:afterAutospacing="0"/>
      </w:pPr>
      <w:r w:rsidRPr="00744927">
        <w:t>38. Влияние феномена интеграции на международные отношения.</w:t>
      </w:r>
    </w:p>
    <w:p w:rsidR="00C77D15" w:rsidRPr="00744927" w:rsidRDefault="00C77D15" w:rsidP="00C77D15">
      <w:pPr>
        <w:pStyle w:val="a3"/>
        <w:spacing w:before="0" w:beforeAutospacing="0" w:after="0" w:afterAutospacing="0"/>
      </w:pPr>
      <w:r w:rsidRPr="00744927">
        <w:t>39. Региональная интеграция и формирование многополюсного мира.</w:t>
      </w:r>
    </w:p>
    <w:p w:rsidR="00C77D15" w:rsidRPr="00744927" w:rsidRDefault="00C77D15" w:rsidP="00C77D15">
      <w:pPr>
        <w:pStyle w:val="a3"/>
        <w:spacing w:before="0" w:beforeAutospacing="0" w:after="0" w:afterAutospacing="0"/>
      </w:pPr>
      <w:r w:rsidRPr="00744927">
        <w:t>40. Интеграция как глобальная тенденция мирового развития.</w:t>
      </w:r>
    </w:p>
    <w:p w:rsidR="00C77D15" w:rsidRPr="00744927" w:rsidRDefault="00C77D15" w:rsidP="00C77D15">
      <w:pPr>
        <w:pStyle w:val="a3"/>
        <w:spacing w:before="0" w:beforeAutospacing="0" w:after="0" w:afterAutospacing="0"/>
      </w:pPr>
      <w:r w:rsidRPr="00744927">
        <w:t>41. Многосторонние отношения в современном мире. Классификация многосторонних институтов и международных организаций. Феномен "параорганизаций" и "дипломатии клубов".</w:t>
      </w:r>
    </w:p>
    <w:p w:rsidR="00C77D15" w:rsidRPr="00744927" w:rsidRDefault="00C77D15" w:rsidP="00C77D15">
      <w:pPr>
        <w:pStyle w:val="a3"/>
        <w:spacing w:before="0" w:beforeAutospacing="0" w:after="0" w:afterAutospacing="0"/>
      </w:pPr>
      <w:r w:rsidRPr="00744927">
        <w:lastRenderedPageBreak/>
        <w:t xml:space="preserve">42. Роль ООН в современных международных отношениях. Проблемы функционирования и реформы ООН в 1990-е годы. Российское видение ООН. </w:t>
      </w:r>
    </w:p>
    <w:p w:rsidR="00C77D15" w:rsidRPr="00744927" w:rsidRDefault="00C77D15" w:rsidP="00C77D15">
      <w:pPr>
        <w:pStyle w:val="a3"/>
        <w:spacing w:before="0" w:beforeAutospacing="0" w:after="0" w:afterAutospacing="0"/>
      </w:pPr>
      <w:r w:rsidRPr="00744927">
        <w:t>43. Образование СНГ. Правопреемство в отношении бывшего СССР. Феномен континуитета России.</w:t>
      </w:r>
    </w:p>
    <w:p w:rsidR="00C77D15" w:rsidRPr="00744927" w:rsidRDefault="00C77D15" w:rsidP="00C77D15">
      <w:pPr>
        <w:pStyle w:val="a3"/>
        <w:spacing w:before="0" w:beforeAutospacing="0" w:after="0" w:afterAutospacing="0"/>
      </w:pPr>
      <w:r w:rsidRPr="00744927">
        <w:t>44. Учредительные документы СНГ, уставные и основные функциональные органы Содружества. Эволюция институционально-правовой структуры СНГ.</w:t>
      </w:r>
    </w:p>
    <w:p w:rsidR="00C77D15" w:rsidRPr="00744927" w:rsidRDefault="00C77D15" w:rsidP="00C77D15">
      <w:pPr>
        <w:pStyle w:val="a3"/>
        <w:spacing w:before="0" w:beforeAutospacing="0" w:after="0" w:afterAutospacing="0"/>
      </w:pPr>
      <w:r w:rsidRPr="00744927">
        <w:t>45. Взаимодействие государств СНГ в сфере обороны и безопасности: основные документы и их реализация.</w:t>
      </w:r>
    </w:p>
    <w:p w:rsidR="00C77D15" w:rsidRDefault="00C77D15" w:rsidP="00C77D15"/>
    <w:p w:rsidR="00C77D15" w:rsidRPr="00744927" w:rsidRDefault="00C77D15" w:rsidP="00C77D15">
      <w:pPr>
        <w:jc w:val="center"/>
      </w:pPr>
      <w:r w:rsidRPr="00744927">
        <w:t>БИЛЕТ № 1</w:t>
      </w:r>
    </w:p>
    <w:p w:rsidR="00C77D15" w:rsidRPr="00744927" w:rsidRDefault="00C77D15" w:rsidP="00C77D15">
      <w:pPr>
        <w:jc w:val="center"/>
      </w:pPr>
    </w:p>
    <w:p w:rsidR="00C77D15" w:rsidRPr="00744927" w:rsidRDefault="00C77D15" w:rsidP="00C77D15">
      <w:pPr>
        <w:ind w:left="705" w:hanging="705"/>
      </w:pPr>
      <w:r w:rsidRPr="00744927">
        <w:t>1. Договор об учреждении  Центрально-азиатского  союза. (ЦАС) 13 б.</w:t>
      </w:r>
    </w:p>
    <w:p w:rsidR="00C77D15" w:rsidRPr="00744927" w:rsidRDefault="00C77D15" w:rsidP="00C77D15">
      <w:r w:rsidRPr="00744927">
        <w:t>2. Роль лидеров государство в интеграционном процессе. 13 б.</w:t>
      </w:r>
    </w:p>
    <w:p w:rsidR="00C77D15" w:rsidRPr="00744927" w:rsidRDefault="00C77D15" w:rsidP="00C77D15">
      <w:r w:rsidRPr="00744927">
        <w:t xml:space="preserve">3. Сущность современного процесса экономической интеграции. 14 б. </w:t>
      </w:r>
    </w:p>
    <w:p w:rsidR="00C77D15" w:rsidRPr="00744927" w:rsidRDefault="00C77D15" w:rsidP="00C77D15">
      <w:pPr>
        <w:jc w:val="center"/>
      </w:pPr>
      <w:r w:rsidRPr="00744927">
        <w:t xml:space="preserve">БИЛЕТ №2 </w:t>
      </w:r>
    </w:p>
    <w:p w:rsidR="00C77D15" w:rsidRPr="00744927" w:rsidRDefault="00C77D15" w:rsidP="00C77D15">
      <w:r w:rsidRPr="00744927">
        <w:t xml:space="preserve">1. Особенности интеграции в Африке и арабских странах. 13 б. </w:t>
      </w:r>
    </w:p>
    <w:p w:rsidR="00C77D15" w:rsidRPr="00744927" w:rsidRDefault="00C77D15" w:rsidP="00C77D15">
      <w:r w:rsidRPr="00744927">
        <w:t xml:space="preserve">2. Вступление Казахстана во всемирную торговую организацию. 13 б. </w:t>
      </w:r>
    </w:p>
    <w:p w:rsidR="00C77D15" w:rsidRPr="00744927" w:rsidRDefault="00C77D15" w:rsidP="00C77D15">
      <w:r w:rsidRPr="00744927">
        <w:t>3. Договор о создании единого экономического пространства (ЕЭП). 14 б.</w:t>
      </w:r>
    </w:p>
    <w:p w:rsidR="00C77D15" w:rsidRPr="00744927" w:rsidRDefault="00C77D15" w:rsidP="00C77D15">
      <w:pPr>
        <w:jc w:val="center"/>
      </w:pPr>
      <w:r w:rsidRPr="00744927">
        <w:t>БИЛЕТ № 3</w:t>
      </w:r>
    </w:p>
    <w:p w:rsidR="00C77D15" w:rsidRPr="00744927" w:rsidRDefault="00C77D15" w:rsidP="00C77D15">
      <w:pPr>
        <w:jc w:val="center"/>
      </w:pPr>
    </w:p>
    <w:p w:rsidR="00C77D15" w:rsidRPr="00744927" w:rsidRDefault="00C77D15" w:rsidP="00C77D15">
      <w:pPr>
        <w:ind w:left="705" w:hanging="705"/>
      </w:pPr>
      <w:r w:rsidRPr="00744927">
        <w:t>1. Особенности процессов американо-канадской интеграции.  13 б.</w:t>
      </w:r>
    </w:p>
    <w:p w:rsidR="00C77D15" w:rsidRPr="00744927" w:rsidRDefault="00C77D15" w:rsidP="00C77D15">
      <w:r w:rsidRPr="00744927">
        <w:t xml:space="preserve">2. Экономическая интеграция в Азии. 13 б. </w:t>
      </w:r>
    </w:p>
    <w:p w:rsidR="00C77D15" w:rsidRPr="00744927" w:rsidRDefault="00C77D15" w:rsidP="00C77D15">
      <w:r w:rsidRPr="00744927">
        <w:t xml:space="preserve">3. Факторы и принципы интеграционных процессов на евразийском пространстве. 14 б. </w:t>
      </w:r>
    </w:p>
    <w:p w:rsidR="00C77D15" w:rsidRPr="00744927" w:rsidRDefault="00C77D15" w:rsidP="00C77D15">
      <w:pPr>
        <w:jc w:val="center"/>
      </w:pPr>
      <w:r w:rsidRPr="00744927">
        <w:t>БИЛЕТ № 4</w:t>
      </w:r>
    </w:p>
    <w:p w:rsidR="00C77D15" w:rsidRPr="00744927" w:rsidRDefault="00C77D15" w:rsidP="00C77D15">
      <w:r w:rsidRPr="00744927">
        <w:t xml:space="preserve">1. Цели, формы и виды интеграции. 13 б. </w:t>
      </w:r>
    </w:p>
    <w:p w:rsidR="00C77D15" w:rsidRPr="00744927" w:rsidRDefault="00C77D15" w:rsidP="00C77D15">
      <w:r w:rsidRPr="00744927">
        <w:t xml:space="preserve">2. Проблемы интеграции в условиях глобализации. 13 б. </w:t>
      </w:r>
    </w:p>
    <w:p w:rsidR="00C77D15" w:rsidRPr="00744927" w:rsidRDefault="00C77D15" w:rsidP="00C77D15">
      <w:r w:rsidRPr="00744927">
        <w:t>3. Создание таможенного союза. 14 б.</w:t>
      </w:r>
    </w:p>
    <w:p w:rsidR="00C77D15" w:rsidRPr="00744927" w:rsidRDefault="00C77D15" w:rsidP="00C77D15"/>
    <w:p w:rsidR="00C77D15" w:rsidRPr="00744927" w:rsidRDefault="00C77D15" w:rsidP="00C77D15">
      <w:pPr>
        <w:jc w:val="center"/>
      </w:pPr>
      <w:r w:rsidRPr="00744927">
        <w:tab/>
        <w:t xml:space="preserve"> БИЛЕТ № 5</w:t>
      </w:r>
    </w:p>
    <w:p w:rsidR="00C77D15" w:rsidRPr="00744927" w:rsidRDefault="00C77D15" w:rsidP="00C77D15">
      <w:pPr>
        <w:jc w:val="center"/>
      </w:pPr>
    </w:p>
    <w:p w:rsidR="00C77D15" w:rsidRPr="00744927" w:rsidRDefault="00C77D15" w:rsidP="00C77D15">
      <w:r w:rsidRPr="00744927">
        <w:t xml:space="preserve">1. СНГ- этапы развития (Алматинская декларация 21.12.1991 г.). 13 б. </w:t>
      </w:r>
    </w:p>
    <w:p w:rsidR="00C77D15" w:rsidRPr="00744927" w:rsidRDefault="00C77D15" w:rsidP="00C77D15">
      <w:r w:rsidRPr="00744927">
        <w:t xml:space="preserve">2. УАС и Республика Казахстан. 13 б. </w:t>
      </w:r>
    </w:p>
    <w:p w:rsidR="00C77D15" w:rsidRPr="00744927" w:rsidRDefault="00C77D15" w:rsidP="00C77D15">
      <w:r w:rsidRPr="00744927">
        <w:t>3. Распад СССР и геополитические процессы в Евразии. 14 б.</w:t>
      </w:r>
    </w:p>
    <w:p w:rsidR="00C77D15" w:rsidRPr="00744927" w:rsidRDefault="00C77D15" w:rsidP="00C77D15"/>
    <w:p w:rsidR="00C77D15" w:rsidRPr="00744927" w:rsidRDefault="00C77D15" w:rsidP="00C77D15">
      <w:pPr>
        <w:jc w:val="center"/>
      </w:pPr>
      <w:r w:rsidRPr="00744927">
        <w:t>БИЛЕТ № 6</w:t>
      </w:r>
    </w:p>
    <w:p w:rsidR="00C77D15" w:rsidRPr="00744927" w:rsidRDefault="00C77D15" w:rsidP="00C77D15">
      <w:pPr>
        <w:jc w:val="center"/>
      </w:pPr>
    </w:p>
    <w:p w:rsidR="00C77D15" w:rsidRPr="00744927" w:rsidRDefault="00C77D15" w:rsidP="00C77D15">
      <w:r w:rsidRPr="00744927">
        <w:t xml:space="preserve">1. Интеграционные процессы в Азиатско-тихоокеанском регионе (АТЭС). 13б. </w:t>
      </w:r>
    </w:p>
    <w:p w:rsidR="00C77D15" w:rsidRPr="00744927" w:rsidRDefault="00C77D15" w:rsidP="00C77D15">
      <w:pPr>
        <w:ind w:left="705" w:hanging="705"/>
      </w:pPr>
      <w:r w:rsidRPr="00744927">
        <w:t xml:space="preserve">2. Япония как стимулятор интеграционных  процессов в Азиатско-тихоокеанском бассейне. 13 б. </w:t>
      </w:r>
    </w:p>
    <w:p w:rsidR="00C77D15" w:rsidRPr="00744927" w:rsidRDefault="00C77D15" w:rsidP="00C77D15">
      <w:pPr>
        <w:ind w:left="705" w:hanging="705"/>
      </w:pPr>
      <w:r w:rsidRPr="00744927">
        <w:t>3. Государство и принципы внешнеэкономической деятельности. 14 б.</w:t>
      </w:r>
    </w:p>
    <w:p w:rsidR="00C77D15" w:rsidRPr="00744927" w:rsidRDefault="00C77D15" w:rsidP="00C77D15"/>
    <w:p w:rsidR="00C77D15" w:rsidRPr="00744927" w:rsidRDefault="00C77D15" w:rsidP="00C77D15">
      <w:pPr>
        <w:jc w:val="center"/>
      </w:pPr>
      <w:r w:rsidRPr="00744927">
        <w:t>БИЛЕТ № 7</w:t>
      </w:r>
    </w:p>
    <w:p w:rsidR="00C77D15" w:rsidRPr="00744927" w:rsidRDefault="00C77D15" w:rsidP="00C77D15">
      <w:pPr>
        <w:jc w:val="center"/>
      </w:pPr>
    </w:p>
    <w:p w:rsidR="00C77D15" w:rsidRPr="00744927" w:rsidRDefault="00C77D15" w:rsidP="00C77D15">
      <w:r w:rsidRPr="00744927">
        <w:t xml:space="preserve">1. Цели и задачи Ассоциации государств Юго-восточной Азии (АСЕАН) 13 б. </w:t>
      </w:r>
    </w:p>
    <w:p w:rsidR="00C77D15" w:rsidRPr="00744927" w:rsidRDefault="00C77D15" w:rsidP="00C77D15">
      <w:pPr>
        <w:ind w:left="705" w:hanging="705"/>
      </w:pPr>
      <w:r w:rsidRPr="00744927">
        <w:t xml:space="preserve">2. Создание общего рынка. 13 б. </w:t>
      </w:r>
    </w:p>
    <w:p w:rsidR="00C77D15" w:rsidRPr="00744927" w:rsidRDefault="00C77D15" w:rsidP="00C77D15">
      <w:r w:rsidRPr="00744927">
        <w:t>3. Этапы развития Европейского сообщества и создание ЕС. 14 б.</w:t>
      </w:r>
    </w:p>
    <w:p w:rsidR="00C77D15" w:rsidRPr="00744927" w:rsidRDefault="00C77D15" w:rsidP="00C77D15"/>
    <w:p w:rsidR="00C77D15" w:rsidRPr="00744927" w:rsidRDefault="00C77D15" w:rsidP="00C77D15">
      <w:pPr>
        <w:jc w:val="center"/>
      </w:pPr>
      <w:r w:rsidRPr="00744927">
        <w:t>БИЛЕТ № 8</w:t>
      </w:r>
    </w:p>
    <w:p w:rsidR="00C77D15" w:rsidRPr="00744927" w:rsidRDefault="00C77D15" w:rsidP="00C77D15">
      <w:pPr>
        <w:jc w:val="center"/>
      </w:pPr>
    </w:p>
    <w:p w:rsidR="00C77D15" w:rsidRPr="00744927" w:rsidRDefault="00C77D15" w:rsidP="00C77D15">
      <w:r w:rsidRPr="00744927">
        <w:t xml:space="preserve">1. Институты Европейского союза. 13 б. </w:t>
      </w:r>
    </w:p>
    <w:p w:rsidR="00C77D15" w:rsidRPr="00744927" w:rsidRDefault="00C77D15" w:rsidP="00C77D15">
      <w:r w:rsidRPr="00744927">
        <w:t>2. Факторы и принципы интеграционных процессов евразийском пространстве. 13 б.</w:t>
      </w:r>
    </w:p>
    <w:p w:rsidR="00C77D15" w:rsidRPr="00744927" w:rsidRDefault="00C77D15" w:rsidP="00C77D15">
      <w:r w:rsidRPr="00744927">
        <w:t>3. Североамериканская интеграция НАФТА. 14 б.</w:t>
      </w:r>
    </w:p>
    <w:p w:rsidR="00C77D15" w:rsidRPr="00744927" w:rsidRDefault="00C77D15" w:rsidP="00C77D15"/>
    <w:p w:rsidR="00C77D15" w:rsidRPr="00744927" w:rsidRDefault="00C77D15" w:rsidP="00C77D15">
      <w:pPr>
        <w:jc w:val="center"/>
      </w:pPr>
      <w:r w:rsidRPr="00744927">
        <w:t>БИЛЕТ № 9</w:t>
      </w:r>
    </w:p>
    <w:p w:rsidR="00C77D15" w:rsidRPr="00744927" w:rsidRDefault="00C77D15" w:rsidP="00C77D15">
      <w:pPr>
        <w:jc w:val="center"/>
      </w:pPr>
    </w:p>
    <w:p w:rsidR="00C77D15" w:rsidRPr="00744927" w:rsidRDefault="00C77D15" w:rsidP="00C77D15">
      <w:r w:rsidRPr="00744927">
        <w:t>1.Соглашение Канады и США о введении режима свободной торговли между двумя странами. (</w:t>
      </w:r>
      <w:smartTag w:uri="urn:schemas-microsoft-com:office:smarttags" w:element="metricconverter">
        <w:smartTagPr>
          <w:attr w:name="ProductID" w:val="1989 г"/>
        </w:smartTagPr>
        <w:r w:rsidRPr="00744927">
          <w:t>1989 г</w:t>
        </w:r>
      </w:smartTag>
      <w:r w:rsidRPr="00744927">
        <w:t xml:space="preserve">.) 13 б. </w:t>
      </w:r>
    </w:p>
    <w:p w:rsidR="00C77D15" w:rsidRPr="00744927" w:rsidRDefault="00C77D15" w:rsidP="00C77D15">
      <w:pPr>
        <w:ind w:left="705" w:hanging="705"/>
      </w:pPr>
      <w:r w:rsidRPr="00744927">
        <w:t>2.Интеграционные процессы в Центральной Азии. 13 б.</w:t>
      </w:r>
    </w:p>
    <w:p w:rsidR="00C77D15" w:rsidRPr="00744927" w:rsidRDefault="00C77D15" w:rsidP="00C77D15">
      <w:r w:rsidRPr="00744927">
        <w:t>3. Глобализация – особенности и тенденция развития. 14 б.</w:t>
      </w:r>
    </w:p>
    <w:p w:rsidR="00C77D15" w:rsidRPr="00744927" w:rsidRDefault="00C77D15" w:rsidP="00C77D15"/>
    <w:p w:rsidR="00C77D15" w:rsidRPr="00744927" w:rsidRDefault="00C77D15" w:rsidP="00C77D15">
      <w:pPr>
        <w:jc w:val="center"/>
      </w:pPr>
      <w:r w:rsidRPr="00744927">
        <w:t>БИЛЕТ № 10</w:t>
      </w:r>
    </w:p>
    <w:p w:rsidR="00C77D15" w:rsidRPr="00744927" w:rsidRDefault="00C77D15" w:rsidP="00C77D15">
      <w:pPr>
        <w:jc w:val="center"/>
      </w:pPr>
    </w:p>
    <w:p w:rsidR="00C77D15" w:rsidRPr="00744927" w:rsidRDefault="00C77D15" w:rsidP="00C77D15">
      <w:r w:rsidRPr="00744927">
        <w:t xml:space="preserve">1. Процессы Глобализации и интеграции в современном мире. 13 б. </w:t>
      </w:r>
    </w:p>
    <w:p w:rsidR="00C77D15" w:rsidRPr="00744927" w:rsidRDefault="00C77D15" w:rsidP="00C77D15">
      <w:pPr>
        <w:ind w:left="705" w:hanging="705"/>
      </w:pPr>
      <w:r w:rsidRPr="00744927">
        <w:t>2. Казахстан в системе международных отношений. 13 б.</w:t>
      </w:r>
    </w:p>
    <w:p w:rsidR="00C77D15" w:rsidRPr="00744927" w:rsidRDefault="00C77D15" w:rsidP="00C77D15">
      <w:r w:rsidRPr="00744927">
        <w:t>3. Южноамериканский общий рынок МЕРКОСУР. 14 б.</w:t>
      </w:r>
    </w:p>
    <w:p w:rsidR="00C77D15" w:rsidRPr="00744927" w:rsidRDefault="00C77D15" w:rsidP="00C77D15"/>
    <w:p w:rsidR="00C77D15" w:rsidRPr="00744927" w:rsidRDefault="00C77D15" w:rsidP="00C77D15">
      <w:pPr>
        <w:jc w:val="center"/>
      </w:pPr>
      <w:r w:rsidRPr="00744927">
        <w:t>БИЛЕТ № 11</w:t>
      </w:r>
    </w:p>
    <w:p w:rsidR="00C77D15" w:rsidRPr="00744927" w:rsidRDefault="00C77D15" w:rsidP="00C77D15">
      <w:pPr>
        <w:ind w:left="705" w:hanging="705"/>
      </w:pPr>
    </w:p>
    <w:p w:rsidR="00C77D15" w:rsidRPr="00744927" w:rsidRDefault="00C77D15" w:rsidP="00C77D15">
      <w:pPr>
        <w:ind w:left="705" w:hanging="705"/>
      </w:pPr>
      <w:r w:rsidRPr="00744927">
        <w:t xml:space="preserve">1.Роль лидеров государств в интеграционном процессе. 13 б. </w:t>
      </w:r>
    </w:p>
    <w:p w:rsidR="00C77D15" w:rsidRPr="00744927" w:rsidRDefault="00C77D15" w:rsidP="00C77D15">
      <w:r w:rsidRPr="00744927">
        <w:t>2. Эволюция идей  евразийства и процесс создания Евразийского союза (ЕАС, ЦАС, ЦАЭС) 13б.</w:t>
      </w:r>
    </w:p>
    <w:p w:rsidR="00C77D15" w:rsidRPr="00744927" w:rsidRDefault="00C77D15" w:rsidP="00C77D15">
      <w:pPr>
        <w:ind w:left="705" w:hanging="705"/>
      </w:pPr>
      <w:r w:rsidRPr="00744927">
        <w:t>3. Организация американских государств (ОАГ) цели и задачи. 14 б.</w:t>
      </w:r>
    </w:p>
    <w:p w:rsidR="00C77D15" w:rsidRPr="00744927" w:rsidRDefault="00C77D15" w:rsidP="00C77D15">
      <w:pPr>
        <w:jc w:val="center"/>
      </w:pPr>
    </w:p>
    <w:p w:rsidR="00C77D15" w:rsidRPr="00744927" w:rsidRDefault="00C77D15" w:rsidP="00C77D15">
      <w:pPr>
        <w:jc w:val="center"/>
      </w:pPr>
      <w:r w:rsidRPr="00744927">
        <w:t>БИЛЕТ № 12</w:t>
      </w:r>
    </w:p>
    <w:p w:rsidR="00C77D15" w:rsidRPr="00744927" w:rsidRDefault="00C77D15" w:rsidP="00C77D15">
      <w:pPr>
        <w:jc w:val="center"/>
      </w:pPr>
    </w:p>
    <w:p w:rsidR="00C77D15" w:rsidRPr="00744927" w:rsidRDefault="00C77D15" w:rsidP="00C77D15">
      <w:pPr>
        <w:ind w:left="705" w:hanging="705"/>
      </w:pPr>
      <w:r w:rsidRPr="00744927">
        <w:t xml:space="preserve">1. Евразийского экономического сообщества. 13б. </w:t>
      </w:r>
    </w:p>
    <w:p w:rsidR="00C77D15" w:rsidRPr="00744927" w:rsidRDefault="00C77D15" w:rsidP="00C77D15">
      <w:r w:rsidRPr="00744927">
        <w:t>2. Глобализация экономики Казахстана. 13б.</w:t>
      </w:r>
    </w:p>
    <w:p w:rsidR="00C77D15" w:rsidRPr="00744927" w:rsidRDefault="00C77D15" w:rsidP="00C77D15">
      <w:pPr>
        <w:ind w:left="705" w:hanging="705"/>
      </w:pPr>
      <w:r w:rsidRPr="00744927">
        <w:t>3. Организация африканского единства (ОАЕ) цели и задачи. 14 б.</w:t>
      </w:r>
    </w:p>
    <w:p w:rsidR="00C77D15" w:rsidRPr="00744927" w:rsidRDefault="00C77D15" w:rsidP="00C77D15"/>
    <w:p w:rsidR="00C77D15" w:rsidRPr="00744927" w:rsidRDefault="00C77D15" w:rsidP="00C77D15">
      <w:pPr>
        <w:jc w:val="center"/>
      </w:pPr>
      <w:r w:rsidRPr="00744927">
        <w:t>БИЛЕТ № 13</w:t>
      </w:r>
    </w:p>
    <w:p w:rsidR="00C77D15" w:rsidRPr="00744927" w:rsidRDefault="00C77D15" w:rsidP="00C77D15">
      <w:r w:rsidRPr="00744927">
        <w:t xml:space="preserve">1. Глобализация как ведущая тенденция  мирового развития. 13 б. </w:t>
      </w:r>
    </w:p>
    <w:p w:rsidR="00C77D15" w:rsidRPr="00744927" w:rsidRDefault="00C77D15" w:rsidP="00C77D15">
      <w:pPr>
        <w:ind w:left="705" w:hanging="705"/>
      </w:pPr>
      <w:r w:rsidRPr="00744927">
        <w:t>2. Сущность политики Японии «образование гусиной стаи». 13 б.</w:t>
      </w:r>
    </w:p>
    <w:p w:rsidR="00C77D15" w:rsidRPr="00744927" w:rsidRDefault="00C77D15" w:rsidP="00C77D15">
      <w:pPr>
        <w:ind w:left="705" w:hanging="705"/>
      </w:pPr>
      <w:r w:rsidRPr="00744927">
        <w:t>3.Оснавные факторы выхода Республики Казахстан в мировое сообщество. 14б.</w:t>
      </w:r>
    </w:p>
    <w:p w:rsidR="00C77D15" w:rsidRPr="00744927" w:rsidRDefault="00C77D15" w:rsidP="00C77D15"/>
    <w:p w:rsidR="00C77D15" w:rsidRPr="00744927" w:rsidRDefault="00C77D15" w:rsidP="00C77D15">
      <w:pPr>
        <w:jc w:val="center"/>
      </w:pPr>
      <w:r w:rsidRPr="00744927">
        <w:t>БИЛЕТ № 14</w:t>
      </w:r>
    </w:p>
    <w:p w:rsidR="00C77D15" w:rsidRPr="00744927" w:rsidRDefault="00C77D15" w:rsidP="00C77D15">
      <w:pPr>
        <w:ind w:left="705" w:hanging="705"/>
      </w:pPr>
      <w:r w:rsidRPr="00744927">
        <w:t xml:space="preserve">1.Концепции политического объединения Европы. 13 б. </w:t>
      </w:r>
    </w:p>
    <w:p w:rsidR="00C77D15" w:rsidRPr="00744927" w:rsidRDefault="00C77D15" w:rsidP="00C77D15">
      <w:pPr>
        <w:ind w:left="705" w:hanging="705"/>
      </w:pPr>
      <w:r w:rsidRPr="00744927">
        <w:t>2. Интеграционные процессы в мировой экономике. 13 б.</w:t>
      </w:r>
    </w:p>
    <w:p w:rsidR="00C77D15" w:rsidRPr="00744927" w:rsidRDefault="00C77D15" w:rsidP="00C77D15">
      <w:pPr>
        <w:ind w:left="705" w:hanging="705"/>
      </w:pPr>
      <w:r w:rsidRPr="00744927">
        <w:t>3. Процесс вступления Казахстана в ГАТТ/ВТО. 14 б.</w:t>
      </w:r>
    </w:p>
    <w:p w:rsidR="00C77D15" w:rsidRPr="00744927" w:rsidRDefault="00C77D15" w:rsidP="00C77D15">
      <w:r w:rsidRPr="00744927">
        <w:t xml:space="preserve"> </w:t>
      </w:r>
    </w:p>
    <w:p w:rsidR="00C77D15" w:rsidRPr="00744927" w:rsidRDefault="00C77D15" w:rsidP="00C77D15">
      <w:pPr>
        <w:jc w:val="center"/>
      </w:pPr>
      <w:r w:rsidRPr="00744927">
        <w:t>БИЛЕТ № 15</w:t>
      </w:r>
    </w:p>
    <w:p w:rsidR="00C77D15" w:rsidRPr="00744927" w:rsidRDefault="00C77D15" w:rsidP="00C77D15">
      <w:pPr>
        <w:ind w:left="705" w:hanging="705"/>
      </w:pPr>
      <w:r w:rsidRPr="00744927">
        <w:t xml:space="preserve">1.Зона свободной торговли. 13б. </w:t>
      </w:r>
    </w:p>
    <w:p w:rsidR="00C77D15" w:rsidRPr="00744927" w:rsidRDefault="00C77D15" w:rsidP="00C77D15">
      <w:pPr>
        <w:ind w:left="705" w:hanging="705"/>
      </w:pPr>
      <w:r w:rsidRPr="00744927">
        <w:t>2. АПЕК – Азиатско-тихоокеанское экономическое сотрудничества . 13 б.</w:t>
      </w:r>
    </w:p>
    <w:p w:rsidR="00C77D15" w:rsidRPr="00744927" w:rsidRDefault="00C77D15" w:rsidP="00C77D15">
      <w:pPr>
        <w:ind w:left="705" w:hanging="705"/>
      </w:pPr>
      <w:r w:rsidRPr="00744927">
        <w:t>3. «Догоняющая модель»  развития Японии (</w:t>
      </w:r>
      <w:smartTag w:uri="urn:schemas-microsoft-com:office:smarttags" w:element="metricconverter">
        <w:smartTagPr>
          <w:attr w:name="ProductID" w:val="1980 г"/>
        </w:smartTagPr>
        <w:r w:rsidRPr="00744927">
          <w:t>1980 г</w:t>
        </w:r>
      </w:smartTag>
      <w:r w:rsidRPr="00744927">
        <w:t>.) 14 б.</w:t>
      </w:r>
    </w:p>
    <w:p w:rsidR="00C77D15" w:rsidRPr="00744927" w:rsidRDefault="00C77D15" w:rsidP="00C77D15"/>
    <w:p w:rsidR="00C77D15" w:rsidRPr="00744927" w:rsidRDefault="00C77D15" w:rsidP="00C77D15">
      <w:pPr>
        <w:jc w:val="center"/>
      </w:pPr>
      <w:r w:rsidRPr="00744927">
        <w:t>БИЛЕТ № 16</w:t>
      </w:r>
    </w:p>
    <w:p w:rsidR="00C77D15" w:rsidRPr="00744927" w:rsidRDefault="00C77D15" w:rsidP="00C77D15">
      <w:r w:rsidRPr="00744927">
        <w:t xml:space="preserve">1. История создания ЕврАзЭс. 13 б. </w:t>
      </w:r>
    </w:p>
    <w:p w:rsidR="00C77D15" w:rsidRPr="00744927" w:rsidRDefault="00C77D15" w:rsidP="00C77D15">
      <w:r w:rsidRPr="00744927">
        <w:t>2. Место и роль Казахстана в международных организациях. 13 б.</w:t>
      </w:r>
    </w:p>
    <w:p w:rsidR="00C77D15" w:rsidRPr="00744927" w:rsidRDefault="00C77D15" w:rsidP="00C77D15">
      <w:r w:rsidRPr="00744927">
        <w:t>3. Интеграционные процессы в Южной Африке. 14 б.</w:t>
      </w:r>
    </w:p>
    <w:p w:rsidR="00C77D15" w:rsidRPr="00744927" w:rsidRDefault="00C77D15" w:rsidP="00C77D15">
      <w:r w:rsidRPr="00744927">
        <w:t xml:space="preserve"> </w:t>
      </w:r>
    </w:p>
    <w:p w:rsidR="00C77D15" w:rsidRPr="00744927" w:rsidRDefault="00C77D15" w:rsidP="00C77D15"/>
    <w:p w:rsidR="00C77D15" w:rsidRPr="00744927" w:rsidRDefault="00C77D15" w:rsidP="00C77D15">
      <w:pPr>
        <w:jc w:val="center"/>
      </w:pPr>
      <w:r w:rsidRPr="00744927">
        <w:t>БИЛЕТ № 17</w:t>
      </w:r>
    </w:p>
    <w:p w:rsidR="00C77D15" w:rsidRPr="00744927" w:rsidRDefault="00C77D15" w:rsidP="00C77D15">
      <w:pPr>
        <w:ind w:left="705" w:hanging="705"/>
      </w:pPr>
      <w:r w:rsidRPr="00744927">
        <w:t xml:space="preserve">1. Европеский союз и Центральная Азия. 13 б. </w:t>
      </w:r>
    </w:p>
    <w:p w:rsidR="00C77D15" w:rsidRPr="00744927" w:rsidRDefault="00C77D15" w:rsidP="00C77D15">
      <w:r w:rsidRPr="00744927">
        <w:t>2. Этапы развития Европейского сообщества. 13 б.</w:t>
      </w:r>
    </w:p>
    <w:p w:rsidR="00C77D15" w:rsidRPr="00744927" w:rsidRDefault="00C77D15" w:rsidP="00C77D15">
      <w:pPr>
        <w:ind w:left="705" w:hanging="705"/>
      </w:pPr>
      <w:r w:rsidRPr="00744927">
        <w:t>3. Внешнеэкономическая модель развития Республики Казахстан. 14 б.</w:t>
      </w:r>
    </w:p>
    <w:p w:rsidR="00C77D15" w:rsidRPr="00744927" w:rsidRDefault="00C77D15" w:rsidP="00C77D15"/>
    <w:p w:rsidR="00C77D15" w:rsidRPr="00744927" w:rsidRDefault="00C77D15" w:rsidP="00C77D15">
      <w:pPr>
        <w:jc w:val="center"/>
      </w:pPr>
      <w:r w:rsidRPr="00744927">
        <w:t>БИЛЕТ № 18</w:t>
      </w:r>
    </w:p>
    <w:p w:rsidR="00C77D15" w:rsidRPr="00744927" w:rsidRDefault="00C77D15" w:rsidP="00C77D15">
      <w:pPr>
        <w:jc w:val="center"/>
      </w:pPr>
    </w:p>
    <w:p w:rsidR="00C77D15" w:rsidRPr="00744927" w:rsidRDefault="00C77D15" w:rsidP="00C77D15">
      <w:pPr>
        <w:ind w:left="705" w:hanging="705"/>
      </w:pPr>
      <w:r w:rsidRPr="00744927">
        <w:t xml:space="preserve">1.Экономические связи Латинской Америки с Европейским сообществом и создание Евр. Союза. 13 б. </w:t>
      </w:r>
    </w:p>
    <w:p w:rsidR="00C77D15" w:rsidRPr="00744927" w:rsidRDefault="00C77D15" w:rsidP="00C77D15">
      <w:r w:rsidRPr="00744927">
        <w:t>2. Глобализация экономики Казахстана. 13 б.</w:t>
      </w:r>
    </w:p>
    <w:p w:rsidR="00C77D15" w:rsidRPr="00744927" w:rsidRDefault="00C77D15" w:rsidP="00C77D15">
      <w:r w:rsidRPr="00744927">
        <w:t>3. Принципы внешнеэкономической деятельности государства. 14 б.</w:t>
      </w:r>
    </w:p>
    <w:p w:rsidR="00C77D15" w:rsidRPr="00744927" w:rsidRDefault="00C77D15" w:rsidP="00C77D15"/>
    <w:p w:rsidR="00C77D15" w:rsidRPr="00744927" w:rsidRDefault="00C77D15" w:rsidP="00C77D15">
      <w:pPr>
        <w:jc w:val="center"/>
      </w:pPr>
      <w:r w:rsidRPr="00744927">
        <w:t>БИЛЕТ № 19</w:t>
      </w:r>
    </w:p>
    <w:p w:rsidR="00C77D15" w:rsidRPr="00744927" w:rsidRDefault="00C77D15" w:rsidP="00C77D15">
      <w:pPr>
        <w:jc w:val="center"/>
      </w:pPr>
    </w:p>
    <w:p w:rsidR="00C77D15" w:rsidRPr="00744927" w:rsidRDefault="00C77D15" w:rsidP="00C77D15">
      <w:pPr>
        <w:ind w:left="705" w:hanging="705"/>
      </w:pPr>
      <w:r w:rsidRPr="00744927">
        <w:t xml:space="preserve">1. Интеграционные процессы в Центральной Азии. 13 б. </w:t>
      </w:r>
    </w:p>
    <w:p w:rsidR="00C77D15" w:rsidRPr="00744927" w:rsidRDefault="00C77D15" w:rsidP="00C77D15">
      <w:r w:rsidRPr="00744927">
        <w:t>2. Глобальные проблемы и региональные конфликты в ЦА. 13 б.</w:t>
      </w:r>
    </w:p>
    <w:p w:rsidR="00C77D15" w:rsidRPr="00744927" w:rsidRDefault="00C77D15" w:rsidP="00C77D15">
      <w:pPr>
        <w:ind w:left="705" w:hanging="705"/>
      </w:pPr>
      <w:r w:rsidRPr="00744927">
        <w:t>3. Глобализация и новый мировой порядок. 14б.</w:t>
      </w:r>
    </w:p>
    <w:p w:rsidR="00C77D15" w:rsidRPr="00744927" w:rsidRDefault="00C77D15" w:rsidP="00C77D15"/>
    <w:p w:rsidR="00C77D15" w:rsidRPr="00744927" w:rsidRDefault="00C77D15" w:rsidP="00C77D15">
      <w:pPr>
        <w:jc w:val="center"/>
      </w:pPr>
      <w:r w:rsidRPr="00744927">
        <w:t>БИЛЕТ № 20</w:t>
      </w:r>
    </w:p>
    <w:p w:rsidR="00C77D15" w:rsidRPr="00744927" w:rsidRDefault="00C77D15" w:rsidP="00C77D15">
      <w:pPr>
        <w:jc w:val="center"/>
      </w:pPr>
    </w:p>
    <w:p w:rsidR="00C77D15" w:rsidRPr="00744927" w:rsidRDefault="00C77D15" w:rsidP="00C77D15">
      <w:pPr>
        <w:ind w:left="705" w:hanging="705"/>
      </w:pPr>
      <w:r w:rsidRPr="00744927">
        <w:t xml:space="preserve">1. Региональные организации государств ЦА. 13 б. </w:t>
      </w:r>
    </w:p>
    <w:p w:rsidR="00C77D15" w:rsidRPr="00744927" w:rsidRDefault="00C77D15" w:rsidP="00C77D15">
      <w:r w:rsidRPr="00744927">
        <w:t>2. Интеграционные процессы в СНГ. 13 б.</w:t>
      </w:r>
    </w:p>
    <w:p w:rsidR="00C77D15" w:rsidRPr="00744927" w:rsidRDefault="00C77D15" w:rsidP="00C77D15">
      <w:r w:rsidRPr="00744927">
        <w:t>3. Лига арабских государств (ЛАГ). Цели и задачи. 14 б.</w:t>
      </w:r>
    </w:p>
    <w:p w:rsidR="00C77D15" w:rsidRPr="00744927" w:rsidRDefault="00C77D15" w:rsidP="00C77D15"/>
    <w:p w:rsidR="00C77D15" w:rsidRPr="00744927" w:rsidRDefault="00C77D15" w:rsidP="00C77D15">
      <w:pPr>
        <w:jc w:val="center"/>
      </w:pPr>
      <w:r w:rsidRPr="00744927">
        <w:t>БИЛЕТ № 21</w:t>
      </w:r>
    </w:p>
    <w:p w:rsidR="00C77D15" w:rsidRPr="00744927" w:rsidRDefault="00C77D15" w:rsidP="00C77D15">
      <w:pPr>
        <w:ind w:left="705" w:hanging="705"/>
      </w:pPr>
      <w:r w:rsidRPr="00744927">
        <w:t xml:space="preserve">1. Современный этап Европейской интеграции. 13 б. </w:t>
      </w:r>
    </w:p>
    <w:p w:rsidR="00C77D15" w:rsidRPr="00744927" w:rsidRDefault="00C77D15" w:rsidP="00C77D15">
      <w:r w:rsidRPr="00744927">
        <w:t>2. Суд Европейского Сообщества как орган конституционного контроля. 13 б.</w:t>
      </w:r>
    </w:p>
    <w:p w:rsidR="00C77D15" w:rsidRPr="00744927" w:rsidRDefault="00C77D15" w:rsidP="00C77D15">
      <w:pPr>
        <w:ind w:left="705" w:hanging="705"/>
      </w:pPr>
      <w:r w:rsidRPr="00744927">
        <w:t>3. Условия и уровни интеграции. 14 б.</w:t>
      </w:r>
    </w:p>
    <w:p w:rsidR="00C77D15" w:rsidRPr="00744927" w:rsidRDefault="00C77D15" w:rsidP="00C77D15">
      <w:pPr>
        <w:jc w:val="center"/>
      </w:pPr>
      <w:r w:rsidRPr="00744927">
        <w:t>БИЛЕТ № 22</w:t>
      </w:r>
    </w:p>
    <w:p w:rsidR="00C77D15" w:rsidRPr="00744927" w:rsidRDefault="00C77D15" w:rsidP="00C77D15">
      <w:pPr>
        <w:jc w:val="center"/>
      </w:pPr>
    </w:p>
    <w:p w:rsidR="00C77D15" w:rsidRPr="00744927" w:rsidRDefault="00C77D15" w:rsidP="00C77D15">
      <w:pPr>
        <w:ind w:left="705" w:hanging="705"/>
      </w:pPr>
      <w:r w:rsidRPr="00744927">
        <w:t xml:space="preserve">1. Развитие процесса расширения Европейского Сообщества в 60-90-е гг. 13 б. </w:t>
      </w:r>
    </w:p>
    <w:p w:rsidR="00C77D15" w:rsidRPr="00744927" w:rsidRDefault="00C77D15" w:rsidP="00C77D15">
      <w:r w:rsidRPr="00744927">
        <w:t xml:space="preserve">2. Программа экономической интеграции стран Центральной Азии. 13 б. </w:t>
      </w:r>
    </w:p>
    <w:p w:rsidR="00C77D15" w:rsidRPr="00744927" w:rsidRDefault="00C77D15" w:rsidP="00C77D15">
      <w:r w:rsidRPr="00744927">
        <w:t>3. Цели и задачи таможенного союза трех государств – Казахстана, России, Белорусии. 14 б.</w:t>
      </w:r>
    </w:p>
    <w:p w:rsidR="00C77D15" w:rsidRPr="00744927" w:rsidRDefault="00C77D15" w:rsidP="00C77D15">
      <w:pPr>
        <w:jc w:val="center"/>
      </w:pPr>
      <w:r w:rsidRPr="00744927">
        <w:t>БИЛЕТ № 23</w:t>
      </w:r>
    </w:p>
    <w:p w:rsidR="00C77D15" w:rsidRPr="00744927" w:rsidRDefault="00C77D15" w:rsidP="00C77D15">
      <w:pPr>
        <w:ind w:left="705" w:hanging="705"/>
      </w:pPr>
      <w:r w:rsidRPr="00744927">
        <w:t xml:space="preserve">1. Формирование коллективной безопасности в ЦА. 13 б. </w:t>
      </w:r>
    </w:p>
    <w:p w:rsidR="00C77D15" w:rsidRPr="00744927" w:rsidRDefault="00C77D15" w:rsidP="00C77D15">
      <w:r w:rsidRPr="00744927">
        <w:t>2. Транснациональные компании европейских государств в экономических процессах в АГ регионе. 13б.</w:t>
      </w:r>
    </w:p>
    <w:p w:rsidR="00C77D15" w:rsidRPr="00744927" w:rsidRDefault="00C77D15" w:rsidP="00C77D15">
      <w:pPr>
        <w:ind w:left="705" w:hanging="705"/>
      </w:pPr>
      <w:r w:rsidRPr="00744927">
        <w:t>3. Азиатско-Тихоокеанское экономическое сотрудничество: АПЕК. 14 б.</w:t>
      </w:r>
    </w:p>
    <w:p w:rsidR="00C77D15" w:rsidRPr="00744927" w:rsidRDefault="00C77D15" w:rsidP="00C77D15">
      <w:pPr>
        <w:jc w:val="center"/>
      </w:pPr>
    </w:p>
    <w:p w:rsidR="00C77D15" w:rsidRPr="00744927" w:rsidRDefault="00C77D15" w:rsidP="00C77D15">
      <w:pPr>
        <w:jc w:val="center"/>
      </w:pPr>
      <w:r w:rsidRPr="00744927">
        <w:t>БИЛЕТ № 24</w:t>
      </w:r>
    </w:p>
    <w:p w:rsidR="00C77D15" w:rsidRPr="00744927" w:rsidRDefault="00C77D15" w:rsidP="00C77D15">
      <w:pPr>
        <w:jc w:val="center"/>
      </w:pPr>
    </w:p>
    <w:p w:rsidR="00C77D15" w:rsidRPr="00744927" w:rsidRDefault="00C77D15" w:rsidP="00C77D15">
      <w:pPr>
        <w:ind w:left="705" w:hanging="705"/>
      </w:pPr>
      <w:r w:rsidRPr="00744927">
        <w:t xml:space="preserve">1. Акторы АТР. Япония как экономическая супердержава. 13 б. </w:t>
      </w:r>
    </w:p>
    <w:p w:rsidR="00C77D15" w:rsidRPr="00744927" w:rsidRDefault="00C77D15" w:rsidP="00C77D15">
      <w:r w:rsidRPr="00744927">
        <w:t>2. ШОС: цели создания и задачи. 13 б.</w:t>
      </w:r>
    </w:p>
    <w:p w:rsidR="00C77D15" w:rsidRPr="00744927" w:rsidRDefault="00C77D15" w:rsidP="00C77D15">
      <w:r w:rsidRPr="00744927">
        <w:t>3. Интеграционный союз Андских государств (Картахенское соглашение 1960г.). 14 б.</w:t>
      </w:r>
    </w:p>
    <w:p w:rsidR="00C77D15" w:rsidRPr="00744927" w:rsidRDefault="00C77D15" w:rsidP="00C77D15"/>
    <w:p w:rsidR="00C77D15" w:rsidRPr="00744927" w:rsidRDefault="00C77D15" w:rsidP="00C77D15">
      <w:pPr>
        <w:jc w:val="center"/>
      </w:pPr>
      <w:r w:rsidRPr="00744927">
        <w:t>БИЛЕТ № 25</w:t>
      </w:r>
    </w:p>
    <w:p w:rsidR="00C77D15" w:rsidRPr="00744927" w:rsidRDefault="00C77D15" w:rsidP="00C77D15">
      <w:pPr>
        <w:ind w:left="705" w:hanging="705"/>
      </w:pPr>
      <w:r w:rsidRPr="00744927">
        <w:t xml:space="preserve">1. Экономические связи Латинской Америки с Европейским сообществом. 13 б. </w:t>
      </w:r>
    </w:p>
    <w:p w:rsidR="00C77D15" w:rsidRPr="00744927" w:rsidRDefault="00C77D15" w:rsidP="00C77D15">
      <w:r w:rsidRPr="00744927">
        <w:t>2. Вес и влияние Ассоциации государств Юго-Восточной Азии (АСЕАИ). 13 б.</w:t>
      </w:r>
    </w:p>
    <w:p w:rsidR="00C77D15" w:rsidRPr="00744927" w:rsidRDefault="00C77D15" w:rsidP="00C77D15">
      <w:pPr>
        <w:ind w:left="705" w:hanging="705"/>
      </w:pPr>
      <w:r w:rsidRPr="00744927">
        <w:t>3. Принципы интеграции. 14 б.</w:t>
      </w:r>
    </w:p>
    <w:p w:rsidR="00C77D15" w:rsidRDefault="00C77D15" w:rsidP="00C77D15"/>
    <w:p w:rsidR="00C77D15" w:rsidRPr="00B25993" w:rsidRDefault="00C77D15" w:rsidP="00C77D15">
      <w:pPr>
        <w:widowControl w:val="0"/>
      </w:pPr>
    </w:p>
    <w:p w:rsidR="00C77D15" w:rsidRPr="00744927" w:rsidRDefault="00C77D15" w:rsidP="00C77D15">
      <w:pPr>
        <w:jc w:val="both"/>
      </w:pPr>
      <w:r>
        <w:t xml:space="preserve">Тесты по дисциплине «Процессы мировой интеграции </w:t>
      </w:r>
      <w:r w:rsidRPr="00744927">
        <w:t>»</w:t>
      </w:r>
    </w:p>
    <w:p w:rsidR="00C77D15" w:rsidRPr="00744927" w:rsidRDefault="00C77D15" w:rsidP="00C77D15">
      <w:pPr>
        <w:jc w:val="both"/>
      </w:pPr>
      <w:r>
        <w:t xml:space="preserve">                                                            3</w:t>
      </w:r>
      <w:r w:rsidRPr="00744927">
        <w:t xml:space="preserve"> кредита </w:t>
      </w:r>
    </w:p>
    <w:p w:rsidR="00C77D15" w:rsidRPr="00744927" w:rsidRDefault="00C77D15" w:rsidP="00C77D15">
      <w:pPr>
        <w:jc w:val="both"/>
      </w:pPr>
      <w:r>
        <w:t xml:space="preserve">                                                        Лектор Шабанов Е.И.</w:t>
      </w:r>
    </w:p>
    <w:p w:rsidR="00C77D15" w:rsidRPr="00744927" w:rsidRDefault="00C77D15" w:rsidP="00C77D15">
      <w:pPr>
        <w:jc w:val="both"/>
      </w:pPr>
      <w:r w:rsidRPr="00744927">
        <w:t>1.</w:t>
      </w:r>
      <w:r w:rsidRPr="00744927">
        <w:rPr>
          <w:snapToGrid w:val="0"/>
          <w:color w:val="000000"/>
        </w:rPr>
        <w:t xml:space="preserve"> Международная экономическая интеграция — это </w:t>
      </w:r>
    </w:p>
    <w:p w:rsidR="00C77D15" w:rsidRPr="00744927" w:rsidRDefault="00C77D15" w:rsidP="00C77D15">
      <w:pPr>
        <w:jc w:val="both"/>
        <w:rPr>
          <w:snapToGrid w:val="0"/>
          <w:color w:val="000000"/>
        </w:rPr>
      </w:pPr>
      <w:r w:rsidRPr="00744927">
        <w:rPr>
          <w:snapToGrid w:val="0"/>
          <w:color w:val="000000"/>
        </w:rPr>
        <w:lastRenderedPageBreak/>
        <w:t>А. Процесс срастания экономик соседних стран в единый хозяйственный комплекс на основе устойчивых экономических связей между их компаниями</w:t>
      </w:r>
    </w:p>
    <w:p w:rsidR="00C77D15" w:rsidRPr="00744927" w:rsidRDefault="00C77D15" w:rsidP="00C77D15">
      <w:pPr>
        <w:jc w:val="both"/>
      </w:pPr>
      <w:r w:rsidRPr="00744927">
        <w:t>Б. Основа современного мирового хозяйства</w:t>
      </w:r>
    </w:p>
    <w:p w:rsidR="00C77D15" w:rsidRPr="00744927" w:rsidRDefault="00C77D15" w:rsidP="00C77D15">
      <w:pPr>
        <w:jc w:val="both"/>
      </w:pPr>
      <w:r w:rsidRPr="00744927">
        <w:t>В. Это совокупность национальных хозяйств</w:t>
      </w:r>
    </w:p>
    <w:p w:rsidR="00C77D15" w:rsidRPr="00744927" w:rsidRDefault="00C77D15" w:rsidP="00C77D15">
      <w:pPr>
        <w:pStyle w:val="11"/>
        <w:spacing w:line="240" w:lineRule="auto"/>
        <w:jc w:val="both"/>
        <w:rPr>
          <w:sz w:val="24"/>
          <w:szCs w:val="24"/>
        </w:rPr>
      </w:pPr>
      <w:r w:rsidRPr="00744927">
        <w:rPr>
          <w:sz w:val="24"/>
          <w:szCs w:val="24"/>
        </w:rPr>
        <w:t>Г. Международная торговля товарами, услугами, технологиями, объектами интеллектуальной собственности</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Д. Преодоление национальных границ в ходе интеграции отдельных стран</w:t>
      </w:r>
    </w:p>
    <w:p w:rsidR="00C77D15" w:rsidRPr="00744927" w:rsidRDefault="00C77D15" w:rsidP="00C77D15">
      <w:pPr>
        <w:spacing w:line="220" w:lineRule="atLeast"/>
        <w:rPr>
          <w:color w:val="000000"/>
          <w:lang w:val="kk-KZ"/>
        </w:rPr>
      </w:pPr>
      <w:r w:rsidRPr="00744927">
        <w:t xml:space="preserve">Е. </w:t>
      </w:r>
      <w:r w:rsidRPr="00744927">
        <w:rPr>
          <w:color w:val="000000"/>
        </w:rPr>
        <w:t>за счет интенсивного труда производит конкурентоспособную готовую продукцию</w:t>
      </w:r>
    </w:p>
    <w:p w:rsidR="00C77D15" w:rsidRPr="00744927" w:rsidRDefault="00C77D15" w:rsidP="00C77D15">
      <w:pPr>
        <w:jc w:val="both"/>
        <w:rPr>
          <w:lang w:val="kk-KZ"/>
        </w:rPr>
      </w:pPr>
    </w:p>
    <w:p w:rsidR="00C77D15" w:rsidRPr="00744927" w:rsidRDefault="00C77D15" w:rsidP="00C77D15">
      <w:pPr>
        <w:jc w:val="both"/>
      </w:pPr>
      <w:r w:rsidRPr="00744927">
        <w:t>2.Сколько этапов в своем развитии прошла глобализация?</w:t>
      </w:r>
    </w:p>
    <w:p w:rsidR="00C77D15" w:rsidRPr="00744927" w:rsidRDefault="00C77D15" w:rsidP="00C77D15">
      <w:pPr>
        <w:jc w:val="both"/>
      </w:pPr>
      <w:r w:rsidRPr="00744927">
        <w:t xml:space="preserve">     А. 3</w:t>
      </w:r>
    </w:p>
    <w:p w:rsidR="00C77D15" w:rsidRPr="00744927" w:rsidRDefault="00C77D15" w:rsidP="00C77D15">
      <w:pPr>
        <w:jc w:val="both"/>
      </w:pPr>
      <w:r w:rsidRPr="00744927">
        <w:t xml:space="preserve">     Б. 1</w:t>
      </w:r>
    </w:p>
    <w:p w:rsidR="00C77D15" w:rsidRPr="00744927" w:rsidRDefault="00C77D15" w:rsidP="00C77D15">
      <w:pPr>
        <w:jc w:val="both"/>
      </w:pPr>
      <w:r w:rsidRPr="00744927">
        <w:t xml:space="preserve">     В. 2</w:t>
      </w:r>
    </w:p>
    <w:p w:rsidR="00C77D15" w:rsidRPr="00744927" w:rsidRDefault="00C77D15" w:rsidP="00C77D15">
      <w:pPr>
        <w:jc w:val="both"/>
      </w:pPr>
      <w:r w:rsidRPr="00744927">
        <w:t xml:space="preserve">     Г. 4</w:t>
      </w:r>
    </w:p>
    <w:p w:rsidR="00C77D15" w:rsidRPr="00744927" w:rsidRDefault="00C77D15" w:rsidP="00C77D15">
      <w:pPr>
        <w:jc w:val="both"/>
      </w:pPr>
      <w:r w:rsidRPr="00744927">
        <w:t xml:space="preserve">     Д. 6</w:t>
      </w:r>
    </w:p>
    <w:p w:rsidR="00C77D15" w:rsidRPr="00744927" w:rsidRDefault="00C77D15" w:rsidP="00C77D15">
      <w:pPr>
        <w:jc w:val="both"/>
      </w:pPr>
    </w:p>
    <w:p w:rsidR="00C77D15" w:rsidRPr="00744927" w:rsidRDefault="00C77D15" w:rsidP="00C77D15">
      <w:pPr>
        <w:jc w:val="both"/>
      </w:pPr>
      <w:r w:rsidRPr="00744927">
        <w:t>3. Какой период охватывает первый этап глобализации?</w:t>
      </w:r>
    </w:p>
    <w:p w:rsidR="00C77D15" w:rsidRPr="00744927" w:rsidRDefault="00C77D15" w:rsidP="00C77D15">
      <w:pPr>
        <w:jc w:val="both"/>
      </w:pPr>
      <w:r w:rsidRPr="00744927">
        <w:t xml:space="preserve">     А. Конец </w:t>
      </w:r>
      <w:r w:rsidRPr="00744927">
        <w:rPr>
          <w:lang w:val="en-US"/>
        </w:rPr>
        <w:t>XIX</w:t>
      </w:r>
      <w:r w:rsidRPr="00744927">
        <w:t xml:space="preserve"> –   до начала </w:t>
      </w:r>
      <w:r w:rsidRPr="00744927">
        <w:rPr>
          <w:lang w:val="en-US"/>
        </w:rPr>
        <w:t>II</w:t>
      </w:r>
      <w:r w:rsidRPr="00744927">
        <w:t xml:space="preserve"> мировой войны</w:t>
      </w:r>
    </w:p>
    <w:p w:rsidR="00C77D15" w:rsidRPr="00744927" w:rsidRDefault="00C77D15" w:rsidP="00C77D15">
      <w:pPr>
        <w:jc w:val="both"/>
      </w:pPr>
      <w:r w:rsidRPr="00744927">
        <w:t xml:space="preserve">     Б. Конец </w:t>
      </w:r>
      <w:r w:rsidRPr="00744927">
        <w:rPr>
          <w:lang w:val="en-US"/>
        </w:rPr>
        <w:t>XVIII</w:t>
      </w:r>
      <w:r w:rsidRPr="00744927">
        <w:t xml:space="preserve"> – начало </w:t>
      </w:r>
      <w:r w:rsidRPr="00744927">
        <w:rPr>
          <w:lang w:val="en-US"/>
        </w:rPr>
        <w:t>XIX</w:t>
      </w:r>
      <w:r w:rsidRPr="00744927">
        <w:t xml:space="preserve"> </w:t>
      </w:r>
    </w:p>
    <w:p w:rsidR="00C77D15" w:rsidRPr="00744927" w:rsidRDefault="00C77D15" w:rsidP="00C77D15">
      <w:pPr>
        <w:jc w:val="both"/>
      </w:pPr>
      <w:r w:rsidRPr="00744927">
        <w:t xml:space="preserve">     В. Конец </w:t>
      </w:r>
      <w:r w:rsidRPr="00744927">
        <w:rPr>
          <w:lang w:val="en-US"/>
        </w:rPr>
        <w:t>XVIII</w:t>
      </w:r>
      <w:r w:rsidRPr="00744927">
        <w:t xml:space="preserve"> – середина </w:t>
      </w:r>
      <w:r w:rsidRPr="00744927">
        <w:rPr>
          <w:lang w:val="en-US"/>
        </w:rPr>
        <w:t>XIX</w:t>
      </w:r>
    </w:p>
    <w:p w:rsidR="00C77D15" w:rsidRPr="00744927" w:rsidRDefault="00C77D15" w:rsidP="00C77D15">
      <w:pPr>
        <w:jc w:val="both"/>
      </w:pPr>
      <w:r w:rsidRPr="00744927">
        <w:t xml:space="preserve">     Г. Конец </w:t>
      </w:r>
      <w:r w:rsidRPr="00744927">
        <w:rPr>
          <w:lang w:val="en-US"/>
        </w:rPr>
        <w:t>XVIII</w:t>
      </w:r>
      <w:r w:rsidRPr="00744927">
        <w:t xml:space="preserve"> – конец </w:t>
      </w:r>
      <w:r w:rsidRPr="00744927">
        <w:rPr>
          <w:lang w:val="en-US"/>
        </w:rPr>
        <w:t>XIX</w:t>
      </w:r>
    </w:p>
    <w:p w:rsidR="00C77D15" w:rsidRPr="00744927" w:rsidRDefault="00C77D15" w:rsidP="00C77D15">
      <w:pPr>
        <w:jc w:val="both"/>
      </w:pPr>
      <w:r w:rsidRPr="00744927">
        <w:t xml:space="preserve">     Д. Середина </w:t>
      </w:r>
      <w:r w:rsidRPr="00744927">
        <w:rPr>
          <w:lang w:val="en-US"/>
        </w:rPr>
        <w:t>XVIII</w:t>
      </w:r>
      <w:r w:rsidRPr="00744927">
        <w:t xml:space="preserve"> – начало </w:t>
      </w:r>
      <w:r w:rsidRPr="00744927">
        <w:rPr>
          <w:lang w:val="en-US"/>
        </w:rPr>
        <w:t>XIX</w:t>
      </w:r>
    </w:p>
    <w:p w:rsidR="00C77D15" w:rsidRPr="00744927" w:rsidRDefault="00C77D15" w:rsidP="00C77D15">
      <w:pPr>
        <w:jc w:val="both"/>
      </w:pPr>
    </w:p>
    <w:p w:rsidR="00C77D15" w:rsidRPr="00744927" w:rsidRDefault="00C77D15" w:rsidP="00C77D15">
      <w:pPr>
        <w:jc w:val="both"/>
      </w:pPr>
      <w:r w:rsidRPr="00744927">
        <w:t>4. Какой период охватывает второй этап глобализации?</w:t>
      </w:r>
    </w:p>
    <w:p w:rsidR="00C77D15" w:rsidRPr="00744927" w:rsidRDefault="00C77D15" w:rsidP="00C77D15">
      <w:pPr>
        <w:jc w:val="both"/>
      </w:pPr>
      <w:r w:rsidRPr="00744927">
        <w:t xml:space="preserve">     А. 1945-1975</w:t>
      </w:r>
    </w:p>
    <w:p w:rsidR="00C77D15" w:rsidRPr="00744927" w:rsidRDefault="00C77D15" w:rsidP="00C77D15">
      <w:pPr>
        <w:jc w:val="both"/>
      </w:pPr>
      <w:r w:rsidRPr="00744927">
        <w:t xml:space="preserve">     Б. 1900-1920</w:t>
      </w:r>
    </w:p>
    <w:p w:rsidR="00C77D15" w:rsidRPr="00744927" w:rsidRDefault="00C77D15" w:rsidP="00C77D15">
      <w:pPr>
        <w:jc w:val="both"/>
      </w:pPr>
      <w:r w:rsidRPr="00744927">
        <w:t xml:space="preserve">     В. 1910-1930</w:t>
      </w:r>
    </w:p>
    <w:p w:rsidR="00C77D15" w:rsidRPr="00744927" w:rsidRDefault="00C77D15" w:rsidP="00C77D15">
      <w:pPr>
        <w:jc w:val="both"/>
      </w:pPr>
      <w:r w:rsidRPr="00744927">
        <w:t xml:space="preserve">     Г. 1901-1936</w:t>
      </w:r>
    </w:p>
    <w:p w:rsidR="00C77D15" w:rsidRPr="00744927" w:rsidRDefault="00C77D15" w:rsidP="00C77D15">
      <w:pPr>
        <w:jc w:val="both"/>
      </w:pPr>
      <w:r w:rsidRPr="00744927">
        <w:t xml:space="preserve">     Д. 1914-1925</w:t>
      </w:r>
    </w:p>
    <w:p w:rsidR="00C77D15" w:rsidRPr="00744927" w:rsidRDefault="00C77D15" w:rsidP="00C77D15">
      <w:pPr>
        <w:jc w:val="both"/>
      </w:pPr>
    </w:p>
    <w:p w:rsidR="00C77D15" w:rsidRPr="00744927" w:rsidRDefault="00C77D15" w:rsidP="00C77D15">
      <w:pPr>
        <w:jc w:val="both"/>
      </w:pPr>
      <w:r w:rsidRPr="00744927">
        <w:t>5. Что характерно для второго этапа глобализации?</w:t>
      </w:r>
    </w:p>
    <w:p w:rsidR="00C77D15" w:rsidRPr="00744927" w:rsidRDefault="00C77D15" w:rsidP="00C77D15">
      <w:pPr>
        <w:jc w:val="both"/>
      </w:pPr>
      <w:r w:rsidRPr="00744927">
        <w:t xml:space="preserve">     А. Создание наднациональных институтов</w:t>
      </w:r>
    </w:p>
    <w:p w:rsidR="00C77D15" w:rsidRPr="00744927" w:rsidRDefault="00C77D15" w:rsidP="00C77D15">
      <w:pPr>
        <w:jc w:val="both"/>
      </w:pPr>
      <w:r w:rsidRPr="00744927">
        <w:t xml:space="preserve">     Б. Узкая специализация экономики</w:t>
      </w:r>
    </w:p>
    <w:p w:rsidR="00C77D15" w:rsidRPr="00744927" w:rsidRDefault="00C77D15" w:rsidP="00C77D15">
      <w:pPr>
        <w:jc w:val="both"/>
      </w:pPr>
      <w:r w:rsidRPr="00744927">
        <w:t xml:space="preserve">     В. Завершение колониального раздела</w:t>
      </w:r>
    </w:p>
    <w:p w:rsidR="00C77D15" w:rsidRPr="00744927" w:rsidRDefault="00C77D15" w:rsidP="00C77D15">
      <w:pPr>
        <w:jc w:val="both"/>
      </w:pPr>
      <w:r w:rsidRPr="00744927">
        <w:t xml:space="preserve">     Г. Возникновение ТНК</w:t>
      </w:r>
    </w:p>
    <w:p w:rsidR="00C77D15" w:rsidRPr="00744927" w:rsidRDefault="00C77D15" w:rsidP="00C77D15">
      <w:pPr>
        <w:jc w:val="both"/>
      </w:pPr>
      <w:r w:rsidRPr="00744927">
        <w:t xml:space="preserve">     Д. Укрепление связи между развитыми и развивающимися странами</w:t>
      </w:r>
    </w:p>
    <w:p w:rsidR="00C77D15" w:rsidRPr="00744927" w:rsidRDefault="00C77D15" w:rsidP="00C77D15">
      <w:pPr>
        <w:jc w:val="both"/>
      </w:pPr>
    </w:p>
    <w:p w:rsidR="00C77D15" w:rsidRPr="00744927" w:rsidRDefault="00C77D15" w:rsidP="00C77D15">
      <w:pPr>
        <w:jc w:val="both"/>
      </w:pPr>
      <w:r w:rsidRPr="00744927">
        <w:t>6. Какой период охватывает третий этап глобализации?</w:t>
      </w:r>
    </w:p>
    <w:p w:rsidR="00C77D15" w:rsidRPr="00744927" w:rsidRDefault="00C77D15" w:rsidP="00C77D15">
      <w:pPr>
        <w:jc w:val="both"/>
      </w:pPr>
      <w:r w:rsidRPr="00744927">
        <w:t xml:space="preserve">     А. 1975-1990</w:t>
      </w:r>
    </w:p>
    <w:p w:rsidR="00C77D15" w:rsidRPr="00744927" w:rsidRDefault="00C77D15" w:rsidP="00C77D15">
      <w:pPr>
        <w:jc w:val="both"/>
      </w:pPr>
      <w:r w:rsidRPr="00744927">
        <w:t xml:space="preserve">     Б. 1960-1980</w:t>
      </w:r>
    </w:p>
    <w:p w:rsidR="00C77D15" w:rsidRPr="00744927" w:rsidRDefault="00C77D15" w:rsidP="00C77D15">
      <w:pPr>
        <w:jc w:val="both"/>
      </w:pPr>
      <w:r w:rsidRPr="00744927">
        <w:t xml:space="preserve">     В. 1950-1975</w:t>
      </w:r>
    </w:p>
    <w:p w:rsidR="00C77D15" w:rsidRPr="00744927" w:rsidRDefault="00C77D15" w:rsidP="00C77D15">
      <w:pPr>
        <w:jc w:val="both"/>
      </w:pPr>
      <w:r w:rsidRPr="00744927">
        <w:t xml:space="preserve">     Г. 1945-1975</w:t>
      </w:r>
    </w:p>
    <w:p w:rsidR="00C77D15" w:rsidRPr="00744927" w:rsidRDefault="00C77D15" w:rsidP="00C77D15">
      <w:pPr>
        <w:jc w:val="both"/>
      </w:pPr>
      <w:r w:rsidRPr="00744927">
        <w:t xml:space="preserve">     Д. С конца </w:t>
      </w:r>
      <w:r w:rsidRPr="00744927">
        <w:rPr>
          <w:lang w:val="en-US"/>
        </w:rPr>
        <w:t>XIX</w:t>
      </w:r>
      <w:r w:rsidRPr="00744927">
        <w:t xml:space="preserve"> – до второй мировой войны</w:t>
      </w:r>
    </w:p>
    <w:p w:rsidR="00C77D15" w:rsidRPr="00744927" w:rsidRDefault="00C77D15" w:rsidP="00C77D15">
      <w:pPr>
        <w:jc w:val="both"/>
      </w:pPr>
    </w:p>
    <w:p w:rsidR="00C77D15" w:rsidRPr="00744927" w:rsidRDefault="00C77D15" w:rsidP="00C77D15">
      <w:pPr>
        <w:jc w:val="both"/>
      </w:pPr>
    </w:p>
    <w:p w:rsidR="00C77D15" w:rsidRPr="00744927" w:rsidRDefault="00C77D15" w:rsidP="00C77D15">
      <w:pPr>
        <w:jc w:val="both"/>
      </w:pPr>
      <w:r w:rsidRPr="00744927">
        <w:rPr>
          <w:lang w:val="kk-KZ"/>
        </w:rPr>
        <w:t>7</w:t>
      </w:r>
      <w:r w:rsidRPr="00744927">
        <w:t>. Какую часть иностранного товарооборота контролируют ТНК</w:t>
      </w:r>
    </w:p>
    <w:p w:rsidR="00C77D15" w:rsidRPr="00744927" w:rsidRDefault="00C77D15" w:rsidP="00C77D15">
      <w:pPr>
        <w:jc w:val="both"/>
      </w:pPr>
      <w:r w:rsidRPr="00744927">
        <w:t xml:space="preserve">     А.1/3</w:t>
      </w:r>
    </w:p>
    <w:p w:rsidR="00C77D15" w:rsidRPr="00744927" w:rsidRDefault="00C77D15" w:rsidP="00C77D15">
      <w:pPr>
        <w:jc w:val="both"/>
      </w:pPr>
      <w:r w:rsidRPr="00744927">
        <w:t xml:space="preserve">     Б. ½</w:t>
      </w:r>
    </w:p>
    <w:p w:rsidR="00C77D15" w:rsidRPr="00744927" w:rsidRDefault="00C77D15" w:rsidP="00C77D15">
      <w:pPr>
        <w:jc w:val="both"/>
      </w:pPr>
      <w:r w:rsidRPr="00744927">
        <w:t xml:space="preserve">     В. 1/5</w:t>
      </w:r>
    </w:p>
    <w:p w:rsidR="00C77D15" w:rsidRPr="00744927" w:rsidRDefault="00C77D15" w:rsidP="00C77D15">
      <w:pPr>
        <w:jc w:val="both"/>
      </w:pPr>
      <w:r w:rsidRPr="00744927">
        <w:t xml:space="preserve">     Г. ¼</w:t>
      </w:r>
    </w:p>
    <w:p w:rsidR="00C77D15" w:rsidRPr="00744927" w:rsidRDefault="00C77D15" w:rsidP="00C77D15">
      <w:pPr>
        <w:jc w:val="both"/>
      </w:pPr>
      <w:r w:rsidRPr="00744927">
        <w:t xml:space="preserve">     Д. 1/6</w:t>
      </w:r>
    </w:p>
    <w:p w:rsidR="00C77D15" w:rsidRPr="00744927" w:rsidRDefault="00C77D15" w:rsidP="00C77D15">
      <w:pPr>
        <w:jc w:val="both"/>
      </w:pPr>
    </w:p>
    <w:p w:rsidR="00C77D15" w:rsidRPr="00744927" w:rsidRDefault="00C77D15" w:rsidP="00C77D15">
      <w:pPr>
        <w:jc w:val="both"/>
      </w:pPr>
      <w:r w:rsidRPr="00744927">
        <w:rPr>
          <w:lang w:val="kk-KZ"/>
        </w:rPr>
        <w:lastRenderedPageBreak/>
        <w:t>8</w:t>
      </w:r>
      <w:r w:rsidRPr="00744927">
        <w:t xml:space="preserve">. Центры мирового хозяйства - </w:t>
      </w:r>
    </w:p>
    <w:p w:rsidR="00C77D15" w:rsidRPr="00744927" w:rsidRDefault="00C77D15" w:rsidP="00C77D15">
      <w:pPr>
        <w:jc w:val="both"/>
      </w:pPr>
      <w:r w:rsidRPr="00744927">
        <w:t xml:space="preserve">     А. США, Япония, Зап. Европа</w:t>
      </w:r>
    </w:p>
    <w:p w:rsidR="00C77D15" w:rsidRPr="00744927" w:rsidRDefault="00C77D15" w:rsidP="00C77D15">
      <w:pPr>
        <w:jc w:val="both"/>
      </w:pPr>
      <w:r w:rsidRPr="00744927">
        <w:t xml:space="preserve">     Б. Страны Восточной Азии</w:t>
      </w:r>
    </w:p>
    <w:p w:rsidR="00C77D15" w:rsidRPr="00744927" w:rsidRDefault="00C77D15" w:rsidP="00C77D15">
      <w:pPr>
        <w:jc w:val="both"/>
      </w:pPr>
      <w:r w:rsidRPr="00744927">
        <w:t xml:space="preserve">     В. Страны Юго-Восточной Азии</w:t>
      </w:r>
    </w:p>
    <w:p w:rsidR="00C77D15" w:rsidRPr="00744927" w:rsidRDefault="00C77D15" w:rsidP="00C77D15">
      <w:pPr>
        <w:jc w:val="both"/>
      </w:pPr>
      <w:r w:rsidRPr="00744927">
        <w:t xml:space="preserve">     Г. Страны Восточной Европы</w:t>
      </w:r>
    </w:p>
    <w:p w:rsidR="00C77D15" w:rsidRPr="00744927" w:rsidRDefault="00C77D15" w:rsidP="00C77D15">
      <w:pPr>
        <w:jc w:val="both"/>
      </w:pPr>
      <w:r w:rsidRPr="00744927">
        <w:t xml:space="preserve">     Д. Страны Центральной Азии</w:t>
      </w:r>
    </w:p>
    <w:p w:rsidR="00C77D15" w:rsidRPr="00744927" w:rsidRDefault="00C77D15" w:rsidP="00C77D15">
      <w:pPr>
        <w:jc w:val="both"/>
      </w:pPr>
    </w:p>
    <w:p w:rsidR="00C77D15" w:rsidRPr="00744927" w:rsidRDefault="00C77D15" w:rsidP="00C77D15">
      <w:pPr>
        <w:jc w:val="both"/>
      </w:pPr>
      <w:r w:rsidRPr="00744927">
        <w:rPr>
          <w:lang w:val="kk-KZ"/>
        </w:rPr>
        <w:t>9</w:t>
      </w:r>
      <w:r w:rsidRPr="00744927">
        <w:t>. В переводе с какого языка интеграция означает «восполнение»?</w:t>
      </w:r>
    </w:p>
    <w:p w:rsidR="00C77D15" w:rsidRPr="00744927" w:rsidRDefault="00C77D15" w:rsidP="00C77D15">
      <w:pPr>
        <w:jc w:val="both"/>
      </w:pPr>
      <w:r w:rsidRPr="00744927">
        <w:t xml:space="preserve">     А. Латинского</w:t>
      </w:r>
    </w:p>
    <w:p w:rsidR="00C77D15" w:rsidRPr="00744927" w:rsidRDefault="00C77D15" w:rsidP="00C77D15">
      <w:pPr>
        <w:jc w:val="both"/>
      </w:pPr>
      <w:r w:rsidRPr="00744927">
        <w:t xml:space="preserve">     Б. Греческого</w:t>
      </w:r>
    </w:p>
    <w:p w:rsidR="00C77D15" w:rsidRPr="00744927" w:rsidRDefault="00C77D15" w:rsidP="00C77D15">
      <w:pPr>
        <w:jc w:val="both"/>
      </w:pPr>
      <w:r w:rsidRPr="00744927">
        <w:t xml:space="preserve">     В. Немецкого</w:t>
      </w:r>
    </w:p>
    <w:p w:rsidR="00C77D15" w:rsidRPr="00744927" w:rsidRDefault="00C77D15" w:rsidP="00C77D15">
      <w:pPr>
        <w:jc w:val="both"/>
      </w:pPr>
      <w:r w:rsidRPr="00744927">
        <w:t xml:space="preserve">     Г. Французского</w:t>
      </w:r>
    </w:p>
    <w:p w:rsidR="00C77D15" w:rsidRPr="00744927" w:rsidRDefault="00C77D15" w:rsidP="00C77D15">
      <w:pPr>
        <w:jc w:val="both"/>
      </w:pPr>
      <w:r w:rsidRPr="00744927">
        <w:t xml:space="preserve">     Д. Итальянского</w:t>
      </w:r>
    </w:p>
    <w:p w:rsidR="00C77D15" w:rsidRPr="00744927" w:rsidRDefault="00C77D15" w:rsidP="00C77D15">
      <w:pPr>
        <w:jc w:val="both"/>
      </w:pPr>
    </w:p>
    <w:p w:rsidR="00C77D15" w:rsidRPr="00744927" w:rsidRDefault="00C77D15" w:rsidP="00C77D15">
      <w:pPr>
        <w:jc w:val="both"/>
      </w:pPr>
      <w:r w:rsidRPr="00744927">
        <w:t>1</w:t>
      </w:r>
      <w:r w:rsidRPr="00744927">
        <w:rPr>
          <w:lang w:val="kk-KZ"/>
        </w:rPr>
        <w:t>0</w:t>
      </w:r>
      <w:r w:rsidRPr="00744927">
        <w:t>. Объясните значение термина «фритредерство»</w:t>
      </w:r>
    </w:p>
    <w:p w:rsidR="00C77D15" w:rsidRPr="00744927" w:rsidRDefault="00C77D15" w:rsidP="00C77D15">
      <w:pPr>
        <w:jc w:val="both"/>
      </w:pPr>
      <w:r w:rsidRPr="00744927">
        <w:t xml:space="preserve">     А. Свободная торговля</w:t>
      </w:r>
    </w:p>
    <w:p w:rsidR="00C77D15" w:rsidRPr="00744927" w:rsidRDefault="00C77D15" w:rsidP="00C77D15">
      <w:pPr>
        <w:jc w:val="both"/>
      </w:pPr>
      <w:r w:rsidRPr="00744927">
        <w:t xml:space="preserve">     Б. Валютный рынок</w:t>
      </w:r>
    </w:p>
    <w:p w:rsidR="00C77D15" w:rsidRPr="00744927" w:rsidRDefault="00C77D15" w:rsidP="00C77D15">
      <w:pPr>
        <w:jc w:val="both"/>
      </w:pPr>
      <w:r w:rsidRPr="00744927">
        <w:t xml:space="preserve">     В. Фондовая биржа</w:t>
      </w:r>
    </w:p>
    <w:p w:rsidR="00C77D15" w:rsidRPr="00744927" w:rsidRDefault="00C77D15" w:rsidP="00C77D15">
      <w:pPr>
        <w:jc w:val="both"/>
      </w:pPr>
      <w:r w:rsidRPr="00744927">
        <w:t xml:space="preserve">     Г. Рабочая сила</w:t>
      </w:r>
    </w:p>
    <w:p w:rsidR="00C77D15" w:rsidRPr="00744927" w:rsidRDefault="00C77D15" w:rsidP="00C77D15">
      <w:pPr>
        <w:jc w:val="both"/>
      </w:pPr>
      <w:r w:rsidRPr="00744927">
        <w:t xml:space="preserve">     Д. Свободная конкуренция</w:t>
      </w:r>
    </w:p>
    <w:p w:rsidR="00C77D15" w:rsidRPr="00744927" w:rsidRDefault="00C77D15" w:rsidP="00C77D15">
      <w:pPr>
        <w:jc w:val="both"/>
      </w:pPr>
    </w:p>
    <w:p w:rsidR="00C77D15" w:rsidRPr="00744927" w:rsidRDefault="00C77D15" w:rsidP="00C77D15">
      <w:pPr>
        <w:jc w:val="both"/>
      </w:pPr>
      <w:r w:rsidRPr="00744927">
        <w:t>1</w:t>
      </w:r>
      <w:r w:rsidRPr="00744927">
        <w:rPr>
          <w:lang w:val="kk-KZ"/>
        </w:rPr>
        <w:t>1</w:t>
      </w:r>
      <w:r w:rsidRPr="00744927">
        <w:t>. Сторонники раннего неолиберализма</w:t>
      </w:r>
    </w:p>
    <w:p w:rsidR="00C77D15" w:rsidRPr="00744927" w:rsidRDefault="00C77D15" w:rsidP="00C77D15">
      <w:pPr>
        <w:jc w:val="both"/>
      </w:pPr>
      <w:r w:rsidRPr="00744927">
        <w:t xml:space="preserve">     А. В.Репке, М. Аллэ</w:t>
      </w:r>
    </w:p>
    <w:p w:rsidR="00C77D15" w:rsidRPr="00744927" w:rsidRDefault="00C77D15" w:rsidP="00C77D15">
      <w:pPr>
        <w:jc w:val="both"/>
      </w:pPr>
      <w:r w:rsidRPr="00744927">
        <w:t xml:space="preserve">     Б. Спенсер, Рикардо</w:t>
      </w:r>
    </w:p>
    <w:p w:rsidR="00C77D15" w:rsidRPr="00744927" w:rsidRDefault="00C77D15" w:rsidP="00C77D15">
      <w:pPr>
        <w:jc w:val="both"/>
      </w:pPr>
      <w:r w:rsidRPr="00744927">
        <w:t xml:space="preserve">     В. Конт, Дюркгейм</w:t>
      </w:r>
    </w:p>
    <w:p w:rsidR="00C77D15" w:rsidRPr="00744927" w:rsidRDefault="00C77D15" w:rsidP="00C77D15">
      <w:pPr>
        <w:jc w:val="both"/>
      </w:pPr>
      <w:r w:rsidRPr="00744927">
        <w:t xml:space="preserve">     Г. Смит, Милль</w:t>
      </w:r>
    </w:p>
    <w:p w:rsidR="00C77D15" w:rsidRPr="00744927" w:rsidRDefault="00C77D15" w:rsidP="00C77D15">
      <w:pPr>
        <w:jc w:val="both"/>
      </w:pPr>
      <w:r w:rsidRPr="00744927">
        <w:t xml:space="preserve">     Д. Маркс и Энгельс </w:t>
      </w:r>
    </w:p>
    <w:p w:rsidR="00C77D15" w:rsidRPr="00744927" w:rsidRDefault="00C77D15" w:rsidP="00C77D15">
      <w:pPr>
        <w:jc w:val="both"/>
      </w:pPr>
    </w:p>
    <w:p w:rsidR="00C77D15" w:rsidRPr="00744927" w:rsidRDefault="00C77D15" w:rsidP="00C77D15">
      <w:pPr>
        <w:jc w:val="both"/>
      </w:pPr>
      <w:r w:rsidRPr="00744927">
        <w:t>1</w:t>
      </w:r>
      <w:r w:rsidRPr="00744927">
        <w:rPr>
          <w:lang w:val="kk-KZ"/>
        </w:rPr>
        <w:t>2</w:t>
      </w:r>
      <w:r w:rsidRPr="00744927">
        <w:t>. Основная идея учения корпорационализма</w:t>
      </w:r>
    </w:p>
    <w:p w:rsidR="00C77D15" w:rsidRPr="00744927" w:rsidRDefault="00C77D15" w:rsidP="00C77D15">
      <w:pPr>
        <w:jc w:val="both"/>
      </w:pPr>
      <w:r w:rsidRPr="00744927">
        <w:t xml:space="preserve">     А. Развитие международных корпораций</w:t>
      </w:r>
    </w:p>
    <w:p w:rsidR="00C77D15" w:rsidRPr="00744927" w:rsidRDefault="00C77D15" w:rsidP="00C77D15">
      <w:pPr>
        <w:jc w:val="both"/>
      </w:pPr>
      <w:r w:rsidRPr="00744927">
        <w:t xml:space="preserve">     Б. Развитие свободной торговли</w:t>
      </w:r>
    </w:p>
    <w:p w:rsidR="00C77D15" w:rsidRPr="00744927" w:rsidRDefault="00C77D15" w:rsidP="00C77D15">
      <w:pPr>
        <w:jc w:val="both"/>
      </w:pPr>
      <w:r w:rsidRPr="00744927">
        <w:t xml:space="preserve">     В. Развитие крупных фирм</w:t>
      </w:r>
    </w:p>
    <w:p w:rsidR="00C77D15" w:rsidRPr="00744927" w:rsidRDefault="00C77D15" w:rsidP="00C77D15">
      <w:pPr>
        <w:jc w:val="both"/>
      </w:pPr>
      <w:r w:rsidRPr="00744927">
        <w:t xml:space="preserve">     Г. Согласование внутренней и внешней политики</w:t>
      </w:r>
    </w:p>
    <w:p w:rsidR="00C77D15" w:rsidRPr="00744927" w:rsidRDefault="00C77D15" w:rsidP="00C77D15">
      <w:pPr>
        <w:jc w:val="both"/>
      </w:pPr>
      <w:r w:rsidRPr="00744927">
        <w:t xml:space="preserve">     Д. Общая экономическая политика</w:t>
      </w:r>
    </w:p>
    <w:p w:rsidR="00C77D15" w:rsidRPr="00744927" w:rsidRDefault="00C77D15" w:rsidP="00C77D15">
      <w:pPr>
        <w:jc w:val="both"/>
      </w:pPr>
    </w:p>
    <w:p w:rsidR="00C77D15" w:rsidRPr="00744927" w:rsidRDefault="00C77D15" w:rsidP="00C77D15">
      <w:pPr>
        <w:jc w:val="both"/>
      </w:pPr>
      <w:r w:rsidRPr="00744927">
        <w:t>1</w:t>
      </w:r>
      <w:r w:rsidRPr="00744927">
        <w:rPr>
          <w:lang w:val="kk-KZ"/>
        </w:rPr>
        <w:t>3</w:t>
      </w:r>
      <w:r w:rsidRPr="00744927">
        <w:t>. Интернационализация хозяйственной жизни – это…</w:t>
      </w:r>
    </w:p>
    <w:p w:rsidR="00C77D15" w:rsidRPr="00744927" w:rsidRDefault="00C77D15" w:rsidP="00C77D15">
      <w:pPr>
        <w:jc w:val="both"/>
      </w:pPr>
      <w:r w:rsidRPr="00744927">
        <w:t xml:space="preserve">     А. Усиление взаимосвязи и взаимозависимости национальных экономик</w:t>
      </w:r>
    </w:p>
    <w:p w:rsidR="00C77D15" w:rsidRPr="00744927" w:rsidRDefault="00C77D15" w:rsidP="00C77D15">
      <w:pPr>
        <w:jc w:val="both"/>
      </w:pPr>
      <w:r w:rsidRPr="00744927">
        <w:t xml:space="preserve">     Б. Образование синдикатов</w:t>
      </w:r>
    </w:p>
    <w:p w:rsidR="00C77D15" w:rsidRPr="00744927" w:rsidRDefault="00C77D15" w:rsidP="00C77D15">
      <w:pPr>
        <w:jc w:val="both"/>
      </w:pPr>
      <w:r w:rsidRPr="00744927">
        <w:t xml:space="preserve">     В. Объединение национальных экономик</w:t>
      </w:r>
    </w:p>
    <w:p w:rsidR="00C77D15" w:rsidRPr="00744927" w:rsidRDefault="00C77D15" w:rsidP="00C77D15">
      <w:pPr>
        <w:jc w:val="both"/>
      </w:pPr>
      <w:r w:rsidRPr="00744927">
        <w:t xml:space="preserve">     Г. Процесс увеличения масштабов</w:t>
      </w:r>
    </w:p>
    <w:p w:rsidR="00C77D15" w:rsidRPr="00744927" w:rsidRDefault="00C77D15" w:rsidP="00C77D15">
      <w:pPr>
        <w:jc w:val="both"/>
      </w:pPr>
      <w:r w:rsidRPr="00744927">
        <w:t xml:space="preserve">     Д. Процесс укрупнения фирмы</w:t>
      </w:r>
    </w:p>
    <w:p w:rsidR="00C77D15" w:rsidRPr="00744927" w:rsidRDefault="00C77D15" w:rsidP="00C77D15">
      <w:pPr>
        <w:jc w:val="both"/>
      </w:pPr>
    </w:p>
    <w:p w:rsidR="00C77D15" w:rsidRPr="00744927" w:rsidRDefault="00C77D15" w:rsidP="00C77D15">
      <w:pPr>
        <w:jc w:val="both"/>
      </w:pPr>
      <w:r w:rsidRPr="00744927">
        <w:t>1</w:t>
      </w:r>
      <w:r w:rsidRPr="00744927">
        <w:rPr>
          <w:lang w:val="kk-KZ"/>
        </w:rPr>
        <w:t>4</w:t>
      </w:r>
      <w:r w:rsidRPr="00744927">
        <w:t>. Для первого этапа интернационализации характерно</w:t>
      </w:r>
    </w:p>
    <w:p w:rsidR="00C77D15" w:rsidRPr="00744927" w:rsidRDefault="00C77D15" w:rsidP="00C77D15">
      <w:pPr>
        <w:jc w:val="both"/>
      </w:pPr>
      <w:r w:rsidRPr="00744927">
        <w:t xml:space="preserve">     А. Возникновение международной торговли</w:t>
      </w:r>
    </w:p>
    <w:p w:rsidR="00C77D15" w:rsidRPr="00744927" w:rsidRDefault="00C77D15" w:rsidP="00C77D15">
      <w:pPr>
        <w:jc w:val="both"/>
      </w:pPr>
      <w:r w:rsidRPr="00744927">
        <w:t xml:space="preserve">     Б. Возникновение мануфактур</w:t>
      </w:r>
    </w:p>
    <w:p w:rsidR="00C77D15" w:rsidRPr="00744927" w:rsidRDefault="00C77D15" w:rsidP="00C77D15">
      <w:pPr>
        <w:jc w:val="both"/>
      </w:pPr>
      <w:r w:rsidRPr="00744927">
        <w:t xml:space="preserve">     В. Возникновение промышленности</w:t>
      </w:r>
    </w:p>
    <w:p w:rsidR="00C77D15" w:rsidRPr="00744927" w:rsidRDefault="00C77D15" w:rsidP="00C77D15">
      <w:pPr>
        <w:jc w:val="both"/>
      </w:pPr>
      <w:r w:rsidRPr="00744927">
        <w:t xml:space="preserve">     Г. Развитие сельского хозяйства</w:t>
      </w:r>
    </w:p>
    <w:p w:rsidR="00C77D15" w:rsidRPr="00744927" w:rsidRDefault="00C77D15" w:rsidP="00C77D15">
      <w:pPr>
        <w:jc w:val="both"/>
      </w:pPr>
      <w:r w:rsidRPr="00744927">
        <w:t xml:space="preserve">     Д. Разложение феодального строя</w:t>
      </w:r>
    </w:p>
    <w:p w:rsidR="00C77D15" w:rsidRPr="00744927" w:rsidRDefault="00C77D15" w:rsidP="00C77D15">
      <w:pPr>
        <w:jc w:val="both"/>
      </w:pPr>
    </w:p>
    <w:p w:rsidR="00C77D15" w:rsidRPr="00744927" w:rsidRDefault="00C77D15" w:rsidP="00C77D15">
      <w:pPr>
        <w:jc w:val="both"/>
      </w:pPr>
      <w:r w:rsidRPr="00744927">
        <w:t>1</w:t>
      </w:r>
      <w:r w:rsidRPr="00744927">
        <w:rPr>
          <w:lang w:val="kk-KZ"/>
        </w:rPr>
        <w:t>5</w:t>
      </w:r>
      <w:r w:rsidRPr="00744927">
        <w:t>. 1 место в системе МЭО занимает</w:t>
      </w:r>
    </w:p>
    <w:p w:rsidR="00C77D15" w:rsidRPr="00744927" w:rsidRDefault="00C77D15" w:rsidP="00C77D15">
      <w:pPr>
        <w:jc w:val="both"/>
      </w:pPr>
      <w:r w:rsidRPr="00744927">
        <w:t xml:space="preserve">     А. Международное передвижение капиталов</w:t>
      </w:r>
    </w:p>
    <w:p w:rsidR="00C77D15" w:rsidRPr="00744927" w:rsidRDefault="00C77D15" w:rsidP="00C77D15">
      <w:pPr>
        <w:jc w:val="both"/>
      </w:pPr>
      <w:r w:rsidRPr="00744927">
        <w:t xml:space="preserve">     Б. Великое переселение народов</w:t>
      </w:r>
    </w:p>
    <w:p w:rsidR="00C77D15" w:rsidRPr="00744927" w:rsidRDefault="00C77D15" w:rsidP="00C77D15">
      <w:pPr>
        <w:jc w:val="both"/>
      </w:pPr>
      <w:r w:rsidRPr="00744927">
        <w:lastRenderedPageBreak/>
        <w:t xml:space="preserve">     В. Миграция населения</w:t>
      </w:r>
    </w:p>
    <w:p w:rsidR="00C77D15" w:rsidRPr="00744927" w:rsidRDefault="00C77D15" w:rsidP="00C77D15">
      <w:pPr>
        <w:jc w:val="both"/>
      </w:pPr>
      <w:r w:rsidRPr="00744927">
        <w:t xml:space="preserve">     Г. Образование трестов</w:t>
      </w:r>
    </w:p>
    <w:p w:rsidR="00C77D15" w:rsidRPr="00744927" w:rsidRDefault="00C77D15" w:rsidP="00C77D15">
      <w:pPr>
        <w:jc w:val="both"/>
      </w:pPr>
      <w:r w:rsidRPr="00744927">
        <w:t xml:space="preserve">     Д. Процессы глобализации</w:t>
      </w:r>
    </w:p>
    <w:p w:rsidR="00C77D15" w:rsidRPr="00744927" w:rsidRDefault="00C77D15" w:rsidP="00C77D15">
      <w:pPr>
        <w:jc w:val="both"/>
      </w:pPr>
    </w:p>
    <w:p w:rsidR="00C77D15" w:rsidRPr="00744927" w:rsidRDefault="00C77D15" w:rsidP="00C77D15">
      <w:pPr>
        <w:jc w:val="both"/>
      </w:pPr>
      <w:r w:rsidRPr="00744927">
        <w:t>1</w:t>
      </w:r>
      <w:r w:rsidRPr="00744927">
        <w:rPr>
          <w:lang w:val="kk-KZ"/>
        </w:rPr>
        <w:t>6</w:t>
      </w:r>
      <w:r w:rsidRPr="00744927">
        <w:t>. Основа мирового хозяйства</w:t>
      </w:r>
    </w:p>
    <w:p w:rsidR="00C77D15" w:rsidRPr="00744927" w:rsidRDefault="00C77D15" w:rsidP="00C77D15">
      <w:pPr>
        <w:jc w:val="both"/>
      </w:pPr>
      <w:r w:rsidRPr="00744927">
        <w:t xml:space="preserve">     А. Разделение труда и обмен</w:t>
      </w:r>
    </w:p>
    <w:p w:rsidR="00C77D15" w:rsidRPr="00744927" w:rsidRDefault="00C77D15" w:rsidP="00C77D15">
      <w:pPr>
        <w:jc w:val="both"/>
      </w:pPr>
      <w:r w:rsidRPr="00744927">
        <w:t xml:space="preserve">     Б. Сельское хозяйство</w:t>
      </w:r>
    </w:p>
    <w:p w:rsidR="00C77D15" w:rsidRPr="00744927" w:rsidRDefault="00C77D15" w:rsidP="00C77D15">
      <w:pPr>
        <w:jc w:val="both"/>
      </w:pPr>
      <w:r w:rsidRPr="00744927">
        <w:t xml:space="preserve">     В. Животноводство</w:t>
      </w:r>
    </w:p>
    <w:p w:rsidR="00C77D15" w:rsidRPr="00744927" w:rsidRDefault="00C77D15" w:rsidP="00C77D15">
      <w:pPr>
        <w:jc w:val="both"/>
      </w:pPr>
      <w:r w:rsidRPr="00744927">
        <w:t xml:space="preserve">     Г. Добывающая промышленность</w:t>
      </w:r>
    </w:p>
    <w:p w:rsidR="00C77D15" w:rsidRPr="00744927" w:rsidRDefault="00C77D15" w:rsidP="00C77D15">
      <w:pPr>
        <w:jc w:val="both"/>
      </w:pPr>
      <w:r w:rsidRPr="00744927">
        <w:t xml:space="preserve">     Д. Аграрное производство</w:t>
      </w:r>
    </w:p>
    <w:p w:rsidR="00C77D15" w:rsidRPr="00744927" w:rsidRDefault="00C77D15" w:rsidP="00C77D15">
      <w:pPr>
        <w:jc w:val="both"/>
      </w:pPr>
    </w:p>
    <w:p w:rsidR="00C77D15" w:rsidRPr="00744927" w:rsidRDefault="00C77D15" w:rsidP="00C77D15">
      <w:pPr>
        <w:jc w:val="both"/>
      </w:pPr>
      <w:r w:rsidRPr="00744927">
        <w:t>1</w:t>
      </w:r>
      <w:r w:rsidRPr="00744927">
        <w:rPr>
          <w:lang w:val="kk-KZ"/>
        </w:rPr>
        <w:t>7</w:t>
      </w:r>
      <w:r w:rsidRPr="00744927">
        <w:t>. Основная форма МЭО</w:t>
      </w:r>
    </w:p>
    <w:p w:rsidR="00C77D15" w:rsidRPr="00744927" w:rsidRDefault="00C77D15" w:rsidP="00C77D15">
      <w:pPr>
        <w:jc w:val="both"/>
      </w:pPr>
      <w:r w:rsidRPr="00744927">
        <w:t xml:space="preserve">     А. Международная торговля</w:t>
      </w:r>
    </w:p>
    <w:p w:rsidR="00C77D15" w:rsidRPr="00744927" w:rsidRDefault="00C77D15" w:rsidP="00C77D15">
      <w:pPr>
        <w:jc w:val="both"/>
      </w:pPr>
      <w:r w:rsidRPr="00744927">
        <w:t xml:space="preserve">     Б. Натуральное производство</w:t>
      </w:r>
    </w:p>
    <w:p w:rsidR="00C77D15" w:rsidRPr="00744927" w:rsidRDefault="00C77D15" w:rsidP="00C77D15">
      <w:pPr>
        <w:jc w:val="both"/>
      </w:pPr>
      <w:r w:rsidRPr="00744927">
        <w:t xml:space="preserve">     В. Обмен</w:t>
      </w:r>
    </w:p>
    <w:p w:rsidR="00C77D15" w:rsidRPr="00744927" w:rsidRDefault="00C77D15" w:rsidP="00C77D15">
      <w:pPr>
        <w:jc w:val="both"/>
      </w:pPr>
      <w:r w:rsidRPr="00744927">
        <w:t xml:space="preserve">     Г. Бартер</w:t>
      </w:r>
    </w:p>
    <w:p w:rsidR="00C77D15" w:rsidRPr="00744927" w:rsidRDefault="00C77D15" w:rsidP="00C77D15">
      <w:pPr>
        <w:jc w:val="both"/>
      </w:pPr>
      <w:r w:rsidRPr="00744927">
        <w:t xml:space="preserve">     Д. Товарное производство</w:t>
      </w:r>
    </w:p>
    <w:p w:rsidR="00C77D15" w:rsidRPr="00744927" w:rsidRDefault="00C77D15" w:rsidP="00C77D15">
      <w:pPr>
        <w:jc w:val="both"/>
      </w:pPr>
    </w:p>
    <w:p w:rsidR="00C77D15" w:rsidRPr="00744927" w:rsidRDefault="00C77D15" w:rsidP="00C77D15">
      <w:pPr>
        <w:jc w:val="both"/>
      </w:pPr>
      <w:r w:rsidRPr="00744927">
        <w:rPr>
          <w:lang w:val="kk-KZ"/>
        </w:rPr>
        <w:t>18</w:t>
      </w:r>
      <w:r w:rsidRPr="00744927">
        <w:t>. Объединение стран-экспортеров нефти</w:t>
      </w:r>
    </w:p>
    <w:p w:rsidR="00C77D15" w:rsidRPr="00744927" w:rsidRDefault="00C77D15" w:rsidP="00C77D15">
      <w:pPr>
        <w:jc w:val="both"/>
      </w:pPr>
      <w:r w:rsidRPr="00744927">
        <w:t xml:space="preserve">     А. ОПЕК</w:t>
      </w:r>
    </w:p>
    <w:p w:rsidR="00C77D15" w:rsidRPr="00744927" w:rsidRDefault="00C77D15" w:rsidP="00C77D15">
      <w:pPr>
        <w:jc w:val="both"/>
      </w:pPr>
      <w:r w:rsidRPr="00744927">
        <w:t xml:space="preserve">     Б. ЕС</w:t>
      </w:r>
    </w:p>
    <w:p w:rsidR="00C77D15" w:rsidRPr="00744927" w:rsidRDefault="00C77D15" w:rsidP="00C77D15">
      <w:pPr>
        <w:jc w:val="both"/>
      </w:pPr>
      <w:r w:rsidRPr="00744927">
        <w:t xml:space="preserve">     В. МВФ</w:t>
      </w:r>
    </w:p>
    <w:p w:rsidR="00C77D15" w:rsidRPr="00744927" w:rsidRDefault="00C77D15" w:rsidP="00C77D15">
      <w:pPr>
        <w:jc w:val="both"/>
      </w:pPr>
      <w:r w:rsidRPr="00744927">
        <w:t xml:space="preserve">     Г. ОБСЕ</w:t>
      </w:r>
    </w:p>
    <w:p w:rsidR="00C77D15" w:rsidRPr="00744927" w:rsidRDefault="00C77D15" w:rsidP="00C77D15">
      <w:pPr>
        <w:jc w:val="both"/>
      </w:pPr>
      <w:r w:rsidRPr="00744927">
        <w:t xml:space="preserve">     Д. ВТО</w:t>
      </w:r>
    </w:p>
    <w:p w:rsidR="00C77D15" w:rsidRPr="00744927" w:rsidRDefault="00C77D15" w:rsidP="00C77D15">
      <w:pPr>
        <w:jc w:val="both"/>
      </w:pPr>
    </w:p>
    <w:p w:rsidR="00C77D15" w:rsidRPr="00744927" w:rsidRDefault="00C77D15" w:rsidP="00C77D15">
      <w:pPr>
        <w:jc w:val="both"/>
      </w:pPr>
      <w:r w:rsidRPr="00744927">
        <w:rPr>
          <w:lang w:val="kk-KZ"/>
        </w:rPr>
        <w:t>19</w:t>
      </w:r>
      <w:r w:rsidRPr="00744927">
        <w:t>. Двигатель интеграционных процессов</w:t>
      </w:r>
    </w:p>
    <w:p w:rsidR="00C77D15" w:rsidRPr="00744927" w:rsidRDefault="00C77D15" w:rsidP="00C77D15">
      <w:pPr>
        <w:jc w:val="both"/>
      </w:pPr>
      <w:r w:rsidRPr="00744927">
        <w:t xml:space="preserve">     А. Технологическая сфера</w:t>
      </w:r>
    </w:p>
    <w:p w:rsidR="00C77D15" w:rsidRPr="00744927" w:rsidRDefault="00C77D15" w:rsidP="00C77D15">
      <w:pPr>
        <w:jc w:val="both"/>
      </w:pPr>
      <w:r w:rsidRPr="00744927">
        <w:t xml:space="preserve">     Б. Сельское хозяйство</w:t>
      </w:r>
    </w:p>
    <w:p w:rsidR="00C77D15" w:rsidRPr="00744927" w:rsidRDefault="00C77D15" w:rsidP="00C77D15">
      <w:pPr>
        <w:jc w:val="both"/>
      </w:pPr>
      <w:r w:rsidRPr="00744927">
        <w:t xml:space="preserve">     В. Тяжелая промышленность</w:t>
      </w:r>
    </w:p>
    <w:p w:rsidR="00C77D15" w:rsidRPr="00744927" w:rsidRDefault="00C77D15" w:rsidP="00C77D15">
      <w:pPr>
        <w:jc w:val="both"/>
      </w:pPr>
      <w:r w:rsidRPr="00744927">
        <w:t xml:space="preserve">     Г. Легкая промышленность</w:t>
      </w:r>
    </w:p>
    <w:p w:rsidR="00C77D15" w:rsidRPr="00744927" w:rsidRDefault="00C77D15" w:rsidP="00C77D15">
      <w:pPr>
        <w:jc w:val="both"/>
        <w:rPr>
          <w:lang w:val="kk-KZ"/>
        </w:rPr>
      </w:pPr>
      <w:r w:rsidRPr="00744927">
        <w:t xml:space="preserve">     Д. Пищевая промышленность</w:t>
      </w:r>
    </w:p>
    <w:p w:rsidR="00C77D15" w:rsidRPr="00744927" w:rsidRDefault="00C77D15" w:rsidP="00C77D15">
      <w:pPr>
        <w:jc w:val="both"/>
        <w:rPr>
          <w:lang w:val="kk-KZ"/>
        </w:rPr>
      </w:pPr>
    </w:p>
    <w:p w:rsidR="00C77D15" w:rsidRPr="00744927" w:rsidRDefault="00C77D15" w:rsidP="00C77D15">
      <w:pPr>
        <w:jc w:val="both"/>
      </w:pPr>
      <w:r w:rsidRPr="00744927">
        <w:t>2</w:t>
      </w:r>
      <w:r w:rsidRPr="00744927">
        <w:rPr>
          <w:lang w:val="kk-KZ"/>
        </w:rPr>
        <w:t>0</w:t>
      </w:r>
      <w:r w:rsidRPr="00744927">
        <w:t>. Назовите первый этап экономической интеграции</w:t>
      </w:r>
    </w:p>
    <w:p w:rsidR="00C77D15" w:rsidRPr="00744927" w:rsidRDefault="00C77D15" w:rsidP="00C77D15">
      <w:pPr>
        <w:jc w:val="both"/>
      </w:pPr>
      <w:r w:rsidRPr="00744927">
        <w:t xml:space="preserve">     А. Зона свободной торговли</w:t>
      </w:r>
    </w:p>
    <w:p w:rsidR="00C77D15" w:rsidRPr="00744927" w:rsidRDefault="00C77D15" w:rsidP="00C77D15">
      <w:pPr>
        <w:jc w:val="both"/>
      </w:pPr>
      <w:r w:rsidRPr="00744927">
        <w:t xml:space="preserve">     Б. Таможенный союз</w:t>
      </w:r>
    </w:p>
    <w:p w:rsidR="00C77D15" w:rsidRPr="00744927" w:rsidRDefault="00C77D15" w:rsidP="00C77D15">
      <w:pPr>
        <w:jc w:val="both"/>
      </w:pPr>
      <w:r w:rsidRPr="00744927">
        <w:t xml:space="preserve">     В. Единый рынок</w:t>
      </w:r>
    </w:p>
    <w:p w:rsidR="00C77D15" w:rsidRPr="00744927" w:rsidRDefault="00C77D15" w:rsidP="00C77D15">
      <w:pPr>
        <w:jc w:val="both"/>
      </w:pPr>
      <w:r w:rsidRPr="00744927">
        <w:t xml:space="preserve">     Г. Экономический союз</w:t>
      </w:r>
    </w:p>
    <w:p w:rsidR="00C77D15" w:rsidRPr="00744927" w:rsidRDefault="00C77D15" w:rsidP="00C77D15">
      <w:pPr>
        <w:jc w:val="both"/>
      </w:pPr>
      <w:r w:rsidRPr="00744927">
        <w:t xml:space="preserve">     Д. Экономический и валютный союз</w:t>
      </w:r>
    </w:p>
    <w:p w:rsidR="00C77D15" w:rsidRPr="00744927" w:rsidRDefault="00C77D15" w:rsidP="00C77D15">
      <w:pPr>
        <w:jc w:val="both"/>
      </w:pPr>
    </w:p>
    <w:p w:rsidR="00C77D15" w:rsidRPr="00744927" w:rsidRDefault="00C77D15" w:rsidP="00C77D15">
      <w:pPr>
        <w:jc w:val="both"/>
      </w:pPr>
      <w:r w:rsidRPr="00744927">
        <w:t>2</w:t>
      </w:r>
      <w:r w:rsidRPr="00744927">
        <w:rPr>
          <w:lang w:val="kk-KZ"/>
        </w:rPr>
        <w:t>1</w:t>
      </w:r>
      <w:r w:rsidRPr="00744927">
        <w:t>. Назовите второй этап экономической интеграции</w:t>
      </w:r>
    </w:p>
    <w:p w:rsidR="00C77D15" w:rsidRPr="00744927" w:rsidRDefault="00C77D15" w:rsidP="00C77D15">
      <w:pPr>
        <w:jc w:val="both"/>
      </w:pPr>
      <w:r w:rsidRPr="00744927">
        <w:t xml:space="preserve">     А. Таможенный союз</w:t>
      </w:r>
    </w:p>
    <w:p w:rsidR="00C77D15" w:rsidRPr="00744927" w:rsidRDefault="00C77D15" w:rsidP="00C77D15">
      <w:pPr>
        <w:jc w:val="both"/>
      </w:pPr>
      <w:r w:rsidRPr="00744927">
        <w:t xml:space="preserve">     Б. Экономический союз</w:t>
      </w:r>
    </w:p>
    <w:p w:rsidR="00C77D15" w:rsidRPr="00744927" w:rsidRDefault="00C77D15" w:rsidP="00C77D15">
      <w:pPr>
        <w:jc w:val="both"/>
      </w:pPr>
      <w:r w:rsidRPr="00744927">
        <w:t xml:space="preserve">     В. зона свободной торговли</w:t>
      </w:r>
    </w:p>
    <w:p w:rsidR="00C77D15" w:rsidRPr="00744927" w:rsidRDefault="00C77D15" w:rsidP="00C77D15">
      <w:pPr>
        <w:jc w:val="both"/>
      </w:pPr>
      <w:r w:rsidRPr="00744927">
        <w:t xml:space="preserve">     Г. Единый рынок</w:t>
      </w:r>
    </w:p>
    <w:p w:rsidR="00C77D15" w:rsidRPr="00744927" w:rsidRDefault="00C77D15" w:rsidP="00C77D15">
      <w:pPr>
        <w:jc w:val="both"/>
      </w:pPr>
      <w:r w:rsidRPr="00744927">
        <w:t xml:space="preserve">     Д. Экономический и валютный союз</w:t>
      </w:r>
    </w:p>
    <w:p w:rsidR="00C77D15" w:rsidRPr="00744927" w:rsidRDefault="00C77D15" w:rsidP="00C77D15">
      <w:pPr>
        <w:jc w:val="both"/>
      </w:pPr>
    </w:p>
    <w:p w:rsidR="00C77D15" w:rsidRPr="00744927" w:rsidRDefault="00C77D15" w:rsidP="00C77D15">
      <w:pPr>
        <w:jc w:val="both"/>
      </w:pPr>
      <w:r w:rsidRPr="00744927">
        <w:t>2</w:t>
      </w:r>
      <w:r w:rsidRPr="00744927">
        <w:rPr>
          <w:lang w:val="kk-KZ"/>
        </w:rPr>
        <w:t>2</w:t>
      </w:r>
      <w:r w:rsidRPr="00744927">
        <w:t>. Назовите третий этап экономической интеграции</w:t>
      </w:r>
    </w:p>
    <w:p w:rsidR="00C77D15" w:rsidRPr="00744927" w:rsidRDefault="00C77D15" w:rsidP="00C77D15">
      <w:pPr>
        <w:jc w:val="both"/>
      </w:pPr>
      <w:r w:rsidRPr="00744927">
        <w:t xml:space="preserve">     А. Единый или общий рынок</w:t>
      </w:r>
    </w:p>
    <w:p w:rsidR="00C77D15" w:rsidRPr="00744927" w:rsidRDefault="00C77D15" w:rsidP="00C77D15">
      <w:pPr>
        <w:jc w:val="both"/>
      </w:pPr>
      <w:r w:rsidRPr="00744927">
        <w:t xml:space="preserve">     Б. Зона свободной торговли</w:t>
      </w:r>
    </w:p>
    <w:p w:rsidR="00C77D15" w:rsidRPr="00744927" w:rsidRDefault="00C77D15" w:rsidP="00C77D15">
      <w:pPr>
        <w:jc w:val="both"/>
      </w:pPr>
      <w:r w:rsidRPr="00744927">
        <w:t xml:space="preserve">     В. экономический союз</w:t>
      </w:r>
    </w:p>
    <w:p w:rsidR="00C77D15" w:rsidRPr="00744927" w:rsidRDefault="00C77D15" w:rsidP="00C77D15">
      <w:pPr>
        <w:jc w:val="both"/>
      </w:pPr>
      <w:r w:rsidRPr="00744927">
        <w:t xml:space="preserve">     Г. Таможенный союз</w:t>
      </w:r>
    </w:p>
    <w:p w:rsidR="00C77D15" w:rsidRPr="00744927" w:rsidRDefault="00C77D15" w:rsidP="00C77D15">
      <w:pPr>
        <w:jc w:val="both"/>
      </w:pPr>
      <w:r w:rsidRPr="00744927">
        <w:t xml:space="preserve">     Д. Экономический и валютный союз</w:t>
      </w:r>
    </w:p>
    <w:p w:rsidR="00C77D15" w:rsidRPr="00744927" w:rsidRDefault="00C77D15" w:rsidP="00C77D15">
      <w:pPr>
        <w:jc w:val="both"/>
      </w:pPr>
    </w:p>
    <w:p w:rsidR="00C77D15" w:rsidRPr="00744927" w:rsidRDefault="00C77D15" w:rsidP="00C77D15">
      <w:pPr>
        <w:jc w:val="both"/>
      </w:pPr>
      <w:r w:rsidRPr="00744927">
        <w:t>2</w:t>
      </w:r>
      <w:r w:rsidRPr="00744927">
        <w:rPr>
          <w:lang w:val="kk-KZ"/>
        </w:rPr>
        <w:t>3</w:t>
      </w:r>
      <w:r w:rsidRPr="00744927">
        <w:t>. Назовите четвертый этап экономической интеграции</w:t>
      </w:r>
    </w:p>
    <w:p w:rsidR="00C77D15" w:rsidRPr="00744927" w:rsidRDefault="00C77D15" w:rsidP="00C77D15">
      <w:pPr>
        <w:jc w:val="both"/>
      </w:pPr>
      <w:r w:rsidRPr="00744927">
        <w:t xml:space="preserve">     А. Экономический союз</w:t>
      </w:r>
    </w:p>
    <w:p w:rsidR="00C77D15" w:rsidRPr="00744927" w:rsidRDefault="00C77D15" w:rsidP="00C77D15">
      <w:pPr>
        <w:jc w:val="both"/>
      </w:pPr>
      <w:r w:rsidRPr="00744927">
        <w:t xml:space="preserve">     Б. Зона свободной торговли</w:t>
      </w:r>
    </w:p>
    <w:p w:rsidR="00C77D15" w:rsidRPr="00744927" w:rsidRDefault="00C77D15" w:rsidP="00C77D15">
      <w:pPr>
        <w:jc w:val="both"/>
      </w:pPr>
      <w:r w:rsidRPr="00744927">
        <w:t xml:space="preserve">     В. Таможенный союз</w:t>
      </w:r>
    </w:p>
    <w:p w:rsidR="00C77D15" w:rsidRPr="00744927" w:rsidRDefault="00C77D15" w:rsidP="00C77D15">
      <w:pPr>
        <w:jc w:val="both"/>
      </w:pPr>
      <w:r w:rsidRPr="00744927">
        <w:t xml:space="preserve">     Г. Единый рынок</w:t>
      </w:r>
    </w:p>
    <w:p w:rsidR="00C77D15" w:rsidRPr="00744927" w:rsidRDefault="00C77D15" w:rsidP="00C77D15">
      <w:pPr>
        <w:jc w:val="both"/>
      </w:pPr>
      <w:r w:rsidRPr="00744927">
        <w:t xml:space="preserve">     Д. Экономический и валютный союз</w:t>
      </w:r>
    </w:p>
    <w:p w:rsidR="00C77D15" w:rsidRPr="00744927" w:rsidRDefault="00C77D15" w:rsidP="00C77D15">
      <w:pPr>
        <w:jc w:val="both"/>
      </w:pPr>
    </w:p>
    <w:p w:rsidR="00C77D15" w:rsidRPr="00744927" w:rsidRDefault="00C77D15" w:rsidP="00C77D15">
      <w:pPr>
        <w:jc w:val="both"/>
      </w:pPr>
      <w:r w:rsidRPr="00744927">
        <w:t>2</w:t>
      </w:r>
      <w:r w:rsidRPr="00744927">
        <w:rPr>
          <w:lang w:val="kk-KZ"/>
        </w:rPr>
        <w:t>4</w:t>
      </w:r>
      <w:r w:rsidRPr="00744927">
        <w:t>. Назовите пятый этап экономической интеграции</w:t>
      </w:r>
    </w:p>
    <w:p w:rsidR="00C77D15" w:rsidRPr="00744927" w:rsidRDefault="00C77D15" w:rsidP="00C77D15">
      <w:pPr>
        <w:jc w:val="both"/>
      </w:pPr>
      <w:r w:rsidRPr="00744927">
        <w:t xml:space="preserve">     А. Экономический и валютный союз</w:t>
      </w:r>
    </w:p>
    <w:p w:rsidR="00C77D15" w:rsidRPr="00744927" w:rsidRDefault="00C77D15" w:rsidP="00C77D15">
      <w:pPr>
        <w:jc w:val="both"/>
      </w:pPr>
      <w:r w:rsidRPr="00744927">
        <w:t xml:space="preserve">     Б. Зона свободной торговли</w:t>
      </w:r>
    </w:p>
    <w:p w:rsidR="00C77D15" w:rsidRPr="00744927" w:rsidRDefault="00C77D15" w:rsidP="00C77D15">
      <w:pPr>
        <w:jc w:val="both"/>
      </w:pPr>
      <w:r w:rsidRPr="00744927">
        <w:t xml:space="preserve">     В. Единый рынок</w:t>
      </w:r>
    </w:p>
    <w:p w:rsidR="00C77D15" w:rsidRPr="00744927" w:rsidRDefault="00C77D15" w:rsidP="00C77D15">
      <w:pPr>
        <w:jc w:val="both"/>
      </w:pPr>
      <w:r w:rsidRPr="00744927">
        <w:t xml:space="preserve">     Г. Таможенный союз</w:t>
      </w:r>
    </w:p>
    <w:p w:rsidR="00C77D15" w:rsidRPr="00744927" w:rsidRDefault="00C77D15" w:rsidP="00C77D15">
      <w:pPr>
        <w:jc w:val="both"/>
      </w:pPr>
      <w:r w:rsidRPr="00744927">
        <w:t xml:space="preserve">     Д. Экономический союз</w:t>
      </w:r>
    </w:p>
    <w:p w:rsidR="00C77D15" w:rsidRPr="00744927" w:rsidRDefault="00C77D15" w:rsidP="00C77D15">
      <w:pPr>
        <w:jc w:val="both"/>
      </w:pPr>
    </w:p>
    <w:p w:rsidR="00C77D15" w:rsidRPr="00744927" w:rsidRDefault="00C77D15" w:rsidP="00C77D15">
      <w:pPr>
        <w:jc w:val="both"/>
      </w:pPr>
      <w:r w:rsidRPr="00744927">
        <w:t>2</w:t>
      </w:r>
      <w:r w:rsidRPr="00744927">
        <w:rPr>
          <w:lang w:val="kk-KZ"/>
        </w:rPr>
        <w:t>5</w:t>
      </w:r>
      <w:r w:rsidRPr="00744927">
        <w:t>. Какие страны входят в ЦЕИ?</w:t>
      </w:r>
    </w:p>
    <w:p w:rsidR="00C77D15" w:rsidRPr="00744927" w:rsidRDefault="00C77D15" w:rsidP="00C77D15">
      <w:pPr>
        <w:jc w:val="both"/>
      </w:pPr>
      <w:r w:rsidRPr="00744927">
        <w:t xml:space="preserve">     А. Венгрия, Польша, Словакия и Чехия</w:t>
      </w:r>
    </w:p>
    <w:p w:rsidR="00C77D15" w:rsidRPr="00744927" w:rsidRDefault="00C77D15" w:rsidP="00C77D15">
      <w:pPr>
        <w:jc w:val="both"/>
      </w:pPr>
      <w:r w:rsidRPr="00744927">
        <w:t xml:space="preserve">     Б. Великобритания, Франция, Испания и Италия</w:t>
      </w:r>
    </w:p>
    <w:p w:rsidR="00C77D15" w:rsidRPr="00744927" w:rsidRDefault="00C77D15" w:rsidP="00C77D15">
      <w:pPr>
        <w:jc w:val="both"/>
      </w:pPr>
      <w:r w:rsidRPr="00744927">
        <w:t xml:space="preserve">     В. Норвегия, Бельгия, Нидерланды и Люксембург</w:t>
      </w:r>
    </w:p>
    <w:p w:rsidR="00C77D15" w:rsidRPr="00744927" w:rsidRDefault="00C77D15" w:rsidP="00C77D15">
      <w:pPr>
        <w:jc w:val="both"/>
      </w:pPr>
      <w:r w:rsidRPr="00744927">
        <w:t xml:space="preserve">     Г. Венгрия, Норвегия, Великобритания и Чехия</w:t>
      </w:r>
    </w:p>
    <w:p w:rsidR="00C77D15" w:rsidRPr="00744927" w:rsidRDefault="00C77D15" w:rsidP="00C77D15">
      <w:pPr>
        <w:jc w:val="both"/>
      </w:pPr>
      <w:r w:rsidRPr="00744927">
        <w:t xml:space="preserve">     Д. Бельгия, Словакия, Франция и Польша</w:t>
      </w:r>
    </w:p>
    <w:p w:rsidR="00C77D15" w:rsidRPr="00744927" w:rsidRDefault="00C77D15" w:rsidP="00C77D15">
      <w:pPr>
        <w:jc w:val="both"/>
      </w:pPr>
    </w:p>
    <w:p w:rsidR="00C77D15" w:rsidRPr="00744927" w:rsidRDefault="00C77D15" w:rsidP="00C77D15">
      <w:pPr>
        <w:jc w:val="both"/>
      </w:pPr>
      <w:r w:rsidRPr="00744927">
        <w:t>2</w:t>
      </w:r>
      <w:r w:rsidRPr="00744927">
        <w:rPr>
          <w:lang w:val="kk-KZ"/>
        </w:rPr>
        <w:t>6</w:t>
      </w:r>
      <w:r w:rsidRPr="00744927">
        <w:t>. Когда было подписано Центрально-европейское  соглашение о свободной торговле (СЕРТА)?</w:t>
      </w:r>
    </w:p>
    <w:p w:rsidR="00C77D15" w:rsidRPr="00744927" w:rsidRDefault="00C77D15" w:rsidP="00C77D15">
      <w:pPr>
        <w:jc w:val="both"/>
      </w:pPr>
      <w:r w:rsidRPr="00744927">
        <w:t xml:space="preserve">     А. 1992</w:t>
      </w:r>
    </w:p>
    <w:p w:rsidR="00C77D15" w:rsidRPr="00744927" w:rsidRDefault="00C77D15" w:rsidP="00C77D15">
      <w:pPr>
        <w:jc w:val="both"/>
      </w:pPr>
      <w:r w:rsidRPr="00744927">
        <w:t xml:space="preserve">     Б. 1996</w:t>
      </w:r>
    </w:p>
    <w:p w:rsidR="00C77D15" w:rsidRPr="00744927" w:rsidRDefault="00C77D15" w:rsidP="00C77D15">
      <w:pPr>
        <w:jc w:val="both"/>
      </w:pPr>
      <w:r w:rsidRPr="00744927">
        <w:t xml:space="preserve">     В. 1994</w:t>
      </w:r>
    </w:p>
    <w:p w:rsidR="00C77D15" w:rsidRPr="00744927" w:rsidRDefault="00C77D15" w:rsidP="00C77D15">
      <w:pPr>
        <w:jc w:val="both"/>
      </w:pPr>
      <w:r w:rsidRPr="00744927">
        <w:t xml:space="preserve">     Г. 1995</w:t>
      </w:r>
    </w:p>
    <w:p w:rsidR="00C77D15" w:rsidRPr="00744927" w:rsidRDefault="00C77D15" w:rsidP="00C77D15">
      <w:pPr>
        <w:jc w:val="both"/>
      </w:pPr>
      <w:r w:rsidRPr="00744927">
        <w:t xml:space="preserve">     Д. 1997</w:t>
      </w:r>
    </w:p>
    <w:p w:rsidR="00C77D15" w:rsidRPr="00744927" w:rsidRDefault="00C77D15" w:rsidP="00C77D15">
      <w:pPr>
        <w:jc w:val="both"/>
      </w:pPr>
    </w:p>
    <w:p w:rsidR="00C77D15" w:rsidRPr="00744927" w:rsidRDefault="00C77D15" w:rsidP="00C77D15">
      <w:pPr>
        <w:jc w:val="both"/>
      </w:pPr>
      <w:r w:rsidRPr="00744927">
        <w:t>2</w:t>
      </w:r>
      <w:r w:rsidRPr="00744927">
        <w:rPr>
          <w:lang w:val="kk-KZ"/>
        </w:rPr>
        <w:t>7</w:t>
      </w:r>
      <w:r w:rsidRPr="00744927">
        <w:t>. Центрально-европейское соглашение о свободной торговле предполагает:</w:t>
      </w:r>
    </w:p>
    <w:p w:rsidR="00C77D15" w:rsidRPr="00744927" w:rsidRDefault="00C77D15" w:rsidP="00C77D15">
      <w:pPr>
        <w:jc w:val="both"/>
      </w:pPr>
      <w:r w:rsidRPr="00744927">
        <w:t xml:space="preserve">     А. Зону свободной торговли промышленными товарами</w:t>
      </w:r>
    </w:p>
    <w:p w:rsidR="00C77D15" w:rsidRPr="00744927" w:rsidRDefault="00C77D15" w:rsidP="00C77D15">
      <w:pPr>
        <w:jc w:val="both"/>
      </w:pPr>
      <w:r w:rsidRPr="00744927">
        <w:t xml:space="preserve">     Б. Зону свободной торговли сельскохозяйственными товарами</w:t>
      </w:r>
    </w:p>
    <w:p w:rsidR="00C77D15" w:rsidRPr="00744927" w:rsidRDefault="00C77D15" w:rsidP="00C77D15">
      <w:pPr>
        <w:jc w:val="both"/>
      </w:pPr>
      <w:r w:rsidRPr="00744927">
        <w:t xml:space="preserve">     В. Зону свободной торговли финансами</w:t>
      </w:r>
    </w:p>
    <w:p w:rsidR="00C77D15" w:rsidRPr="00744927" w:rsidRDefault="00C77D15" w:rsidP="00C77D15">
      <w:pPr>
        <w:jc w:val="both"/>
      </w:pPr>
      <w:r w:rsidRPr="00744927">
        <w:t xml:space="preserve">     Г. Зону свободной торговли рабочей силой</w:t>
      </w:r>
    </w:p>
    <w:p w:rsidR="00C77D15" w:rsidRPr="00744927" w:rsidRDefault="00C77D15" w:rsidP="00C77D15">
      <w:pPr>
        <w:jc w:val="both"/>
      </w:pPr>
      <w:r w:rsidRPr="00744927">
        <w:t xml:space="preserve">     Д. Зону свободной торговли услугами</w:t>
      </w:r>
    </w:p>
    <w:p w:rsidR="00C77D15" w:rsidRPr="00744927" w:rsidRDefault="00C77D15" w:rsidP="00C77D15">
      <w:pPr>
        <w:jc w:val="both"/>
      </w:pPr>
    </w:p>
    <w:p w:rsidR="00C77D15" w:rsidRPr="00744927" w:rsidRDefault="00C77D15" w:rsidP="00C77D15">
      <w:pPr>
        <w:jc w:val="both"/>
      </w:pPr>
      <w:r w:rsidRPr="00744927">
        <w:rPr>
          <w:lang w:val="kk-KZ"/>
        </w:rPr>
        <w:t>28</w:t>
      </w:r>
      <w:r w:rsidRPr="00744927">
        <w:t>. Какая страна примкнула к СЕРТА в 1996 году?</w:t>
      </w:r>
    </w:p>
    <w:p w:rsidR="00C77D15" w:rsidRPr="00744927" w:rsidRDefault="00C77D15" w:rsidP="00C77D15">
      <w:pPr>
        <w:jc w:val="both"/>
      </w:pPr>
      <w:r w:rsidRPr="00744927">
        <w:t xml:space="preserve">     А. Словения</w:t>
      </w:r>
    </w:p>
    <w:p w:rsidR="00C77D15" w:rsidRPr="00744927" w:rsidRDefault="00C77D15" w:rsidP="00C77D15">
      <w:pPr>
        <w:jc w:val="both"/>
      </w:pPr>
      <w:r w:rsidRPr="00744927">
        <w:t xml:space="preserve">     Б. Болгария</w:t>
      </w:r>
    </w:p>
    <w:p w:rsidR="00C77D15" w:rsidRPr="00744927" w:rsidRDefault="00C77D15" w:rsidP="00C77D15">
      <w:pPr>
        <w:jc w:val="both"/>
      </w:pPr>
      <w:r w:rsidRPr="00744927">
        <w:t xml:space="preserve">     В. Албания</w:t>
      </w:r>
    </w:p>
    <w:p w:rsidR="00C77D15" w:rsidRPr="00744927" w:rsidRDefault="00C77D15" w:rsidP="00C77D15">
      <w:pPr>
        <w:jc w:val="both"/>
      </w:pPr>
      <w:r w:rsidRPr="00744927">
        <w:t xml:space="preserve">     Г. Югославия</w:t>
      </w:r>
    </w:p>
    <w:p w:rsidR="00C77D15" w:rsidRPr="00744927" w:rsidRDefault="00C77D15" w:rsidP="00C77D15">
      <w:pPr>
        <w:jc w:val="both"/>
      </w:pPr>
      <w:r w:rsidRPr="00744927">
        <w:t xml:space="preserve">     Д. Франция</w:t>
      </w:r>
    </w:p>
    <w:p w:rsidR="00C77D15" w:rsidRPr="00744927" w:rsidRDefault="00C77D15" w:rsidP="00C77D15">
      <w:pPr>
        <w:jc w:val="both"/>
      </w:pPr>
    </w:p>
    <w:p w:rsidR="00C77D15" w:rsidRPr="00744927" w:rsidRDefault="00C77D15" w:rsidP="00C77D15">
      <w:pPr>
        <w:jc w:val="both"/>
      </w:pPr>
      <w:r w:rsidRPr="00744927">
        <w:rPr>
          <w:lang w:val="kk-KZ"/>
        </w:rPr>
        <w:t>29</w:t>
      </w:r>
      <w:r w:rsidRPr="00744927">
        <w:t>. Страны-участницы НАФТА</w:t>
      </w:r>
    </w:p>
    <w:p w:rsidR="00C77D15" w:rsidRPr="00744927" w:rsidRDefault="00C77D15" w:rsidP="00C77D15">
      <w:pPr>
        <w:jc w:val="both"/>
      </w:pPr>
      <w:r w:rsidRPr="00744927">
        <w:t xml:space="preserve">     А. США, Канада, Мексика</w:t>
      </w:r>
    </w:p>
    <w:p w:rsidR="00C77D15" w:rsidRPr="00744927" w:rsidRDefault="00C77D15" w:rsidP="00C77D15">
      <w:pPr>
        <w:jc w:val="both"/>
      </w:pPr>
      <w:r w:rsidRPr="00744927">
        <w:t xml:space="preserve">     Б. Уругвай, Чили, Перу</w:t>
      </w:r>
    </w:p>
    <w:p w:rsidR="00C77D15" w:rsidRPr="00744927" w:rsidRDefault="00C77D15" w:rsidP="00C77D15">
      <w:pPr>
        <w:jc w:val="both"/>
      </w:pPr>
      <w:r w:rsidRPr="00744927">
        <w:t xml:space="preserve">     В. США, Бразилия, Венесуэла</w:t>
      </w:r>
    </w:p>
    <w:p w:rsidR="00C77D15" w:rsidRPr="00744927" w:rsidRDefault="00C77D15" w:rsidP="00C77D15">
      <w:pPr>
        <w:jc w:val="both"/>
      </w:pPr>
      <w:r w:rsidRPr="00744927">
        <w:t xml:space="preserve">     Г. Канада, Чили, Уругвай</w:t>
      </w:r>
    </w:p>
    <w:p w:rsidR="00C77D15" w:rsidRPr="00744927" w:rsidRDefault="00C77D15" w:rsidP="00C77D15">
      <w:pPr>
        <w:jc w:val="both"/>
      </w:pPr>
      <w:r w:rsidRPr="00744927">
        <w:t xml:space="preserve">     Д. Мексика, Бразилия, Парагвай</w:t>
      </w:r>
    </w:p>
    <w:p w:rsidR="00C77D15" w:rsidRPr="00744927" w:rsidRDefault="00C77D15" w:rsidP="00C77D15">
      <w:pPr>
        <w:jc w:val="both"/>
      </w:pPr>
    </w:p>
    <w:p w:rsidR="00C77D15" w:rsidRPr="00744927" w:rsidRDefault="00C77D15" w:rsidP="00C77D15">
      <w:pPr>
        <w:jc w:val="both"/>
      </w:pPr>
      <w:r w:rsidRPr="00744927">
        <w:t>3</w:t>
      </w:r>
      <w:r w:rsidRPr="00744927">
        <w:rPr>
          <w:lang w:val="kk-KZ"/>
        </w:rPr>
        <w:t>0</w:t>
      </w:r>
      <w:r w:rsidRPr="00744927">
        <w:t>. Когда было подписано Соглашение о создании НАФТА?</w:t>
      </w:r>
    </w:p>
    <w:p w:rsidR="00C77D15" w:rsidRPr="00744927" w:rsidRDefault="00C77D15" w:rsidP="00C77D15">
      <w:pPr>
        <w:jc w:val="both"/>
      </w:pPr>
      <w:r w:rsidRPr="00744927">
        <w:lastRenderedPageBreak/>
        <w:t xml:space="preserve">     А. 1 января 1994</w:t>
      </w:r>
    </w:p>
    <w:p w:rsidR="00C77D15" w:rsidRPr="00744927" w:rsidRDefault="00C77D15" w:rsidP="00C77D15">
      <w:pPr>
        <w:jc w:val="both"/>
      </w:pPr>
      <w:r w:rsidRPr="00744927">
        <w:t xml:space="preserve">     Б. 1 марта 1994</w:t>
      </w:r>
    </w:p>
    <w:p w:rsidR="00C77D15" w:rsidRPr="00744927" w:rsidRDefault="00C77D15" w:rsidP="00C77D15">
      <w:pPr>
        <w:jc w:val="both"/>
      </w:pPr>
      <w:r w:rsidRPr="00744927">
        <w:t xml:space="preserve">     В. 1 июня 1994</w:t>
      </w:r>
    </w:p>
    <w:p w:rsidR="00C77D15" w:rsidRPr="00744927" w:rsidRDefault="00C77D15" w:rsidP="00C77D15">
      <w:pPr>
        <w:jc w:val="both"/>
      </w:pPr>
      <w:r w:rsidRPr="00744927">
        <w:t xml:space="preserve">     Г. 1 мая 1994</w:t>
      </w:r>
    </w:p>
    <w:p w:rsidR="00C77D15" w:rsidRPr="00744927" w:rsidRDefault="00C77D15" w:rsidP="00C77D15">
      <w:pPr>
        <w:jc w:val="both"/>
      </w:pPr>
      <w:r w:rsidRPr="00744927">
        <w:t xml:space="preserve">     Д. 1 апреля 1994</w:t>
      </w:r>
    </w:p>
    <w:p w:rsidR="00C77D15" w:rsidRPr="00744927" w:rsidRDefault="00C77D15" w:rsidP="00C77D15">
      <w:pPr>
        <w:jc w:val="both"/>
      </w:pPr>
    </w:p>
    <w:p w:rsidR="00C77D15" w:rsidRPr="00744927" w:rsidRDefault="00C77D15" w:rsidP="00C77D15">
      <w:pPr>
        <w:jc w:val="both"/>
      </w:pPr>
      <w:r w:rsidRPr="00744927">
        <w:t>3</w:t>
      </w:r>
      <w:r w:rsidRPr="00744927">
        <w:rPr>
          <w:lang w:val="kk-KZ"/>
        </w:rPr>
        <w:t>1</w:t>
      </w:r>
      <w:r w:rsidRPr="00744927">
        <w:t>. Назовите Новые индустриальные страны</w:t>
      </w:r>
    </w:p>
    <w:p w:rsidR="00C77D15" w:rsidRPr="00744927" w:rsidRDefault="00C77D15" w:rsidP="00C77D15">
      <w:pPr>
        <w:jc w:val="both"/>
      </w:pPr>
      <w:r w:rsidRPr="00744927">
        <w:t xml:space="preserve">     А. Малайзия, Индонезия, Таиланд, Бруней и Филиппины</w:t>
      </w:r>
    </w:p>
    <w:p w:rsidR="00C77D15" w:rsidRPr="00744927" w:rsidRDefault="00C77D15" w:rsidP="00C77D15">
      <w:pPr>
        <w:jc w:val="both"/>
      </w:pPr>
      <w:r w:rsidRPr="00744927">
        <w:t xml:space="preserve">     Б. Япония, Китай, Индонезия</w:t>
      </w:r>
    </w:p>
    <w:p w:rsidR="00C77D15" w:rsidRPr="00744927" w:rsidRDefault="00C77D15" w:rsidP="00C77D15">
      <w:pPr>
        <w:jc w:val="both"/>
      </w:pPr>
      <w:r w:rsidRPr="00744927">
        <w:t xml:space="preserve">     В. США, Великобритания, Франция</w:t>
      </w:r>
    </w:p>
    <w:p w:rsidR="00C77D15" w:rsidRPr="00744927" w:rsidRDefault="00C77D15" w:rsidP="00C77D15">
      <w:pPr>
        <w:jc w:val="both"/>
      </w:pPr>
      <w:r w:rsidRPr="00744927">
        <w:t xml:space="preserve">     Г. Казахстан, Россия, Украина, Белоруссия</w:t>
      </w:r>
    </w:p>
    <w:p w:rsidR="00C77D15" w:rsidRPr="00744927" w:rsidRDefault="00C77D15" w:rsidP="00C77D15">
      <w:pPr>
        <w:jc w:val="both"/>
      </w:pPr>
      <w:r w:rsidRPr="00744927">
        <w:t xml:space="preserve">     Д. Бельгия, Нидерланды, Люксембург</w:t>
      </w:r>
    </w:p>
    <w:p w:rsidR="00C77D15" w:rsidRPr="00744927" w:rsidRDefault="00C77D15" w:rsidP="00C77D15">
      <w:pPr>
        <w:jc w:val="both"/>
      </w:pPr>
    </w:p>
    <w:p w:rsidR="00C77D15" w:rsidRPr="00744927" w:rsidRDefault="00C77D15" w:rsidP="00C77D15">
      <w:pPr>
        <w:jc w:val="both"/>
      </w:pPr>
      <w:r w:rsidRPr="00744927">
        <w:t>3</w:t>
      </w:r>
      <w:r w:rsidRPr="00744927">
        <w:rPr>
          <w:lang w:val="kk-KZ"/>
        </w:rPr>
        <w:t>2</w:t>
      </w:r>
      <w:r w:rsidRPr="00744927">
        <w:t>. Назовите страны, называемые «Азиатскими тиграми»</w:t>
      </w:r>
    </w:p>
    <w:p w:rsidR="00C77D15" w:rsidRPr="00744927" w:rsidRDefault="00C77D15" w:rsidP="00C77D15">
      <w:pPr>
        <w:jc w:val="both"/>
      </w:pPr>
      <w:r w:rsidRPr="00744927">
        <w:t xml:space="preserve">     А. Гонг-конг, Таиланд, Сингапур и Южная Корея</w:t>
      </w:r>
    </w:p>
    <w:p w:rsidR="00C77D15" w:rsidRPr="00744927" w:rsidRDefault="00C77D15" w:rsidP="00C77D15">
      <w:pPr>
        <w:jc w:val="both"/>
      </w:pPr>
      <w:r w:rsidRPr="00744927">
        <w:t xml:space="preserve">     Б. Китай, Япония, Индонезия, Бруней</w:t>
      </w:r>
    </w:p>
    <w:p w:rsidR="00C77D15" w:rsidRPr="00744927" w:rsidRDefault="00C77D15" w:rsidP="00C77D15">
      <w:pPr>
        <w:jc w:val="both"/>
      </w:pPr>
      <w:r w:rsidRPr="00744927">
        <w:t xml:space="preserve">     В. Бельгия, Люксембург, Нидерланды</w:t>
      </w:r>
    </w:p>
    <w:p w:rsidR="00C77D15" w:rsidRPr="00744927" w:rsidRDefault="00C77D15" w:rsidP="00C77D15">
      <w:pPr>
        <w:jc w:val="both"/>
      </w:pPr>
      <w:r w:rsidRPr="00744927">
        <w:t xml:space="preserve">     Г. США, Великобритания, Франция</w:t>
      </w:r>
    </w:p>
    <w:p w:rsidR="00C77D15" w:rsidRPr="00744927" w:rsidRDefault="00C77D15" w:rsidP="00C77D15">
      <w:pPr>
        <w:jc w:val="both"/>
      </w:pPr>
      <w:r w:rsidRPr="00744927">
        <w:t xml:space="preserve">     Д. Казахстан, Монголия, Узбекистан</w:t>
      </w:r>
    </w:p>
    <w:p w:rsidR="00C77D15" w:rsidRPr="00744927" w:rsidRDefault="00C77D15" w:rsidP="00C77D15">
      <w:pPr>
        <w:jc w:val="both"/>
      </w:pPr>
    </w:p>
    <w:p w:rsidR="00C77D15" w:rsidRPr="00744927" w:rsidRDefault="00C77D15" w:rsidP="00C77D15">
      <w:pPr>
        <w:jc w:val="both"/>
      </w:pPr>
      <w:r w:rsidRPr="00744927">
        <w:t>3</w:t>
      </w:r>
      <w:r w:rsidRPr="00744927">
        <w:rPr>
          <w:lang w:val="kk-KZ"/>
        </w:rPr>
        <w:t>3</w:t>
      </w:r>
      <w:r w:rsidRPr="00744927">
        <w:t>. Сколько стран входит в АТЭС?</w:t>
      </w:r>
    </w:p>
    <w:p w:rsidR="00C77D15" w:rsidRPr="00744927" w:rsidRDefault="00C77D15" w:rsidP="00C77D15">
      <w:pPr>
        <w:jc w:val="both"/>
      </w:pPr>
      <w:r w:rsidRPr="00744927">
        <w:t xml:space="preserve">     А. 21</w:t>
      </w:r>
    </w:p>
    <w:p w:rsidR="00C77D15" w:rsidRPr="00744927" w:rsidRDefault="00C77D15" w:rsidP="00C77D15">
      <w:pPr>
        <w:jc w:val="both"/>
      </w:pPr>
      <w:r w:rsidRPr="00744927">
        <w:t xml:space="preserve">     Б. 12</w:t>
      </w:r>
    </w:p>
    <w:p w:rsidR="00C77D15" w:rsidRPr="00744927" w:rsidRDefault="00C77D15" w:rsidP="00C77D15">
      <w:pPr>
        <w:jc w:val="both"/>
      </w:pPr>
      <w:r w:rsidRPr="00744927">
        <w:t xml:space="preserve">     В. 17</w:t>
      </w:r>
    </w:p>
    <w:p w:rsidR="00C77D15" w:rsidRPr="00744927" w:rsidRDefault="00C77D15" w:rsidP="00C77D15">
      <w:pPr>
        <w:jc w:val="both"/>
      </w:pPr>
      <w:r w:rsidRPr="00744927">
        <w:t xml:space="preserve">     Г. 13</w:t>
      </w:r>
    </w:p>
    <w:p w:rsidR="00C77D15" w:rsidRPr="00744927" w:rsidRDefault="00C77D15" w:rsidP="00C77D15">
      <w:pPr>
        <w:jc w:val="both"/>
      </w:pPr>
      <w:r w:rsidRPr="00744927">
        <w:t xml:space="preserve">     Д. 15</w:t>
      </w:r>
    </w:p>
    <w:p w:rsidR="00C77D15" w:rsidRPr="00744927" w:rsidRDefault="00C77D15" w:rsidP="00C77D15">
      <w:pPr>
        <w:jc w:val="both"/>
      </w:pPr>
    </w:p>
    <w:p w:rsidR="00C77D15" w:rsidRPr="00744927" w:rsidRDefault="00C77D15" w:rsidP="00C77D15">
      <w:pPr>
        <w:jc w:val="both"/>
      </w:pPr>
      <w:r w:rsidRPr="00744927">
        <w:t>3</w:t>
      </w:r>
      <w:r w:rsidRPr="00744927">
        <w:rPr>
          <w:lang w:val="kk-KZ"/>
        </w:rPr>
        <w:t>4</w:t>
      </w:r>
      <w:r w:rsidRPr="00744927">
        <w:t>. В каком году было создано АТЭС?</w:t>
      </w:r>
    </w:p>
    <w:p w:rsidR="00C77D15" w:rsidRPr="00744927" w:rsidRDefault="00C77D15" w:rsidP="00C77D15">
      <w:pPr>
        <w:jc w:val="both"/>
      </w:pPr>
      <w:r w:rsidRPr="00744927">
        <w:t xml:space="preserve">     А. 1989г</w:t>
      </w:r>
    </w:p>
    <w:p w:rsidR="00C77D15" w:rsidRPr="00744927" w:rsidRDefault="00C77D15" w:rsidP="00C77D15">
      <w:pPr>
        <w:jc w:val="both"/>
      </w:pPr>
      <w:r w:rsidRPr="00744927">
        <w:t xml:space="preserve">     Б. 1984г</w:t>
      </w:r>
    </w:p>
    <w:p w:rsidR="00C77D15" w:rsidRPr="00744927" w:rsidRDefault="00C77D15" w:rsidP="00C77D15">
      <w:pPr>
        <w:jc w:val="both"/>
      </w:pPr>
      <w:r w:rsidRPr="00744927">
        <w:t xml:space="preserve">     В. 1986г</w:t>
      </w:r>
    </w:p>
    <w:p w:rsidR="00C77D15" w:rsidRPr="00744927" w:rsidRDefault="00C77D15" w:rsidP="00C77D15">
      <w:pPr>
        <w:jc w:val="both"/>
      </w:pPr>
      <w:r w:rsidRPr="00744927">
        <w:t xml:space="preserve">     Г. 1983г</w:t>
      </w:r>
    </w:p>
    <w:p w:rsidR="00C77D15" w:rsidRPr="00744927" w:rsidRDefault="00C77D15" w:rsidP="00C77D15">
      <w:pPr>
        <w:jc w:val="both"/>
      </w:pPr>
      <w:r w:rsidRPr="00744927">
        <w:t xml:space="preserve">     Д. </w:t>
      </w:r>
      <w:smartTag w:uri="urn:schemas-microsoft-com:office:smarttags" w:element="metricconverter">
        <w:smartTagPr>
          <w:attr w:name="ProductID" w:val="1985 г"/>
        </w:smartTagPr>
        <w:r w:rsidRPr="00744927">
          <w:t>1985 г</w:t>
        </w:r>
      </w:smartTag>
    </w:p>
    <w:p w:rsidR="00C77D15" w:rsidRPr="00744927" w:rsidRDefault="00C77D15" w:rsidP="00C77D15">
      <w:pPr>
        <w:jc w:val="both"/>
      </w:pPr>
    </w:p>
    <w:p w:rsidR="00C77D15" w:rsidRPr="00744927" w:rsidRDefault="00C77D15" w:rsidP="00C77D15">
      <w:pPr>
        <w:jc w:val="both"/>
      </w:pPr>
      <w:r w:rsidRPr="00744927">
        <w:t>3</w:t>
      </w:r>
      <w:r w:rsidRPr="00744927">
        <w:rPr>
          <w:lang w:val="kk-KZ"/>
        </w:rPr>
        <w:t>5</w:t>
      </w:r>
      <w:r w:rsidRPr="00744927">
        <w:t>. По предложению какой страны было создано АТЭС?</w:t>
      </w:r>
    </w:p>
    <w:p w:rsidR="00C77D15" w:rsidRPr="00744927" w:rsidRDefault="00C77D15" w:rsidP="00C77D15">
      <w:pPr>
        <w:jc w:val="both"/>
      </w:pPr>
      <w:r w:rsidRPr="00744927">
        <w:t xml:space="preserve">     А Австралия</w:t>
      </w:r>
    </w:p>
    <w:p w:rsidR="00C77D15" w:rsidRPr="00744927" w:rsidRDefault="00C77D15" w:rsidP="00C77D15">
      <w:pPr>
        <w:jc w:val="both"/>
      </w:pPr>
      <w:r w:rsidRPr="00744927">
        <w:t xml:space="preserve">     Б. США</w:t>
      </w:r>
    </w:p>
    <w:p w:rsidR="00C77D15" w:rsidRPr="00744927" w:rsidRDefault="00C77D15" w:rsidP="00C77D15">
      <w:pPr>
        <w:jc w:val="both"/>
      </w:pPr>
      <w:r w:rsidRPr="00744927">
        <w:t xml:space="preserve">     В. Китай</w:t>
      </w:r>
    </w:p>
    <w:p w:rsidR="00C77D15" w:rsidRPr="00744927" w:rsidRDefault="00C77D15" w:rsidP="00C77D15">
      <w:pPr>
        <w:jc w:val="both"/>
      </w:pPr>
      <w:r w:rsidRPr="00744927">
        <w:t xml:space="preserve">     Г. Япония</w:t>
      </w:r>
    </w:p>
    <w:p w:rsidR="00C77D15" w:rsidRPr="00744927" w:rsidRDefault="00C77D15" w:rsidP="00C77D15">
      <w:pPr>
        <w:jc w:val="both"/>
      </w:pPr>
      <w:r w:rsidRPr="00744927">
        <w:t xml:space="preserve">     Д. Канада</w:t>
      </w:r>
    </w:p>
    <w:p w:rsidR="00C77D15" w:rsidRPr="00744927" w:rsidRDefault="00C77D15" w:rsidP="00C77D15">
      <w:pPr>
        <w:jc w:val="both"/>
      </w:pPr>
    </w:p>
    <w:p w:rsidR="00C77D15" w:rsidRPr="00744927" w:rsidRDefault="00C77D15" w:rsidP="00C77D15">
      <w:pPr>
        <w:jc w:val="both"/>
      </w:pPr>
      <w:r w:rsidRPr="00744927">
        <w:t>3</w:t>
      </w:r>
      <w:r w:rsidRPr="00744927">
        <w:rPr>
          <w:lang w:val="kk-KZ"/>
        </w:rPr>
        <w:t>6</w:t>
      </w:r>
      <w:r w:rsidRPr="00744927">
        <w:t>. Единственное интеграционное объединение, куда входит Япония</w:t>
      </w:r>
    </w:p>
    <w:p w:rsidR="00C77D15" w:rsidRPr="00744927" w:rsidRDefault="00C77D15" w:rsidP="00C77D15">
      <w:pPr>
        <w:jc w:val="both"/>
      </w:pPr>
      <w:r w:rsidRPr="00744927">
        <w:t xml:space="preserve">     А. АТЭС</w:t>
      </w:r>
    </w:p>
    <w:p w:rsidR="00C77D15" w:rsidRPr="00744927" w:rsidRDefault="00C77D15" w:rsidP="00C77D15">
      <w:pPr>
        <w:jc w:val="both"/>
      </w:pPr>
      <w:r w:rsidRPr="00744927">
        <w:t xml:space="preserve">     Б. АСЕАН</w:t>
      </w:r>
    </w:p>
    <w:p w:rsidR="00C77D15" w:rsidRPr="00744927" w:rsidRDefault="00C77D15" w:rsidP="00C77D15">
      <w:pPr>
        <w:jc w:val="both"/>
      </w:pPr>
      <w:r w:rsidRPr="00744927">
        <w:t xml:space="preserve">     В. НАФТА</w:t>
      </w:r>
    </w:p>
    <w:p w:rsidR="00C77D15" w:rsidRPr="00744927" w:rsidRDefault="00C77D15" w:rsidP="00C77D15">
      <w:pPr>
        <w:jc w:val="both"/>
      </w:pPr>
      <w:r w:rsidRPr="00744927">
        <w:t xml:space="preserve">     Г. ЕС</w:t>
      </w:r>
    </w:p>
    <w:p w:rsidR="00C77D15" w:rsidRPr="00744927" w:rsidRDefault="00C77D15" w:rsidP="00C77D15">
      <w:pPr>
        <w:jc w:val="both"/>
      </w:pPr>
      <w:r w:rsidRPr="00744927">
        <w:t xml:space="preserve">     Д. ЦЕИ</w:t>
      </w:r>
    </w:p>
    <w:p w:rsidR="00C77D15" w:rsidRPr="00744927" w:rsidRDefault="00C77D15" w:rsidP="00C77D15">
      <w:pPr>
        <w:jc w:val="both"/>
      </w:pPr>
    </w:p>
    <w:p w:rsidR="00C77D15" w:rsidRPr="00744927" w:rsidRDefault="00C77D15" w:rsidP="00C77D15">
      <w:pPr>
        <w:jc w:val="both"/>
      </w:pPr>
      <w:r w:rsidRPr="00744927">
        <w:t>3</w:t>
      </w:r>
      <w:r w:rsidRPr="00744927">
        <w:rPr>
          <w:lang w:val="kk-KZ"/>
        </w:rPr>
        <w:t>7</w:t>
      </w:r>
      <w:r w:rsidRPr="00744927">
        <w:t>. Страны, образующие  «золотой треугольник роста»</w:t>
      </w:r>
    </w:p>
    <w:p w:rsidR="00C77D15" w:rsidRPr="00744927" w:rsidRDefault="00C77D15" w:rsidP="00C77D15">
      <w:pPr>
        <w:jc w:val="both"/>
      </w:pPr>
      <w:r w:rsidRPr="00744927">
        <w:t xml:space="preserve">     А. Индонезия, Малайзия, Сингапур</w:t>
      </w:r>
    </w:p>
    <w:p w:rsidR="00C77D15" w:rsidRPr="00744927" w:rsidRDefault="00C77D15" w:rsidP="00C77D15">
      <w:pPr>
        <w:jc w:val="both"/>
      </w:pPr>
      <w:r w:rsidRPr="00744927">
        <w:t xml:space="preserve">     Б. Китай, Япония, Индия</w:t>
      </w:r>
    </w:p>
    <w:p w:rsidR="00C77D15" w:rsidRPr="00744927" w:rsidRDefault="00C77D15" w:rsidP="00C77D15">
      <w:pPr>
        <w:jc w:val="both"/>
      </w:pPr>
      <w:r w:rsidRPr="00744927">
        <w:t xml:space="preserve">     В. США, Канада, Мексика</w:t>
      </w:r>
    </w:p>
    <w:p w:rsidR="00C77D15" w:rsidRPr="00744927" w:rsidRDefault="00C77D15" w:rsidP="00C77D15">
      <w:pPr>
        <w:jc w:val="both"/>
      </w:pPr>
      <w:r w:rsidRPr="00744927">
        <w:lastRenderedPageBreak/>
        <w:t xml:space="preserve">     Г. Великобритания, Франция, Германия</w:t>
      </w:r>
    </w:p>
    <w:p w:rsidR="00C77D15" w:rsidRPr="00744927" w:rsidRDefault="00C77D15" w:rsidP="00C77D15">
      <w:pPr>
        <w:jc w:val="both"/>
      </w:pPr>
      <w:r w:rsidRPr="00744927">
        <w:t xml:space="preserve">     Д. Украина, Россия, Белоруссия</w:t>
      </w:r>
    </w:p>
    <w:p w:rsidR="00C77D15" w:rsidRPr="00744927" w:rsidRDefault="00C77D15" w:rsidP="00C77D15">
      <w:pPr>
        <w:jc w:val="both"/>
      </w:pPr>
    </w:p>
    <w:p w:rsidR="00C77D15" w:rsidRPr="00744927" w:rsidRDefault="00C77D15" w:rsidP="00C77D15">
      <w:pPr>
        <w:jc w:val="both"/>
      </w:pPr>
      <w:r w:rsidRPr="00744927">
        <w:rPr>
          <w:lang w:val="kk-KZ"/>
        </w:rPr>
        <w:t>38</w:t>
      </w:r>
      <w:r w:rsidRPr="00744927">
        <w:t>. Крупнейшее интеграционное объединение, действующее в Латинской Америке</w:t>
      </w:r>
    </w:p>
    <w:p w:rsidR="00C77D15" w:rsidRPr="00744927" w:rsidRDefault="00C77D15" w:rsidP="00C77D15">
      <w:pPr>
        <w:jc w:val="both"/>
      </w:pPr>
      <w:r w:rsidRPr="00744927">
        <w:t xml:space="preserve">     А. МЕРКОСУР</w:t>
      </w:r>
    </w:p>
    <w:p w:rsidR="00C77D15" w:rsidRPr="00744927" w:rsidRDefault="00C77D15" w:rsidP="00C77D15">
      <w:pPr>
        <w:jc w:val="both"/>
      </w:pPr>
      <w:r w:rsidRPr="00744927">
        <w:t xml:space="preserve">     Б. НАФТА</w:t>
      </w:r>
    </w:p>
    <w:p w:rsidR="00C77D15" w:rsidRPr="00744927" w:rsidRDefault="00C77D15" w:rsidP="00C77D15">
      <w:pPr>
        <w:jc w:val="both"/>
      </w:pPr>
      <w:r w:rsidRPr="00744927">
        <w:t xml:space="preserve">     В. Андский пакт</w:t>
      </w:r>
    </w:p>
    <w:p w:rsidR="00C77D15" w:rsidRPr="00744927" w:rsidRDefault="00C77D15" w:rsidP="00C77D15">
      <w:pPr>
        <w:jc w:val="both"/>
      </w:pPr>
      <w:r w:rsidRPr="00744927">
        <w:t xml:space="preserve">     Г. КАРИКОМ</w:t>
      </w:r>
    </w:p>
    <w:p w:rsidR="00C77D15" w:rsidRPr="00744927" w:rsidRDefault="00C77D15" w:rsidP="00C77D15">
      <w:pPr>
        <w:jc w:val="both"/>
      </w:pPr>
      <w:r w:rsidRPr="00744927">
        <w:t xml:space="preserve">     Д. Центральноамериканский общий рынок</w:t>
      </w:r>
    </w:p>
    <w:p w:rsidR="00C77D15" w:rsidRPr="00744927" w:rsidRDefault="00C77D15" w:rsidP="00C77D15">
      <w:pPr>
        <w:jc w:val="both"/>
      </w:pPr>
    </w:p>
    <w:p w:rsidR="00C77D15" w:rsidRPr="00744927" w:rsidRDefault="00C77D15" w:rsidP="00C77D15">
      <w:pPr>
        <w:jc w:val="both"/>
      </w:pPr>
      <w:r w:rsidRPr="00744927">
        <w:rPr>
          <w:lang w:val="kk-KZ"/>
        </w:rPr>
        <w:t>39</w:t>
      </w:r>
      <w:r w:rsidRPr="00744927">
        <w:t>. Ежегодные темпы прироста мировой внешней торговли составляют</w:t>
      </w:r>
    </w:p>
    <w:p w:rsidR="00C77D15" w:rsidRPr="00744927" w:rsidRDefault="00C77D15" w:rsidP="00C77D15">
      <w:pPr>
        <w:jc w:val="both"/>
      </w:pPr>
      <w:r w:rsidRPr="00744927">
        <w:t xml:space="preserve">     А. 6-8%</w:t>
      </w:r>
    </w:p>
    <w:p w:rsidR="00C77D15" w:rsidRPr="00744927" w:rsidRDefault="00C77D15" w:rsidP="00C77D15">
      <w:pPr>
        <w:jc w:val="both"/>
      </w:pPr>
      <w:r w:rsidRPr="00744927">
        <w:t xml:space="preserve">     Б. 1%</w:t>
      </w:r>
    </w:p>
    <w:p w:rsidR="00C77D15" w:rsidRPr="00744927" w:rsidRDefault="00C77D15" w:rsidP="00C77D15">
      <w:pPr>
        <w:jc w:val="both"/>
      </w:pPr>
      <w:r w:rsidRPr="00744927">
        <w:t xml:space="preserve">     В. 2-3%</w:t>
      </w:r>
    </w:p>
    <w:p w:rsidR="00C77D15" w:rsidRPr="00744927" w:rsidRDefault="00C77D15" w:rsidP="00C77D15">
      <w:pPr>
        <w:jc w:val="both"/>
      </w:pPr>
      <w:r w:rsidRPr="00744927">
        <w:t xml:space="preserve">     Г. 4%</w:t>
      </w:r>
    </w:p>
    <w:p w:rsidR="00C77D15" w:rsidRPr="00744927" w:rsidRDefault="00C77D15" w:rsidP="00C77D15">
      <w:pPr>
        <w:jc w:val="both"/>
      </w:pPr>
      <w:r w:rsidRPr="00744927">
        <w:t xml:space="preserve">     Д. 5-6%</w:t>
      </w:r>
    </w:p>
    <w:p w:rsidR="00C77D15" w:rsidRPr="00744927" w:rsidRDefault="00C77D15" w:rsidP="00C77D15">
      <w:pPr>
        <w:jc w:val="both"/>
      </w:pPr>
    </w:p>
    <w:p w:rsidR="00C77D15" w:rsidRPr="00744927" w:rsidRDefault="00C77D15" w:rsidP="00C77D15">
      <w:pPr>
        <w:jc w:val="both"/>
      </w:pPr>
      <w:r w:rsidRPr="00744927">
        <w:t>4</w:t>
      </w:r>
      <w:r w:rsidRPr="00744927">
        <w:rPr>
          <w:lang w:val="kk-KZ"/>
        </w:rPr>
        <w:t>0</w:t>
      </w:r>
      <w:r w:rsidRPr="00744927">
        <w:t>. Начальная стадия глобальной интеграции –</w:t>
      </w:r>
    </w:p>
    <w:p w:rsidR="00C77D15" w:rsidRPr="00744927" w:rsidRDefault="00C77D15" w:rsidP="00C77D15">
      <w:pPr>
        <w:jc w:val="both"/>
      </w:pPr>
      <w:r w:rsidRPr="00744927">
        <w:t xml:space="preserve">     А. Региональная интеграция</w:t>
      </w:r>
    </w:p>
    <w:p w:rsidR="00C77D15" w:rsidRPr="00744927" w:rsidRDefault="00C77D15" w:rsidP="00C77D15">
      <w:pPr>
        <w:jc w:val="both"/>
      </w:pPr>
      <w:r w:rsidRPr="00744927">
        <w:t xml:space="preserve">     Б. Трест</w:t>
      </w:r>
    </w:p>
    <w:p w:rsidR="00C77D15" w:rsidRPr="00744927" w:rsidRDefault="00C77D15" w:rsidP="00C77D15">
      <w:pPr>
        <w:jc w:val="both"/>
      </w:pPr>
      <w:r w:rsidRPr="00744927">
        <w:t xml:space="preserve">     В. Синдикат</w:t>
      </w:r>
    </w:p>
    <w:p w:rsidR="00C77D15" w:rsidRPr="00744927" w:rsidRDefault="00C77D15" w:rsidP="00C77D15">
      <w:pPr>
        <w:jc w:val="both"/>
      </w:pPr>
      <w:r w:rsidRPr="00744927">
        <w:t xml:space="preserve">     Г. Картель</w:t>
      </w:r>
    </w:p>
    <w:p w:rsidR="00C77D15" w:rsidRPr="00744927" w:rsidRDefault="00C77D15" w:rsidP="00C77D15">
      <w:pPr>
        <w:jc w:val="both"/>
      </w:pPr>
      <w:r w:rsidRPr="00744927">
        <w:t xml:space="preserve">     Д. Объединение национальных экономик</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4</w:t>
      </w:r>
      <w:r w:rsidRPr="00744927">
        <w:rPr>
          <w:rFonts w:ascii="Times New Roman" w:hAnsi="Times New Roman"/>
          <w:sz w:val="24"/>
          <w:szCs w:val="24"/>
          <w:lang w:val="kk-KZ"/>
        </w:rPr>
        <w:t>1</w:t>
      </w:r>
      <w:r w:rsidRPr="00744927">
        <w:rPr>
          <w:rFonts w:ascii="Times New Roman" w:hAnsi="Times New Roman"/>
          <w:sz w:val="24"/>
          <w:szCs w:val="24"/>
        </w:rPr>
        <w:t>. Картель – это…</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 xml:space="preserve"> А) Ассоциация независимых промышленных предприятий, производящих однотипную продукцию, организованная для достижения монополистического контроля определенного рынка</w:t>
      </w:r>
    </w:p>
    <w:p w:rsidR="00C77D15" w:rsidRPr="00744927" w:rsidRDefault="00C77D15" w:rsidP="00C77D15">
      <w:pPr>
        <w:jc w:val="both"/>
      </w:pPr>
      <w:r w:rsidRPr="00744927">
        <w:t>Б) Организация по контролю за современным мировым хозяйством</w:t>
      </w:r>
    </w:p>
    <w:p w:rsidR="00C77D15" w:rsidRPr="00744927" w:rsidRDefault="00C77D15" w:rsidP="00C77D15">
      <w:pPr>
        <w:jc w:val="both"/>
      </w:pPr>
      <w:r w:rsidRPr="00744927">
        <w:t xml:space="preserve">В) Ассоциация независимых промышленных предприятий, производящих различную продукцию </w:t>
      </w:r>
    </w:p>
    <w:p w:rsidR="00C77D15" w:rsidRPr="00744927" w:rsidRDefault="00C77D15" w:rsidP="00C77D15">
      <w:pPr>
        <w:pStyle w:val="11"/>
        <w:spacing w:line="240" w:lineRule="auto"/>
        <w:jc w:val="both"/>
        <w:rPr>
          <w:sz w:val="24"/>
          <w:szCs w:val="24"/>
        </w:rPr>
      </w:pPr>
      <w:r w:rsidRPr="00744927">
        <w:rPr>
          <w:sz w:val="24"/>
          <w:szCs w:val="24"/>
        </w:rPr>
        <w:t>Г) Международная торговля товарами, услугами, технологиями, объектами интеллектуальной собственности</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Д)  Стабильность политической и макроэкономической обстановки</w:t>
      </w:r>
    </w:p>
    <w:p w:rsidR="00C77D15" w:rsidRPr="00744927" w:rsidRDefault="00C77D15" w:rsidP="00C77D15">
      <w:pPr>
        <w:pStyle w:val="12"/>
        <w:jc w:val="both"/>
        <w:rPr>
          <w:rFonts w:ascii="Times New Roman" w:hAnsi="Times New Roman"/>
          <w:sz w:val="24"/>
          <w:szCs w:val="24"/>
          <w:lang w:val="kk-KZ"/>
        </w:rPr>
      </w:pP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lang w:val="kk-KZ"/>
        </w:rPr>
        <w:t>42</w:t>
      </w:r>
      <w:r w:rsidRPr="00744927">
        <w:rPr>
          <w:rFonts w:ascii="Times New Roman" w:hAnsi="Times New Roman"/>
          <w:sz w:val="24"/>
          <w:szCs w:val="24"/>
        </w:rPr>
        <w:t>. Синдикат – это…</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А) Разновидность картельного соглашения, которое предполагает сбыт продукции его участников через единый сбытовой орган, создаваемый в форме акционерного общества или общества с организацией ограниченной ответственности.</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 xml:space="preserve"> Б) Монополистическое объединение, в котором различные предприятия, ранее принадлежащие разным предпринимателям, сливаются в единые производственный комплекс, теряя свою юридическую и хозяйственную самостоятельность</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В)  Ассоциация независимых промышленных предприятий, производящих однотипную продукцию, организованная для достижения монополистического контроля определенного рынка</w:t>
      </w:r>
    </w:p>
    <w:p w:rsidR="00C77D15" w:rsidRPr="00744927" w:rsidRDefault="00C77D15" w:rsidP="00C77D15">
      <w:pPr>
        <w:jc w:val="both"/>
      </w:pPr>
      <w:r w:rsidRPr="00744927">
        <w:t xml:space="preserve"> Г) Международная торговля товарами, услугами, технологиями, объектами интеллектуальной собственности</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Д) Преодоление национальных границ в ходе интеграции отдельных экономики;</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lang w:val="kk-KZ"/>
        </w:rPr>
        <w:t>43</w:t>
      </w:r>
      <w:r w:rsidRPr="00744927">
        <w:rPr>
          <w:rFonts w:ascii="Times New Roman" w:hAnsi="Times New Roman"/>
          <w:sz w:val="24"/>
          <w:szCs w:val="24"/>
        </w:rPr>
        <w:t>. Трест – это…</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А) Монополистическое объединение, в котором различные предприятия, ранее принадлежащие разным предпринимателям, сливаются в единые производственный комплекс, теряя свою юридическую и хозяйственную самостоятельность</w:t>
      </w:r>
    </w:p>
    <w:p w:rsidR="00C77D15" w:rsidRPr="00744927" w:rsidRDefault="00C77D15" w:rsidP="00C77D15">
      <w:pPr>
        <w:jc w:val="both"/>
      </w:pPr>
      <w:r w:rsidRPr="00744927">
        <w:t>Б) Основа современного мирового хозяйства</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lastRenderedPageBreak/>
        <w:t>В) Ассоциация независимых промышленных предприятий, производящих однотипную продукцию, организованная для достижения монополистического контроля определенного рынка</w:t>
      </w:r>
    </w:p>
    <w:p w:rsidR="00C77D15" w:rsidRPr="00744927" w:rsidRDefault="00C77D15" w:rsidP="00C77D15">
      <w:pPr>
        <w:pStyle w:val="11"/>
        <w:spacing w:line="240" w:lineRule="auto"/>
        <w:jc w:val="both"/>
        <w:rPr>
          <w:sz w:val="24"/>
          <w:szCs w:val="24"/>
        </w:rPr>
      </w:pPr>
      <w:r w:rsidRPr="00744927">
        <w:rPr>
          <w:sz w:val="24"/>
          <w:szCs w:val="24"/>
        </w:rPr>
        <w:t>Г) Международная торговля товарами, услугами, технологиями, объектами интеллектуальной собственности</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Д) Преодоление национальных границ в ходе интеграции отдельных экономики</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lang w:val="kk-KZ"/>
        </w:rPr>
        <w:t>44</w:t>
      </w:r>
      <w:r w:rsidRPr="00744927">
        <w:rPr>
          <w:rFonts w:ascii="Times New Roman" w:hAnsi="Times New Roman"/>
          <w:sz w:val="24"/>
          <w:szCs w:val="24"/>
        </w:rPr>
        <w:t>.  Конгломерат – это …</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А) Сверхкрупное объединение институтов и предприятий, принимающее участие в контроле производства и обращения одновременно во многих отраслях хозяйства во всемирном масштабе</w:t>
      </w:r>
    </w:p>
    <w:p w:rsidR="00C77D15" w:rsidRPr="00744927" w:rsidRDefault="00C77D15" w:rsidP="00C77D15">
      <w:pPr>
        <w:jc w:val="both"/>
      </w:pPr>
      <w:r w:rsidRPr="00744927">
        <w:t>Б) Повышение производительности труда</w:t>
      </w:r>
    </w:p>
    <w:p w:rsidR="00C77D15" w:rsidRPr="00744927" w:rsidRDefault="00C77D15" w:rsidP="00C77D15">
      <w:pPr>
        <w:jc w:val="both"/>
      </w:pPr>
      <w:r w:rsidRPr="00744927">
        <w:t>В) Совокупность национальных хозяйств</w:t>
      </w:r>
    </w:p>
    <w:p w:rsidR="00C77D15" w:rsidRPr="00744927" w:rsidRDefault="00C77D15" w:rsidP="00C77D15">
      <w:pPr>
        <w:pStyle w:val="11"/>
        <w:spacing w:line="240" w:lineRule="auto"/>
        <w:jc w:val="both"/>
        <w:rPr>
          <w:sz w:val="24"/>
          <w:szCs w:val="24"/>
        </w:rPr>
      </w:pPr>
      <w:r w:rsidRPr="00744927">
        <w:rPr>
          <w:sz w:val="24"/>
          <w:szCs w:val="24"/>
        </w:rPr>
        <w:t>Г) Стабильность политической и макроэкономической обстановки</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Д) Преодоление национальных границ в ходе интеграции отдельных экономики</w:t>
      </w:r>
    </w:p>
    <w:p w:rsidR="00C77D15" w:rsidRPr="00744927" w:rsidRDefault="00C77D15" w:rsidP="00C77D15">
      <w:pPr>
        <w:jc w:val="both"/>
      </w:pP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lang w:val="kk-KZ"/>
        </w:rPr>
        <w:t>4</w:t>
      </w:r>
      <w:r w:rsidRPr="00744927">
        <w:rPr>
          <w:rFonts w:ascii="Times New Roman" w:hAnsi="Times New Roman"/>
          <w:sz w:val="24"/>
          <w:szCs w:val="24"/>
        </w:rPr>
        <w:t>5. Назовите международную группу, которая прошла 4 этапа интеграции</w:t>
      </w:r>
    </w:p>
    <w:p w:rsidR="00C77D15" w:rsidRPr="00744927" w:rsidRDefault="00C77D15" w:rsidP="00C77D15">
      <w:pPr>
        <w:pStyle w:val="12"/>
        <w:jc w:val="both"/>
        <w:rPr>
          <w:rFonts w:ascii="Times New Roman" w:hAnsi="Times New Roman"/>
          <w:sz w:val="24"/>
          <w:szCs w:val="24"/>
        </w:rPr>
      </w:pP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А) ЕС</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Б) НАТО</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В) ООН</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Г) НАФТА</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Д) СНГ</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Е) ОДКБ</w:t>
      </w:r>
    </w:p>
    <w:p w:rsidR="00C77D15" w:rsidRPr="00744927" w:rsidRDefault="00C77D15" w:rsidP="00C77D15">
      <w:pPr>
        <w:pStyle w:val="12"/>
        <w:jc w:val="both"/>
        <w:rPr>
          <w:rFonts w:ascii="Times New Roman" w:hAnsi="Times New Roman"/>
          <w:sz w:val="24"/>
          <w:szCs w:val="24"/>
        </w:rPr>
      </w:pP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lang w:val="kk-KZ"/>
        </w:rPr>
        <w:t>4</w:t>
      </w:r>
      <w:r w:rsidRPr="00744927">
        <w:rPr>
          <w:rFonts w:ascii="Times New Roman" w:hAnsi="Times New Roman"/>
          <w:sz w:val="24"/>
          <w:szCs w:val="24"/>
        </w:rPr>
        <w:t>6. Какая страна является центром глобализации?</w:t>
      </w:r>
    </w:p>
    <w:p w:rsidR="00C77D15" w:rsidRPr="00744927" w:rsidRDefault="00C77D15" w:rsidP="00C77D15">
      <w:pPr>
        <w:pStyle w:val="12"/>
        <w:jc w:val="both"/>
        <w:rPr>
          <w:rFonts w:ascii="Times New Roman" w:hAnsi="Times New Roman"/>
          <w:sz w:val="24"/>
          <w:szCs w:val="24"/>
        </w:rPr>
      </w:pP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А) США</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Б) Япония</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В) КНР</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Г) Канада</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Д) Великобритания</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Е) Казахстан</w:t>
      </w:r>
    </w:p>
    <w:p w:rsidR="00C77D15" w:rsidRPr="00744927" w:rsidRDefault="00C77D15" w:rsidP="00C77D15">
      <w:pPr>
        <w:pStyle w:val="12"/>
        <w:jc w:val="both"/>
        <w:rPr>
          <w:rFonts w:ascii="Times New Roman" w:hAnsi="Times New Roman"/>
          <w:sz w:val="24"/>
          <w:szCs w:val="24"/>
        </w:rPr>
      </w:pP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lang w:val="kk-KZ"/>
        </w:rPr>
        <w:t>47</w:t>
      </w:r>
      <w:r w:rsidRPr="00744927">
        <w:rPr>
          <w:rFonts w:ascii="Times New Roman" w:hAnsi="Times New Roman"/>
          <w:sz w:val="24"/>
          <w:szCs w:val="24"/>
        </w:rPr>
        <w:t>.Международное разделение труда  - это…</w:t>
      </w:r>
    </w:p>
    <w:p w:rsidR="00C77D15" w:rsidRPr="00744927" w:rsidRDefault="00C77D15" w:rsidP="00C77D15">
      <w:pPr>
        <w:jc w:val="both"/>
      </w:pPr>
      <w:r w:rsidRPr="00744927">
        <w:t>А)  Объективная основа международного обмена товарами, услугами и знаниями.</w:t>
      </w:r>
    </w:p>
    <w:p w:rsidR="00C77D15" w:rsidRPr="00744927" w:rsidRDefault="00C77D15" w:rsidP="00C77D15">
      <w:pPr>
        <w:jc w:val="both"/>
      </w:pPr>
      <w:r w:rsidRPr="00744927">
        <w:t>Б) Зона свободной торговли</w:t>
      </w:r>
    </w:p>
    <w:p w:rsidR="00C77D15" w:rsidRPr="00744927" w:rsidRDefault="00C77D15" w:rsidP="00C77D15">
      <w:pPr>
        <w:jc w:val="both"/>
      </w:pPr>
      <w:r w:rsidRPr="00744927">
        <w:t>В)  Совокупность национальных хозяйств</w:t>
      </w:r>
    </w:p>
    <w:p w:rsidR="00C77D15" w:rsidRPr="00744927" w:rsidRDefault="00C77D15" w:rsidP="00C77D15">
      <w:pPr>
        <w:pStyle w:val="11"/>
        <w:spacing w:line="240" w:lineRule="auto"/>
        <w:jc w:val="both"/>
        <w:rPr>
          <w:sz w:val="24"/>
          <w:szCs w:val="24"/>
        </w:rPr>
      </w:pPr>
      <w:r w:rsidRPr="00744927">
        <w:rPr>
          <w:sz w:val="24"/>
          <w:szCs w:val="24"/>
        </w:rPr>
        <w:t>Г) Международная торговля товарами, услугами, технологиями, объектами интеллектуальной собственности;</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Д) Преодоление национальных границ в ходе интеграции отдельных экономики;</w:t>
      </w:r>
    </w:p>
    <w:p w:rsidR="00C77D15" w:rsidRPr="00744927" w:rsidRDefault="00C77D15" w:rsidP="00C77D15">
      <w:pPr>
        <w:jc w:val="both"/>
        <w:rPr>
          <w:lang w:val="kk-KZ"/>
        </w:rPr>
      </w:pPr>
    </w:p>
    <w:p w:rsidR="00C77D15" w:rsidRPr="00744927" w:rsidRDefault="00C77D15" w:rsidP="00C77D15">
      <w:pPr>
        <w:jc w:val="both"/>
      </w:pPr>
      <w:r w:rsidRPr="00744927">
        <w:rPr>
          <w:lang w:val="kk-KZ"/>
        </w:rPr>
        <w:t>48</w:t>
      </w:r>
      <w:r w:rsidRPr="00744927">
        <w:t>. Укажите Страны «переселенческого капитализма»</w:t>
      </w:r>
    </w:p>
    <w:p w:rsidR="00C77D15" w:rsidRPr="00744927" w:rsidRDefault="00C77D15" w:rsidP="00C77D15">
      <w:pPr>
        <w:jc w:val="both"/>
      </w:pPr>
      <w:r w:rsidRPr="00744927">
        <w:t>А) Канада, Австралия, Новая Зеландия, Израиль, Южно-Африканская республика</w:t>
      </w:r>
    </w:p>
    <w:p w:rsidR="00C77D15" w:rsidRPr="00744927" w:rsidRDefault="00C77D15" w:rsidP="00C77D15">
      <w:pPr>
        <w:jc w:val="both"/>
      </w:pPr>
      <w:r w:rsidRPr="00744927">
        <w:t>Б) Канада, Южно-Африканская республика</w:t>
      </w:r>
    </w:p>
    <w:p w:rsidR="00C77D15" w:rsidRPr="00744927" w:rsidRDefault="00C77D15" w:rsidP="00C77D15">
      <w:pPr>
        <w:jc w:val="both"/>
      </w:pPr>
      <w:r w:rsidRPr="00744927">
        <w:t>В) Австралия, Новая Зеландия, Израиль</w:t>
      </w:r>
    </w:p>
    <w:p w:rsidR="00C77D15" w:rsidRPr="00744927" w:rsidRDefault="00C77D15" w:rsidP="00C77D15">
      <w:pPr>
        <w:jc w:val="both"/>
      </w:pPr>
      <w:r w:rsidRPr="00744927">
        <w:t>Г) Новая Зеландия и Канада</w:t>
      </w:r>
    </w:p>
    <w:p w:rsidR="00C77D15" w:rsidRPr="00744927" w:rsidRDefault="00C77D15" w:rsidP="00C77D15">
      <w:pPr>
        <w:jc w:val="both"/>
      </w:pPr>
      <w:r w:rsidRPr="00744927">
        <w:t>Д)  Израиль и Новая Зеландия</w:t>
      </w:r>
    </w:p>
    <w:p w:rsidR="00C77D15" w:rsidRPr="00744927" w:rsidRDefault="00C77D15" w:rsidP="00C77D15">
      <w:pPr>
        <w:jc w:val="both"/>
      </w:pPr>
    </w:p>
    <w:p w:rsidR="00C77D15" w:rsidRPr="00744927" w:rsidRDefault="00C77D15" w:rsidP="00C77D15">
      <w:pPr>
        <w:spacing w:line="360" w:lineRule="auto"/>
        <w:jc w:val="both"/>
        <w:rPr>
          <w:i/>
        </w:rPr>
      </w:pPr>
      <w:r w:rsidRPr="00744927">
        <w:rPr>
          <w:lang w:val="kk-KZ"/>
        </w:rPr>
        <w:t>49</w:t>
      </w:r>
      <w:r w:rsidRPr="00744927">
        <w:t xml:space="preserve"> Укажите Среднеразвитые страны Центральной и Восточной Европы</w:t>
      </w:r>
    </w:p>
    <w:p w:rsidR="00C77D15" w:rsidRPr="00744927" w:rsidRDefault="00C77D15" w:rsidP="00C77D15">
      <w:pPr>
        <w:jc w:val="both"/>
      </w:pPr>
      <w:r w:rsidRPr="00744927">
        <w:t>А) Чехия, Венгрия,  Словения, Польша, Словакия</w:t>
      </w:r>
    </w:p>
    <w:p w:rsidR="00C77D15" w:rsidRPr="00744927" w:rsidRDefault="00C77D15" w:rsidP="00C77D15">
      <w:pPr>
        <w:jc w:val="both"/>
      </w:pPr>
      <w:r w:rsidRPr="00744927">
        <w:t>Б) Чехия и Словения</w:t>
      </w:r>
    </w:p>
    <w:p w:rsidR="00C77D15" w:rsidRPr="00744927" w:rsidRDefault="00C77D15" w:rsidP="00C77D15">
      <w:pPr>
        <w:jc w:val="both"/>
      </w:pPr>
      <w:r w:rsidRPr="00744927">
        <w:t>В) Венгрия, Словакия и Чехия</w:t>
      </w:r>
    </w:p>
    <w:p w:rsidR="00C77D15" w:rsidRPr="00744927" w:rsidRDefault="00C77D15" w:rsidP="00C77D15">
      <w:pPr>
        <w:jc w:val="both"/>
      </w:pPr>
      <w:r w:rsidRPr="00744927">
        <w:lastRenderedPageBreak/>
        <w:t>Г) Словения и Польша</w:t>
      </w:r>
    </w:p>
    <w:p w:rsidR="00C77D15" w:rsidRPr="00744927" w:rsidRDefault="00C77D15" w:rsidP="00C77D15">
      <w:pPr>
        <w:jc w:val="both"/>
      </w:pPr>
      <w:r w:rsidRPr="00744927">
        <w:t>Д) нет правильного ответа</w:t>
      </w:r>
    </w:p>
    <w:p w:rsidR="00C77D15" w:rsidRPr="00744927" w:rsidRDefault="00C77D15" w:rsidP="00C77D15">
      <w:pPr>
        <w:jc w:val="both"/>
      </w:pPr>
      <w:r w:rsidRPr="00744927">
        <w:t>Е) Словакия и  Венгрия</w:t>
      </w:r>
    </w:p>
    <w:p w:rsidR="00C77D15" w:rsidRPr="00744927" w:rsidRDefault="00C77D15" w:rsidP="00C77D15">
      <w:pPr>
        <w:jc w:val="both"/>
      </w:pPr>
    </w:p>
    <w:p w:rsidR="00C77D15" w:rsidRPr="00744927" w:rsidRDefault="00C77D15" w:rsidP="00C77D15">
      <w:pPr>
        <w:pStyle w:val="12"/>
        <w:jc w:val="both"/>
        <w:rPr>
          <w:rFonts w:ascii="Times New Roman" w:hAnsi="Times New Roman"/>
          <w:sz w:val="24"/>
          <w:szCs w:val="24"/>
        </w:rPr>
      </w:pPr>
    </w:p>
    <w:p w:rsidR="00C77D15" w:rsidRPr="00744927" w:rsidRDefault="00C77D15" w:rsidP="00C77D15">
      <w:pPr>
        <w:pStyle w:val="33"/>
        <w:jc w:val="both"/>
        <w:rPr>
          <w:sz w:val="24"/>
          <w:szCs w:val="24"/>
        </w:rPr>
      </w:pPr>
      <w:r w:rsidRPr="00744927">
        <w:rPr>
          <w:sz w:val="24"/>
          <w:szCs w:val="24"/>
          <w:lang w:val="kk-KZ"/>
        </w:rPr>
        <w:t>50</w:t>
      </w:r>
      <w:r w:rsidRPr="00744927">
        <w:rPr>
          <w:sz w:val="24"/>
          <w:szCs w:val="24"/>
        </w:rPr>
        <w:t xml:space="preserve">. </w:t>
      </w:r>
      <w:r w:rsidRPr="00744927">
        <w:rPr>
          <w:sz w:val="24"/>
          <w:szCs w:val="24"/>
          <w:lang w:val="uk-UA"/>
        </w:rPr>
        <w:t>Транснациональные корпорации (</w:t>
      </w:r>
      <w:r w:rsidRPr="00744927">
        <w:rPr>
          <w:sz w:val="24"/>
          <w:szCs w:val="24"/>
        </w:rPr>
        <w:t>ТНК</w:t>
      </w:r>
      <w:r w:rsidRPr="00744927">
        <w:rPr>
          <w:sz w:val="24"/>
          <w:szCs w:val="24"/>
          <w:lang w:val="uk-UA"/>
        </w:rPr>
        <w:t>)</w:t>
      </w:r>
      <w:r w:rsidRPr="00744927">
        <w:rPr>
          <w:sz w:val="24"/>
          <w:szCs w:val="24"/>
        </w:rPr>
        <w:t xml:space="preserve"> – это</w:t>
      </w:r>
    </w:p>
    <w:p w:rsidR="00C77D15" w:rsidRPr="00744927" w:rsidRDefault="00C77D15" w:rsidP="00C77D15">
      <w:pPr>
        <w:pStyle w:val="33"/>
        <w:jc w:val="both"/>
        <w:rPr>
          <w:sz w:val="24"/>
          <w:szCs w:val="24"/>
          <w:lang w:val="uk-UA"/>
        </w:rPr>
      </w:pPr>
      <w:r w:rsidRPr="00744927">
        <w:rPr>
          <w:sz w:val="24"/>
          <w:szCs w:val="24"/>
        </w:rPr>
        <w:t>А) Монополистические объединения в рамках которых объединяются многочисленные предприятия одной или нескольких отраслей мирового хозяйства,  которая выходит за рамки национальных стран.</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Б) Монополистические объединения в рамках которых объединяются немногочисленные предприятия, которые занимаются  обменной деятельностью.</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В) Нет правильного ответа</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Г) Международная торговля товарами, услугами, технологиями, объектами интеллектуальной собственности;</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Д) Преодоление национальных границ в ходе интеграции отдельных экономики;</w:t>
      </w:r>
    </w:p>
    <w:p w:rsidR="00C77D15" w:rsidRPr="00744927" w:rsidRDefault="00C77D15" w:rsidP="00C77D15">
      <w:pPr>
        <w:pStyle w:val="12"/>
        <w:jc w:val="both"/>
        <w:rPr>
          <w:rFonts w:ascii="Times New Roman" w:hAnsi="Times New Roman"/>
          <w:sz w:val="24"/>
          <w:szCs w:val="24"/>
        </w:rPr>
      </w:pPr>
      <w:r w:rsidRPr="00744927">
        <w:rPr>
          <w:rFonts w:ascii="Times New Roman" w:hAnsi="Times New Roman"/>
          <w:sz w:val="24"/>
          <w:szCs w:val="24"/>
        </w:rPr>
        <w:t>Е) Стабильность макроэкономической обстановки;</w:t>
      </w:r>
    </w:p>
    <w:p w:rsidR="00C77D15" w:rsidRPr="00744927" w:rsidRDefault="00C77D15" w:rsidP="00C77D15">
      <w:pPr>
        <w:widowControl w:val="0"/>
        <w:rPr>
          <w:lang w:val="kk-KZ"/>
        </w:rPr>
      </w:pPr>
    </w:p>
    <w:p w:rsidR="00C77D15" w:rsidRPr="00744927" w:rsidRDefault="00C77D15" w:rsidP="00C77D15">
      <w:pPr>
        <w:widowControl w:val="0"/>
        <w:rPr>
          <w:lang w:val="kk-KZ"/>
        </w:rPr>
      </w:pPr>
    </w:p>
    <w:p w:rsidR="00C77D15" w:rsidRPr="00744927" w:rsidRDefault="00C77D15" w:rsidP="00C77D15">
      <w:pPr>
        <w:widowControl w:val="0"/>
        <w:rPr>
          <w:lang w:val="kk-KZ"/>
        </w:rPr>
      </w:pPr>
    </w:p>
    <w:p w:rsidR="00C77D15" w:rsidRPr="00744927" w:rsidRDefault="00C77D15" w:rsidP="00C77D15">
      <w:pPr>
        <w:widowControl w:val="0"/>
        <w:rPr>
          <w:lang w:val="kk-KZ"/>
        </w:rPr>
      </w:pPr>
    </w:p>
    <w:p w:rsidR="00C77D15" w:rsidRPr="00744927" w:rsidRDefault="00C77D15" w:rsidP="00C77D15">
      <w:pPr>
        <w:widowControl w:val="0"/>
        <w:rPr>
          <w:lang w:val="kk-KZ"/>
        </w:rPr>
      </w:pPr>
    </w:p>
    <w:p w:rsidR="00C77D15" w:rsidRPr="00744927" w:rsidRDefault="00C77D15" w:rsidP="00C77D15">
      <w:pPr>
        <w:widowControl w:val="0"/>
        <w:rPr>
          <w:lang w:val="kk-KZ"/>
        </w:rPr>
      </w:pPr>
    </w:p>
    <w:p w:rsidR="00C77D15" w:rsidRPr="00744927" w:rsidRDefault="00C77D15" w:rsidP="00C77D15">
      <w:pPr>
        <w:widowControl w:val="0"/>
        <w:rPr>
          <w:lang w:val="kk-KZ"/>
        </w:rPr>
      </w:pPr>
    </w:p>
    <w:p w:rsidR="00C77D15" w:rsidRPr="00744927" w:rsidRDefault="00C77D15" w:rsidP="00C77D15">
      <w:pPr>
        <w:widowControl w:val="0"/>
        <w:rPr>
          <w:lang w:val="kk-KZ"/>
        </w:rPr>
      </w:pPr>
    </w:p>
    <w:p w:rsidR="00C77D15" w:rsidRPr="00744927" w:rsidRDefault="00C77D15" w:rsidP="00C77D15">
      <w:pPr>
        <w:widowControl w:val="0"/>
        <w:rPr>
          <w:lang w:val="kk-KZ"/>
        </w:rPr>
      </w:pPr>
    </w:p>
    <w:p w:rsidR="00C77D15" w:rsidRPr="00744927" w:rsidRDefault="00C77D15" w:rsidP="00C77D15">
      <w:pPr>
        <w:widowControl w:val="0"/>
        <w:rPr>
          <w:lang w:val="kk-KZ"/>
        </w:rPr>
      </w:pPr>
    </w:p>
    <w:p w:rsidR="00C77D15" w:rsidRDefault="00C77D15" w:rsidP="00C77D15"/>
    <w:p w:rsidR="00C77D15" w:rsidRDefault="00C77D15" w:rsidP="00C77D15">
      <w:pPr>
        <w:pStyle w:val="ae"/>
        <w:ind w:left="502"/>
      </w:pPr>
    </w:p>
    <w:p w:rsidR="00C77D15" w:rsidRDefault="00C77D15" w:rsidP="00C77D15">
      <w:pPr>
        <w:pStyle w:val="ae"/>
        <w:tabs>
          <w:tab w:val="left" w:pos="0"/>
        </w:tabs>
        <w:spacing w:after="0"/>
        <w:ind w:left="502"/>
        <w:jc w:val="both"/>
        <w:rPr>
          <w:rFonts w:ascii="Times New Roman" w:hAnsi="Times New Roman"/>
          <w:color w:val="000000"/>
          <w:sz w:val="28"/>
          <w:szCs w:val="28"/>
        </w:rPr>
      </w:pPr>
    </w:p>
    <w:p w:rsidR="00C77D15" w:rsidRDefault="00C77D15" w:rsidP="00C77D15">
      <w:pPr>
        <w:pStyle w:val="ae"/>
        <w:tabs>
          <w:tab w:val="left" w:pos="0"/>
        </w:tabs>
        <w:spacing w:after="0"/>
        <w:ind w:left="-567" w:right="141"/>
        <w:jc w:val="both"/>
        <w:rPr>
          <w:rFonts w:ascii="Times New Roman" w:hAnsi="Times New Roman"/>
          <w:color w:val="000000"/>
          <w:sz w:val="28"/>
          <w:szCs w:val="28"/>
        </w:rPr>
      </w:pPr>
      <w:r>
        <w:rPr>
          <w:rFonts w:ascii="Times New Roman" w:hAnsi="Times New Roman"/>
          <w:color w:val="000000"/>
          <w:sz w:val="28"/>
          <w:szCs w:val="28"/>
        </w:rPr>
        <w:t>Список рекомендуемой литературы</w:t>
      </w:r>
    </w:p>
    <w:p w:rsidR="00C77D15" w:rsidRPr="000A679F" w:rsidRDefault="00C77D15" w:rsidP="00C77D15">
      <w:pPr>
        <w:pStyle w:val="ae"/>
        <w:tabs>
          <w:tab w:val="left" w:pos="0"/>
        </w:tabs>
        <w:spacing w:after="0" w:line="240" w:lineRule="auto"/>
        <w:ind w:left="-567" w:right="141"/>
        <w:rPr>
          <w:rFonts w:ascii="Times New Roman" w:hAnsi="Times New Roman"/>
          <w:sz w:val="28"/>
          <w:szCs w:val="28"/>
        </w:rPr>
      </w:pPr>
      <w:r w:rsidRPr="000A679F">
        <w:rPr>
          <w:rFonts w:ascii="Times New Roman" w:hAnsi="Times New Roman"/>
          <w:color w:val="000000"/>
          <w:sz w:val="28"/>
          <w:szCs w:val="28"/>
        </w:rPr>
        <w:t>1. Авдокушин Е. Ф. Международные экономические отношения: Учеб. пособие. – М.: ИВЦ «Маркетинг», 2000. – 320 с.</w:t>
      </w:r>
      <w:r w:rsidRPr="000A679F">
        <w:rPr>
          <w:rFonts w:ascii="Times New Roman" w:hAnsi="Times New Roman"/>
          <w:color w:val="000000"/>
          <w:sz w:val="28"/>
          <w:szCs w:val="28"/>
        </w:rPr>
        <w:br/>
        <w:t>2. Акопова Е. С., Воронкова О. Н., Гаврилко Н. Н. Мировая экономика и международные экономические отношения. – Ростов-на-Дону: «Феникс», 2001. – 416 с.</w:t>
      </w:r>
      <w:r w:rsidRPr="000A679F">
        <w:rPr>
          <w:rFonts w:ascii="Times New Roman" w:hAnsi="Times New Roman"/>
          <w:color w:val="000000"/>
          <w:sz w:val="28"/>
          <w:szCs w:val="28"/>
        </w:rPr>
        <w:br/>
        <w:t>3. Буглай В. Б., Ливенцев Н. Н. Международные экономические отношения. – М.: Финансы и статистика, 2001. – 160 с.</w:t>
      </w:r>
      <w:r w:rsidRPr="000A679F">
        <w:rPr>
          <w:rFonts w:ascii="Times New Roman" w:hAnsi="Times New Roman"/>
          <w:color w:val="000000"/>
          <w:sz w:val="28"/>
          <w:szCs w:val="28"/>
        </w:rPr>
        <w:br/>
        <w:t>4. Введение в рыночную экономику / Под ред. А. Я. Лившица, И. Н. Никулиной. – М.: Высшая школа, 1994. – Гл. 16, С. 364–382.</w:t>
      </w:r>
      <w:r w:rsidRPr="000A679F">
        <w:rPr>
          <w:rFonts w:ascii="Times New Roman" w:hAnsi="Times New Roman"/>
          <w:color w:val="000000"/>
          <w:sz w:val="28"/>
          <w:szCs w:val="28"/>
        </w:rPr>
        <w:br/>
        <w:t>5. Внешнеэкономическая деятельность: Учебник / Под ред. Б. М. Смитиенко, В. К. Поспелова. – М.: Мастерство, 2002. – 304 с.</w:t>
      </w:r>
      <w:r w:rsidRPr="000A679F">
        <w:rPr>
          <w:rFonts w:ascii="Times New Roman" w:hAnsi="Times New Roman"/>
          <w:color w:val="000000"/>
          <w:sz w:val="28"/>
          <w:szCs w:val="28"/>
        </w:rPr>
        <w:br/>
        <w:t>6. Дегтярева О. И. Внешнеэкономическая деятельность: Учебное пособие. – М.: Дело, 2002.</w:t>
      </w:r>
      <w:r w:rsidRPr="000A679F">
        <w:rPr>
          <w:rFonts w:ascii="Times New Roman" w:hAnsi="Times New Roman"/>
          <w:color w:val="000000"/>
          <w:sz w:val="28"/>
          <w:szCs w:val="28"/>
        </w:rPr>
        <w:br/>
        <w:t>7. Долан Э. Дж. и др. Деньги, банковское дело и денежно-кредитная политика. – М., СПб, 1993. – Гл.. 21–22, С. 380–427.</w:t>
      </w:r>
      <w:r w:rsidRPr="000A679F">
        <w:rPr>
          <w:rFonts w:ascii="Times New Roman" w:hAnsi="Times New Roman"/>
          <w:color w:val="000000"/>
          <w:sz w:val="28"/>
          <w:szCs w:val="28"/>
        </w:rPr>
        <w:br/>
        <w:t>8. Долан Э., Линдсей Д. Рынок: микроэкономическая модель. – СПб: СП «Автокомп», 1992. – Гл. 20, С. 472–490.</w:t>
      </w:r>
      <w:r w:rsidRPr="000A679F">
        <w:rPr>
          <w:rFonts w:ascii="Times New Roman" w:hAnsi="Times New Roman"/>
          <w:color w:val="000000"/>
          <w:sz w:val="28"/>
          <w:szCs w:val="28"/>
        </w:rPr>
        <w:br/>
        <w:t xml:space="preserve">9. Дэниелс Дж. Д., Радеба Ли Х. Международный бизнес: внешняя среда и деловые </w:t>
      </w:r>
      <w:r w:rsidRPr="000A679F">
        <w:rPr>
          <w:rFonts w:ascii="Times New Roman" w:hAnsi="Times New Roman"/>
          <w:color w:val="000000"/>
          <w:sz w:val="28"/>
          <w:szCs w:val="28"/>
        </w:rPr>
        <w:lastRenderedPageBreak/>
        <w:t>операции. – М.: «Дело Лтд», 1994. – 784 с.</w:t>
      </w:r>
      <w:r w:rsidRPr="000A679F">
        <w:rPr>
          <w:rFonts w:ascii="Times New Roman" w:hAnsi="Times New Roman"/>
          <w:color w:val="000000"/>
          <w:sz w:val="28"/>
          <w:szCs w:val="28"/>
        </w:rPr>
        <w:br/>
        <w:t>10. Ефимова Е. Г. Мировая экономика: Учеб. пособие. – М.: МГИУ, 2002.</w:t>
      </w:r>
      <w:r w:rsidRPr="000A679F">
        <w:rPr>
          <w:rFonts w:ascii="Times New Roman" w:hAnsi="Times New Roman"/>
          <w:color w:val="000000"/>
          <w:sz w:val="28"/>
          <w:szCs w:val="28"/>
        </w:rPr>
        <w:br/>
        <w:t>11. Загорулько М. и др. Основы экономической теории и практики. – Волгоград: Изд-во Волгоградского ГУ, 1995. – Гл. 15–16, С. 294–339.</w:t>
      </w:r>
      <w:r w:rsidRPr="000A679F">
        <w:rPr>
          <w:rFonts w:ascii="Times New Roman" w:hAnsi="Times New Roman"/>
          <w:color w:val="000000"/>
          <w:sz w:val="28"/>
          <w:szCs w:val="28"/>
        </w:rPr>
        <w:br/>
        <w:t>12. Камаев В. Д. и др. Учебник по основам экономической теории. – М.: «ВЛАДОС», 1995. – Гл. 17–19, С. 302–364.</w:t>
      </w:r>
      <w:r w:rsidRPr="000A679F">
        <w:rPr>
          <w:rFonts w:ascii="Times New Roman" w:hAnsi="Times New Roman"/>
          <w:color w:val="000000"/>
          <w:sz w:val="28"/>
          <w:szCs w:val="28"/>
        </w:rPr>
        <w:br/>
        <w:t>13. Кациель С. А. М</w:t>
      </w:r>
      <w:r>
        <w:rPr>
          <w:rFonts w:ascii="Times New Roman" w:hAnsi="Times New Roman"/>
          <w:color w:val="000000"/>
          <w:sz w:val="28"/>
          <w:szCs w:val="28"/>
        </w:rPr>
        <w:t xml:space="preserve">ировая экономика: Уч. пособие. </w:t>
      </w:r>
      <w:r w:rsidRPr="000A679F">
        <w:rPr>
          <w:rFonts w:ascii="Times New Roman" w:hAnsi="Times New Roman"/>
          <w:color w:val="000000"/>
          <w:sz w:val="28"/>
          <w:szCs w:val="28"/>
        </w:rPr>
        <w:t xml:space="preserve"> Омск: ОГИС, 2001. – 185 с.</w:t>
      </w:r>
      <w:r w:rsidRPr="000A679F">
        <w:rPr>
          <w:rFonts w:ascii="Times New Roman" w:hAnsi="Times New Roman"/>
          <w:color w:val="000000"/>
          <w:sz w:val="28"/>
          <w:szCs w:val="28"/>
        </w:rPr>
        <w:br/>
        <w:t>14. Киреев А. П. Международная экономика. В 2-х ч. – Ч.1. Международная микроэкономика: движение товаров и факторов производства. Ч.2. Международная макроэкономика: Учебное пособие для вузов. – М.: «Международные отношения», 1999. – 416 с.</w:t>
      </w:r>
      <w:r w:rsidRPr="000A679F">
        <w:rPr>
          <w:rFonts w:ascii="Times New Roman" w:hAnsi="Times New Roman"/>
          <w:color w:val="000000"/>
          <w:sz w:val="28"/>
          <w:szCs w:val="28"/>
        </w:rPr>
        <w:br/>
        <w:t>15. Кругман П. Р., Обстфельд М. Международная экономика. Теория и политика. – М., 1996.</w:t>
      </w:r>
      <w:r w:rsidRPr="000A679F">
        <w:rPr>
          <w:rFonts w:ascii="Times New Roman" w:hAnsi="Times New Roman"/>
          <w:color w:val="000000"/>
          <w:sz w:val="28"/>
          <w:szCs w:val="28"/>
        </w:rPr>
        <w:br/>
        <w:t xml:space="preserve">16. Кудров В. М. Мировая экономика: Учебник для вузов. – М.: БК, </w:t>
      </w:r>
      <w:r>
        <w:rPr>
          <w:rFonts w:ascii="Times New Roman" w:hAnsi="Times New Roman"/>
          <w:color w:val="000000"/>
          <w:sz w:val="28"/>
          <w:szCs w:val="28"/>
        </w:rPr>
        <w:t xml:space="preserve">2002. </w:t>
      </w:r>
      <w:r w:rsidRPr="000A679F">
        <w:rPr>
          <w:rFonts w:ascii="Times New Roman" w:hAnsi="Times New Roman"/>
          <w:color w:val="000000"/>
          <w:sz w:val="28"/>
          <w:szCs w:val="28"/>
        </w:rPr>
        <w:t xml:space="preserve"> 464 с.</w:t>
      </w:r>
      <w:r w:rsidRPr="000A679F">
        <w:rPr>
          <w:rFonts w:ascii="Times New Roman" w:hAnsi="Times New Roman"/>
          <w:color w:val="000000"/>
          <w:sz w:val="28"/>
          <w:szCs w:val="28"/>
        </w:rPr>
        <w:br/>
        <w:t>17. Кузякин А. П., Семичев М.А. Мировая экономика: Учебное пособие. – М.: ООО «ТК Велби», 2002. – 224 с.</w:t>
      </w:r>
      <w:r w:rsidRPr="000A679F">
        <w:rPr>
          <w:rFonts w:ascii="Times New Roman" w:hAnsi="Times New Roman"/>
          <w:color w:val="000000"/>
          <w:sz w:val="28"/>
          <w:szCs w:val="28"/>
        </w:rPr>
        <w:br/>
        <w:t>18. Курс экономики: Учебник / Под ред. Б. А. Райзберга. – М.: ИНФРА-М, 1997. – Гл. 27, с. 621–651.</w:t>
      </w:r>
      <w:r w:rsidRPr="000A679F">
        <w:rPr>
          <w:rFonts w:ascii="Times New Roman" w:hAnsi="Times New Roman"/>
          <w:color w:val="000000"/>
          <w:sz w:val="28"/>
          <w:szCs w:val="28"/>
        </w:rPr>
        <w:br/>
        <w:t>19. Курс экономической теории / Под ред. М. Н. Чепурина и Е. А. Киселевой. – Киров: Изд-во «АСА», 1995. – Гл. 21; 22; 24, §6, С. 468–508, 555–558.</w:t>
      </w:r>
      <w:r w:rsidRPr="000A679F">
        <w:rPr>
          <w:rFonts w:ascii="Times New Roman" w:hAnsi="Times New Roman"/>
          <w:color w:val="000000"/>
          <w:sz w:val="28"/>
          <w:szCs w:val="28"/>
        </w:rPr>
        <w:br/>
        <w:t>20. Левшин Ф. М. Мировой рынок: конъюнктура, цены и маркетинг. М.: Международные отношения, 1993.</w:t>
      </w:r>
      <w:r w:rsidRPr="000A679F">
        <w:rPr>
          <w:rFonts w:ascii="Times New Roman" w:hAnsi="Times New Roman"/>
          <w:color w:val="000000"/>
          <w:sz w:val="28"/>
          <w:szCs w:val="28"/>
        </w:rPr>
        <w:br/>
        <w:t>21. Леонтьев В. Будущее мировой экономики. – М., 1979.</w:t>
      </w:r>
      <w:r w:rsidRPr="000A679F">
        <w:rPr>
          <w:rFonts w:ascii="Times New Roman" w:hAnsi="Times New Roman"/>
          <w:color w:val="000000"/>
          <w:sz w:val="28"/>
          <w:szCs w:val="28"/>
        </w:rPr>
        <w:br/>
        <w:t>22. Леонтьев В. Экономические эссе. – М.: Политиздат, 1990.</w:t>
      </w:r>
      <w:r w:rsidRPr="000A679F">
        <w:rPr>
          <w:rFonts w:ascii="Times New Roman" w:hAnsi="Times New Roman"/>
          <w:color w:val="000000"/>
          <w:sz w:val="28"/>
          <w:szCs w:val="28"/>
        </w:rPr>
        <w:br/>
        <w:t>23. Линдерт П. Х. Экономика мирохозяйственных связей. – М.: Прогресс, 1992. – 520 с.</w:t>
      </w:r>
      <w:r w:rsidRPr="000A679F">
        <w:rPr>
          <w:rFonts w:ascii="Times New Roman" w:hAnsi="Times New Roman"/>
          <w:color w:val="000000"/>
          <w:sz w:val="28"/>
          <w:szCs w:val="28"/>
        </w:rPr>
        <w:br/>
        <w:t>24. Липец Ю. Г. География мирового хозяйства: Учеб. пособие. – М., 1999.</w:t>
      </w:r>
      <w:r w:rsidRPr="000A679F">
        <w:rPr>
          <w:rFonts w:ascii="Times New Roman" w:hAnsi="Times New Roman"/>
          <w:color w:val="000000"/>
          <w:sz w:val="28"/>
          <w:szCs w:val="28"/>
        </w:rPr>
        <w:br/>
        <w:t>25. Ломакин В. К. Мировая экономика: Учебник для вузов. – М.: Финансы ЮНИТИ, 2001. – 735 с.</w:t>
      </w:r>
      <w:r w:rsidRPr="000A679F">
        <w:rPr>
          <w:rFonts w:ascii="Times New Roman" w:hAnsi="Times New Roman"/>
          <w:color w:val="000000"/>
          <w:sz w:val="28"/>
          <w:szCs w:val="28"/>
        </w:rPr>
        <w:br/>
        <w:t>26. Макконнелл К. Р., Брю С. Л. Экономикс: Принципы, проблемы и политика. Том 2. – М.: Республика, 1997. – Гл. 37–41. С. 276–383.</w:t>
      </w:r>
      <w:r w:rsidRPr="000A679F">
        <w:rPr>
          <w:rFonts w:ascii="Times New Roman" w:hAnsi="Times New Roman"/>
          <w:color w:val="000000"/>
          <w:sz w:val="28"/>
          <w:szCs w:val="28"/>
        </w:rPr>
        <w:br/>
        <w:t>27. Международные экономические отношения / Под ред. Б. П. Супруновича. – М.: «ГФА», 1995.</w:t>
      </w:r>
      <w:r w:rsidRPr="000A679F">
        <w:rPr>
          <w:rFonts w:ascii="Times New Roman" w:hAnsi="Times New Roman"/>
          <w:color w:val="000000"/>
          <w:sz w:val="28"/>
          <w:szCs w:val="28"/>
        </w:rPr>
        <w:br/>
        <w:t>28. Международные экономические отношения: Учебник / Под ред. Е. Ф. Жукова. – М.:ЮНИТИ-ДАНА, 1999. – 485 с.</w:t>
      </w:r>
      <w:r w:rsidRPr="000A679F">
        <w:rPr>
          <w:rFonts w:ascii="Times New Roman" w:hAnsi="Times New Roman"/>
          <w:color w:val="000000"/>
          <w:sz w:val="28"/>
          <w:szCs w:val="28"/>
        </w:rPr>
        <w:br/>
        <w:t>29. Международные экономические отношения: Учебник для вузов / Под ред. проф. В. Е. Рыбалкина. – М.: ЮНИТИ-ДАНА, 2000. – 503 с.</w:t>
      </w:r>
      <w:r w:rsidRPr="000A679F">
        <w:rPr>
          <w:rFonts w:ascii="Times New Roman" w:hAnsi="Times New Roman"/>
          <w:color w:val="000000"/>
          <w:sz w:val="28"/>
          <w:szCs w:val="28"/>
        </w:rPr>
        <w:br/>
        <w:t>30. Международные экономические отношения: Учебное пособие для вузов / Под ред. Л. Е. Стровского. – М.: ЮНИТИ-ДАНА, 2003. – 461 с.</w:t>
      </w:r>
      <w:r w:rsidRPr="000A679F">
        <w:rPr>
          <w:rFonts w:ascii="Times New Roman" w:hAnsi="Times New Roman"/>
          <w:color w:val="000000"/>
          <w:sz w:val="28"/>
          <w:szCs w:val="28"/>
        </w:rPr>
        <w:br/>
        <w:t>31. Миклашевская Н. А., Холопов А. В. Международная экономика: Учебник / Под ред. А. В. Сидоровича. – М.: Изд-во «Дело и Сервис», 2000. – 304 с.</w:t>
      </w:r>
      <w:r w:rsidRPr="000A679F">
        <w:rPr>
          <w:rFonts w:ascii="Times New Roman" w:hAnsi="Times New Roman"/>
          <w:color w:val="000000"/>
          <w:sz w:val="28"/>
          <w:szCs w:val="28"/>
        </w:rPr>
        <w:br/>
        <w:t>32. Мировая экономика: глобальные тенденции за 100 лет / Под ред. И. С. Королева – М.: Юристъ, 2003. – 604 с.</w:t>
      </w:r>
      <w:r w:rsidRPr="000A679F">
        <w:rPr>
          <w:rFonts w:ascii="Times New Roman" w:hAnsi="Times New Roman"/>
          <w:color w:val="000000"/>
          <w:sz w:val="28"/>
          <w:szCs w:val="28"/>
        </w:rPr>
        <w:br/>
        <w:t>33. Мировая экономика: Учебное пособие для вузов / Под ред. И. П. Николаевой. – 2-е изд. – М.: ЮНИТИ-ДАНА, 2003. – 544 с.</w:t>
      </w:r>
      <w:r w:rsidRPr="000A679F">
        <w:rPr>
          <w:rFonts w:ascii="Times New Roman" w:hAnsi="Times New Roman"/>
          <w:color w:val="000000"/>
          <w:sz w:val="28"/>
          <w:szCs w:val="28"/>
        </w:rPr>
        <w:br/>
      </w:r>
      <w:r w:rsidRPr="000A679F">
        <w:rPr>
          <w:rFonts w:ascii="Times New Roman" w:hAnsi="Times New Roman"/>
          <w:color w:val="000000"/>
          <w:sz w:val="28"/>
          <w:szCs w:val="28"/>
        </w:rPr>
        <w:lastRenderedPageBreak/>
        <w:t>34. Мировая экономика. Экономика зарубежных стран: Учебник / Под ред. В. П. Колесова, М. Н. Осьмовой. – М.: Флинта, 2000. – 480 с.</w:t>
      </w:r>
      <w:r w:rsidRPr="000A679F">
        <w:rPr>
          <w:rFonts w:ascii="Times New Roman" w:hAnsi="Times New Roman"/>
          <w:color w:val="000000"/>
          <w:sz w:val="28"/>
          <w:szCs w:val="28"/>
        </w:rPr>
        <w:br/>
        <w:t>35. Мировая экономика: введение во внешнеэкономическую деятельность: Учеб. пособие для вузов / Под ред. А. К. Шуркалина, Н. С. Цыпиной. – М.: Логос, 2002. – 248 с.</w:t>
      </w:r>
      <w:r w:rsidRPr="000A679F">
        <w:rPr>
          <w:rFonts w:ascii="Times New Roman" w:hAnsi="Times New Roman"/>
          <w:color w:val="000000"/>
          <w:sz w:val="28"/>
          <w:szCs w:val="28"/>
        </w:rPr>
        <w:br/>
        <w:t>36. Мировая экономика: Учебник / Под ред. проф. А. С. Булатова. – М.: Юристъ, 1999. – 794 с.</w:t>
      </w:r>
      <w:r w:rsidRPr="000A679F">
        <w:rPr>
          <w:rFonts w:ascii="Times New Roman" w:hAnsi="Times New Roman"/>
          <w:color w:val="000000"/>
          <w:sz w:val="28"/>
          <w:szCs w:val="28"/>
        </w:rPr>
        <w:br/>
        <w:t>37. Михайлушкин А. И. Международная экономика: Учебник. – М.: Высш. шк., 2002 .</w:t>
      </w:r>
      <w:r w:rsidRPr="000A679F">
        <w:rPr>
          <w:rFonts w:ascii="Times New Roman" w:hAnsi="Times New Roman"/>
          <w:color w:val="000000"/>
          <w:sz w:val="28"/>
          <w:szCs w:val="28"/>
        </w:rPr>
        <w:br/>
        <w:t>38. Мовсесян А. Г., Огнивцев С. Б. Мировая экономика: Учебник. – М.: Финансы и статистика, 2001. – 656 с.</w:t>
      </w:r>
      <w:r w:rsidRPr="000A679F">
        <w:rPr>
          <w:rFonts w:ascii="Times New Roman" w:hAnsi="Times New Roman"/>
          <w:color w:val="000000"/>
          <w:sz w:val="28"/>
          <w:szCs w:val="28"/>
        </w:rPr>
        <w:br/>
        <w:t>39. Нухович Э. С., Смитиенко Б. М., Эскиндаров М. А. Мировая экономика на рубеже ХХ–ХХI веков: Учебное пособие. – М.: Изд-во Финансовой Академии при Правительстве РФ, 1995. – 103 с.</w:t>
      </w:r>
      <w:r w:rsidRPr="000A679F">
        <w:rPr>
          <w:rFonts w:ascii="Times New Roman" w:hAnsi="Times New Roman"/>
          <w:color w:val="000000"/>
          <w:sz w:val="28"/>
          <w:szCs w:val="28"/>
        </w:rPr>
        <w:br/>
        <w:t>40. Носкова И. Я., Максимова Л. Н. Международные экономические отношения. – М., 1995.</w:t>
      </w:r>
      <w:r w:rsidRPr="000A679F">
        <w:rPr>
          <w:rFonts w:ascii="Times New Roman" w:hAnsi="Times New Roman"/>
          <w:color w:val="000000"/>
          <w:sz w:val="28"/>
          <w:szCs w:val="28"/>
        </w:rPr>
        <w:br/>
        <w:t>41. Овчинников Г. П. Международная экономика: Учеб. пособие. – СПб.: Изд-во «Полиус», 1998.</w:t>
      </w:r>
      <w:r w:rsidRPr="000A679F">
        <w:rPr>
          <w:rFonts w:ascii="Times New Roman" w:hAnsi="Times New Roman"/>
          <w:color w:val="000000"/>
          <w:sz w:val="28"/>
          <w:szCs w:val="28"/>
        </w:rPr>
        <w:br/>
        <w:t>42. Основы внешнеэкономических знаний / Под ред. И. П. Фаминского. – М.: Международные отношения, 1994.</w:t>
      </w:r>
      <w:r w:rsidRPr="000A679F">
        <w:rPr>
          <w:rFonts w:ascii="Times New Roman" w:hAnsi="Times New Roman"/>
          <w:color w:val="000000"/>
          <w:sz w:val="28"/>
          <w:szCs w:val="28"/>
        </w:rPr>
        <w:br/>
        <w:t>43. Пебро М. Международные экономические, валютные и финансовые отношения / Под общ. ред. Н. С. Бабинцевой. – М.: Прогресс-Универс, 1994.</w:t>
      </w:r>
      <w:r w:rsidRPr="000A679F">
        <w:rPr>
          <w:rFonts w:ascii="Times New Roman" w:hAnsi="Times New Roman"/>
          <w:color w:val="000000"/>
          <w:sz w:val="28"/>
          <w:szCs w:val="28"/>
        </w:rPr>
        <w:br/>
        <w:t>44. Платонова И. Н. Валютный рынок и валютное регулирование. – М., 1996.</w:t>
      </w:r>
      <w:r w:rsidRPr="000A679F">
        <w:rPr>
          <w:rFonts w:ascii="Times New Roman" w:hAnsi="Times New Roman"/>
          <w:color w:val="000000"/>
          <w:sz w:val="28"/>
          <w:szCs w:val="28"/>
        </w:rPr>
        <w:br/>
        <w:t>45. Портер М. Международная конкуренция. – М., 1993.</w:t>
      </w:r>
      <w:r w:rsidRPr="000A679F">
        <w:rPr>
          <w:rFonts w:ascii="Times New Roman" w:hAnsi="Times New Roman"/>
          <w:color w:val="000000"/>
          <w:sz w:val="28"/>
          <w:szCs w:val="28"/>
        </w:rPr>
        <w:br/>
        <w:t>46. Ревинский И. А. Международная экономика и мировые рынки: Учеб. пособие. – Новосибирск: НГПУ, 1998. – 350 с.</w:t>
      </w:r>
      <w:r w:rsidRPr="000A679F">
        <w:rPr>
          <w:rFonts w:ascii="Times New Roman" w:hAnsi="Times New Roman"/>
          <w:color w:val="000000"/>
          <w:sz w:val="28"/>
          <w:szCs w:val="28"/>
        </w:rPr>
        <w:br/>
        <w:t>47. Россия: интеграция в мировую экономику: Учебник / Под ред. Р. И. Зименкова. – М.: Финансы и статистика, 2002.</w:t>
      </w:r>
      <w:r w:rsidRPr="000A679F">
        <w:rPr>
          <w:rFonts w:ascii="Times New Roman" w:hAnsi="Times New Roman"/>
          <w:color w:val="000000"/>
          <w:sz w:val="28"/>
          <w:szCs w:val="28"/>
        </w:rPr>
        <w:br/>
        <w:t xml:space="preserve">48. Россия и страны мира: Сборник статей. </w:t>
      </w:r>
      <w:r>
        <w:rPr>
          <w:rFonts w:ascii="Times New Roman" w:hAnsi="Times New Roman"/>
          <w:color w:val="000000"/>
          <w:sz w:val="28"/>
          <w:szCs w:val="28"/>
        </w:rPr>
        <w:t xml:space="preserve">– М.: Госкомстат России, 1996. </w:t>
      </w:r>
      <w:r w:rsidRPr="000A679F">
        <w:rPr>
          <w:rFonts w:ascii="Times New Roman" w:hAnsi="Times New Roman"/>
          <w:color w:val="000000"/>
          <w:sz w:val="28"/>
          <w:szCs w:val="28"/>
        </w:rPr>
        <w:t xml:space="preserve"> 470 с.</w:t>
      </w:r>
      <w:r w:rsidRPr="000A679F">
        <w:rPr>
          <w:rFonts w:ascii="Times New Roman" w:hAnsi="Times New Roman"/>
          <w:color w:val="000000"/>
          <w:sz w:val="28"/>
          <w:szCs w:val="28"/>
        </w:rPr>
        <w:br/>
        <w:t>49. Рыночная экономика: Учебник. В 3 т. Т. 1. Теория рыночной экономики. Часть 2. Макроэкономика / Под ред. Максимовой В. Ф., Смирнова А. Д. – М.: СОМИНТЕК, 1992. – Гл. 15. С. 236–250.</w:t>
      </w:r>
      <w:r w:rsidRPr="000A679F">
        <w:rPr>
          <w:rFonts w:ascii="Times New Roman" w:hAnsi="Times New Roman"/>
          <w:color w:val="000000"/>
          <w:sz w:val="28"/>
          <w:szCs w:val="28"/>
        </w:rPr>
        <w:br/>
        <w:t>50. Сакс Дж., Ларрен Ф. Макроэкономика. Глобальный подход. – М., 1996.</w:t>
      </w:r>
      <w:r w:rsidRPr="000A679F">
        <w:rPr>
          <w:rFonts w:ascii="Times New Roman" w:hAnsi="Times New Roman"/>
          <w:color w:val="000000"/>
          <w:sz w:val="28"/>
          <w:szCs w:val="28"/>
        </w:rPr>
        <w:br/>
        <w:t>51. Самуэльсон П. Экономика. Т 2. – М.: НПО «Алгон», 1996. – Гл. 31–41. С. 248–414.</w:t>
      </w:r>
      <w:r w:rsidRPr="000A679F">
        <w:rPr>
          <w:rStyle w:val="apple-converted-space"/>
          <w:color w:val="000000"/>
          <w:sz w:val="28"/>
          <w:szCs w:val="28"/>
        </w:rPr>
        <w:t> </w:t>
      </w:r>
      <w:r w:rsidRPr="000A679F">
        <w:rPr>
          <w:rFonts w:ascii="Times New Roman" w:hAnsi="Times New Roman"/>
          <w:color w:val="000000"/>
          <w:sz w:val="28"/>
          <w:szCs w:val="28"/>
        </w:rPr>
        <w:br/>
        <w:t>52. Семенов К. А. Международные экономические отношения: Курс лекций. – М.: Гардарика, 1998. – 336 с.</w:t>
      </w:r>
      <w:r w:rsidRPr="000A679F">
        <w:rPr>
          <w:rFonts w:ascii="Times New Roman" w:hAnsi="Times New Roman"/>
          <w:color w:val="000000"/>
          <w:sz w:val="28"/>
          <w:szCs w:val="28"/>
        </w:rPr>
        <w:br/>
        <w:t>53. Семенов К.А. Международные экономические отношения: Учебник для вузов. – М.: ЮНИТИ-ДАНА, 2003. – 544 с.</w:t>
      </w:r>
      <w:r w:rsidRPr="000A679F">
        <w:rPr>
          <w:rFonts w:ascii="Times New Roman" w:hAnsi="Times New Roman"/>
          <w:color w:val="000000"/>
          <w:sz w:val="28"/>
          <w:szCs w:val="28"/>
        </w:rPr>
        <w:br/>
        <w:t>54. Сергеев Е. Ю. Международные экономические отношения: Курс лекций. – М.: ИВЦ «Маркетинг», 2000. – 327 с.</w:t>
      </w:r>
      <w:r w:rsidRPr="000A679F">
        <w:rPr>
          <w:rFonts w:ascii="Times New Roman" w:hAnsi="Times New Roman"/>
          <w:color w:val="000000"/>
          <w:sz w:val="28"/>
          <w:szCs w:val="28"/>
        </w:rPr>
        <w:br/>
        <w:t>55. Сергеев П. В. Мировая экономика: Вопросы и ответы. – М.: Новый юрист, 1998. – 104 с.</w:t>
      </w:r>
      <w:r w:rsidRPr="000A679F">
        <w:rPr>
          <w:rFonts w:ascii="Times New Roman" w:hAnsi="Times New Roman"/>
          <w:color w:val="000000"/>
          <w:sz w:val="28"/>
          <w:szCs w:val="28"/>
        </w:rPr>
        <w:br/>
        <w:t>56. Современная экономика / Под ред. О. Ю. Мамедова. – Ростов-на-Дону: «ФЕНИКС», 1995. – Лекции 35–39. С. 475–535.</w:t>
      </w:r>
      <w:r w:rsidRPr="000A679F">
        <w:rPr>
          <w:rFonts w:ascii="Times New Roman" w:hAnsi="Times New Roman"/>
          <w:color w:val="000000"/>
          <w:sz w:val="28"/>
          <w:szCs w:val="28"/>
        </w:rPr>
        <w:br/>
      </w:r>
      <w:r w:rsidRPr="000A679F">
        <w:rPr>
          <w:rFonts w:ascii="Times New Roman" w:hAnsi="Times New Roman"/>
          <w:color w:val="000000"/>
          <w:sz w:val="28"/>
          <w:szCs w:val="28"/>
        </w:rPr>
        <w:lastRenderedPageBreak/>
        <w:t>57. Спиридонов И. А. Мировая экономика: Учебное пособие. – М.: ИНФРА-М, 2001. – 256 с.</w:t>
      </w:r>
      <w:r w:rsidRPr="000A679F">
        <w:rPr>
          <w:rFonts w:ascii="Times New Roman" w:hAnsi="Times New Roman"/>
          <w:color w:val="000000"/>
          <w:sz w:val="28"/>
          <w:szCs w:val="28"/>
        </w:rPr>
        <w:br/>
        <w:t>58. Фишер С., Дорнбуш Р., Шмалензи Р. Экономика. – М.: «Дело», 1993. – Гл. 36–40. С. 671–769.</w:t>
      </w:r>
      <w:r w:rsidRPr="000A679F">
        <w:rPr>
          <w:rFonts w:ascii="Times New Roman" w:hAnsi="Times New Roman"/>
          <w:color w:val="000000"/>
          <w:sz w:val="28"/>
          <w:szCs w:val="28"/>
        </w:rPr>
        <w:br/>
        <w:t>59. Федоров М. В. Валюта, валютные системы и валютный курс. – М.: ПаИМС, 1995.</w:t>
      </w:r>
      <w:r w:rsidRPr="000A679F">
        <w:rPr>
          <w:rFonts w:ascii="Times New Roman" w:hAnsi="Times New Roman"/>
          <w:color w:val="000000"/>
          <w:sz w:val="28"/>
          <w:szCs w:val="28"/>
        </w:rPr>
        <w:br/>
        <w:t>60. Фомичев В. И. Международная торговля: Учебник. – М.: ИНФРА-М, 2000. – 446 с.</w:t>
      </w:r>
      <w:r w:rsidRPr="000A679F">
        <w:rPr>
          <w:rFonts w:ascii="Times New Roman" w:hAnsi="Times New Roman"/>
          <w:color w:val="000000"/>
          <w:sz w:val="28"/>
          <w:szCs w:val="28"/>
        </w:rPr>
        <w:br/>
        <w:t>61. Халевинская Е. Д., Крозе И. Мировая экономика. – М.: Юристъ, 1999. – 304 с.</w:t>
      </w:r>
      <w:r w:rsidRPr="000A679F">
        <w:rPr>
          <w:rFonts w:ascii="Times New Roman" w:hAnsi="Times New Roman"/>
          <w:color w:val="000000"/>
          <w:sz w:val="28"/>
          <w:szCs w:val="28"/>
        </w:rPr>
        <w:br/>
        <w:t>62. Хейне П. Экономический образ мышления. – М.: «Дело», 1992. – Гл. 13. С. 397–439.</w:t>
      </w:r>
      <w:r w:rsidRPr="000A679F">
        <w:rPr>
          <w:rFonts w:ascii="Times New Roman" w:hAnsi="Times New Roman"/>
          <w:color w:val="000000"/>
          <w:sz w:val="28"/>
          <w:szCs w:val="28"/>
        </w:rPr>
        <w:br/>
        <w:t>63. Хэррис Дж. М. Международные финансы. – М., 1996.</w:t>
      </w:r>
      <w:r w:rsidRPr="000A679F">
        <w:rPr>
          <w:rFonts w:ascii="Times New Roman" w:hAnsi="Times New Roman"/>
          <w:color w:val="000000"/>
          <w:sz w:val="28"/>
          <w:szCs w:val="28"/>
        </w:rPr>
        <w:br/>
        <w:t>64. Ширай В. И. Мировая экономика и международные экономические отношения: Учебное пособие. – М.: Издательско-торговая корпорация «Дашков и К°», 2003. – 528 с.</w:t>
      </w:r>
      <w:r w:rsidRPr="000A679F">
        <w:rPr>
          <w:rFonts w:ascii="Times New Roman" w:hAnsi="Times New Roman"/>
          <w:color w:val="000000"/>
          <w:sz w:val="28"/>
          <w:szCs w:val="28"/>
        </w:rPr>
        <w:br/>
        <w:t>65. Экономика и бизнес / Под ред. В. Д. Камаева. – М.: Изд-во МГТУ, 1993. – Гл. 24–27. С. 382–452.</w:t>
      </w:r>
      <w:r w:rsidRPr="000A679F">
        <w:rPr>
          <w:rStyle w:val="apple-converted-space"/>
          <w:color w:val="000000"/>
          <w:sz w:val="28"/>
          <w:szCs w:val="28"/>
        </w:rPr>
        <w:t> </w:t>
      </w:r>
      <w:r w:rsidRPr="000A679F">
        <w:rPr>
          <w:rFonts w:ascii="Times New Roman" w:hAnsi="Times New Roman"/>
          <w:color w:val="000000"/>
          <w:sz w:val="28"/>
          <w:szCs w:val="28"/>
        </w:rPr>
        <w:br/>
        <w:t>66. Экономика внешних связей России: Учебник для предпринимателей / Под ред. А. С. Булатова. – М.: Изд-во БЕК, 1995. – 650 с.</w:t>
      </w:r>
      <w:r w:rsidRPr="000A679F">
        <w:rPr>
          <w:rFonts w:ascii="Times New Roman" w:hAnsi="Times New Roman"/>
          <w:color w:val="000000"/>
          <w:sz w:val="28"/>
          <w:szCs w:val="28"/>
        </w:rPr>
        <w:br/>
        <w:t>67. Экономическое развитие России и мировые тенденции на рубеже веков. – М.: Институт США и Канады РАН, 1996.</w:t>
      </w:r>
      <w:r w:rsidRPr="000A679F">
        <w:rPr>
          <w:rFonts w:ascii="Times New Roman" w:hAnsi="Times New Roman"/>
          <w:color w:val="000000"/>
          <w:sz w:val="28"/>
          <w:szCs w:val="28"/>
        </w:rPr>
        <w:br/>
        <w:t>68. Экономика: Учебник / Под ред. проф. А. С. Булатова. – М.: Юристъ, 2000. – Раздел 5, с. 689–867.</w:t>
      </w:r>
      <w:r w:rsidRPr="000A679F">
        <w:rPr>
          <w:rFonts w:ascii="Times New Roman" w:hAnsi="Times New Roman"/>
          <w:color w:val="000000"/>
          <w:sz w:val="28"/>
          <w:szCs w:val="28"/>
        </w:rPr>
        <w:br/>
        <w:t>69. Экономическая теория: Учебник для вузов / Под ред. В. Д. Камаева. – М.: ВЛАДОС, 2000. – Раздел 4, стр. 483–566.</w:t>
      </w:r>
      <w:r w:rsidRPr="000A679F">
        <w:rPr>
          <w:rFonts w:ascii="Times New Roman" w:hAnsi="Times New Roman"/>
          <w:color w:val="000000"/>
          <w:sz w:val="28"/>
          <w:szCs w:val="28"/>
        </w:rPr>
        <w:br/>
        <w:t>70. Юксаков В. Лидеры мировой экономики. – М.: Знание, 1998.</w:t>
      </w:r>
      <w:r w:rsidRPr="000A679F">
        <w:rPr>
          <w:rStyle w:val="apple-converted-space"/>
          <w:color w:val="000000"/>
          <w:sz w:val="28"/>
          <w:szCs w:val="28"/>
        </w:rPr>
        <w:t> </w:t>
      </w:r>
    </w:p>
    <w:p w:rsidR="00C77D15" w:rsidRPr="00945D5F" w:rsidRDefault="00C77D15" w:rsidP="00C77D15">
      <w:pPr>
        <w:ind w:left="-567" w:right="141"/>
        <w:rPr>
          <w:b/>
          <w:color w:val="000000"/>
          <w:sz w:val="28"/>
          <w:szCs w:val="28"/>
        </w:rPr>
      </w:pPr>
    </w:p>
    <w:p w:rsidR="00C77D15" w:rsidRDefault="00C77D15" w:rsidP="00C77D15">
      <w:pPr>
        <w:ind w:left="-567" w:right="141"/>
      </w:pPr>
    </w:p>
    <w:p w:rsidR="00C77D15" w:rsidRDefault="00C77D15" w:rsidP="00C77D15">
      <w:pPr>
        <w:ind w:left="-567" w:right="141"/>
      </w:pPr>
    </w:p>
    <w:p w:rsidR="00C77D15" w:rsidRDefault="00C77D15" w:rsidP="00C77D15">
      <w:pPr>
        <w:ind w:left="-567" w:right="141"/>
      </w:pPr>
    </w:p>
    <w:p w:rsidR="00C77D15" w:rsidRDefault="00C77D15" w:rsidP="00C77D15">
      <w:pPr>
        <w:ind w:left="-567" w:right="141"/>
      </w:pPr>
    </w:p>
    <w:p w:rsidR="00C77D15" w:rsidRDefault="00C77D15" w:rsidP="00C77D15">
      <w:pPr>
        <w:ind w:left="-567" w:right="141"/>
      </w:pPr>
    </w:p>
    <w:p w:rsidR="00C77D15" w:rsidRDefault="00C77D15" w:rsidP="00C77D15">
      <w:pPr>
        <w:ind w:left="-567" w:right="141"/>
      </w:pPr>
    </w:p>
    <w:p w:rsidR="00C77D15" w:rsidRDefault="00C77D15" w:rsidP="00C77D15">
      <w:pPr>
        <w:ind w:left="-567" w:right="141"/>
      </w:pPr>
    </w:p>
    <w:p w:rsidR="00C77D15" w:rsidRDefault="00C77D15" w:rsidP="00C77D15">
      <w:pPr>
        <w:ind w:left="-567" w:right="141"/>
      </w:pPr>
    </w:p>
    <w:p w:rsidR="00C77D15" w:rsidRDefault="00C77D15" w:rsidP="00C77D15">
      <w:pPr>
        <w:ind w:left="-567" w:right="141"/>
      </w:pPr>
    </w:p>
    <w:p w:rsidR="00C77D15" w:rsidRDefault="00C77D15" w:rsidP="00C77D15">
      <w:pPr>
        <w:ind w:left="-567" w:right="141"/>
      </w:pPr>
    </w:p>
    <w:p w:rsidR="00C77D15" w:rsidRDefault="00C77D15" w:rsidP="00C77D15">
      <w:pPr>
        <w:ind w:left="-567" w:right="141"/>
      </w:pPr>
    </w:p>
    <w:p w:rsidR="00C77D15" w:rsidRDefault="00C77D15" w:rsidP="00C77D15">
      <w:pPr>
        <w:ind w:left="-567" w:right="141"/>
      </w:pPr>
    </w:p>
    <w:p w:rsidR="00C77D15" w:rsidRDefault="00C77D15" w:rsidP="00C77D15">
      <w:pPr>
        <w:ind w:left="-567" w:right="141"/>
      </w:pPr>
    </w:p>
    <w:p w:rsidR="00C77D15" w:rsidRDefault="00C77D15" w:rsidP="00C77D15">
      <w:pPr>
        <w:ind w:left="-567" w:right="141"/>
      </w:pPr>
    </w:p>
    <w:p w:rsidR="00C77D15" w:rsidRDefault="00C77D15" w:rsidP="00C77D15">
      <w:pPr>
        <w:ind w:left="-567" w:right="141"/>
      </w:pPr>
      <w:r>
        <w:t>Приложение 1</w:t>
      </w:r>
    </w:p>
    <w:p w:rsidR="00C77D15" w:rsidRPr="00C77D15" w:rsidRDefault="00C77D15" w:rsidP="00C77D15">
      <w:pPr>
        <w:pStyle w:val="1"/>
        <w:shd w:val="clear" w:color="auto" w:fill="FFFFFF"/>
        <w:spacing w:after="0"/>
        <w:jc w:val="both"/>
        <w:rPr>
          <w:sz w:val="24"/>
          <w:szCs w:val="24"/>
        </w:rPr>
      </w:pPr>
      <w:r w:rsidRPr="00C77D15">
        <w:rPr>
          <w:sz w:val="24"/>
          <w:szCs w:val="24"/>
        </w:rPr>
        <w:t>Лаакенская декларация. Будущее Европейского Союза</w:t>
      </w:r>
    </w:p>
    <w:p w:rsidR="00C77D15" w:rsidRPr="00C77D15" w:rsidRDefault="00C77D15" w:rsidP="00C77D15">
      <w:pPr>
        <w:numPr>
          <w:ilvl w:val="0"/>
          <w:numId w:val="38"/>
        </w:numPr>
        <w:shd w:val="clear" w:color="auto" w:fill="FFFFFF"/>
        <w:spacing w:before="100" w:beforeAutospacing="1" w:after="100" w:afterAutospacing="1"/>
        <w:ind w:left="0"/>
        <w:jc w:val="both"/>
      </w:pPr>
      <w:hyperlink r:id="rId12" w:history="1">
        <w:r w:rsidRPr="00C77D15">
          <w:rPr>
            <w:rStyle w:val="a8"/>
            <w:b/>
            <w:bCs/>
            <w:color w:val="auto"/>
          </w:rPr>
          <w:t>Мягкое право</w:t>
        </w:r>
      </w:hyperlink>
    </w:p>
    <w:p w:rsidR="00C77D15" w:rsidRPr="00C77D15" w:rsidRDefault="00C77D15" w:rsidP="00C77D15">
      <w:pPr>
        <w:pStyle w:val="1"/>
        <w:shd w:val="clear" w:color="auto" w:fill="FFFFFF"/>
        <w:spacing w:before="120"/>
        <w:jc w:val="both"/>
        <w:rPr>
          <w:sz w:val="24"/>
          <w:szCs w:val="24"/>
        </w:rPr>
      </w:pPr>
      <w:r w:rsidRPr="00C77D15">
        <w:rPr>
          <w:sz w:val="24"/>
          <w:szCs w:val="24"/>
        </w:rPr>
        <w:t>I. Европа перед выбором</w:t>
      </w:r>
      <w:hyperlink r:id="rId13" w:anchor="sub_992" w:history="1">
        <w:r w:rsidRPr="00C77D15">
          <w:rPr>
            <w:rStyle w:val="a8"/>
            <w:color w:val="auto"/>
            <w:sz w:val="24"/>
            <w:szCs w:val="24"/>
          </w:rPr>
          <w:t>*(2)</w:t>
        </w:r>
      </w:hyperlink>
    </w:p>
    <w:p w:rsidR="00C77D15" w:rsidRPr="00C77D15" w:rsidRDefault="00C77D15" w:rsidP="00C77D15">
      <w:pPr>
        <w:pStyle w:val="a3"/>
        <w:shd w:val="clear" w:color="auto" w:fill="FFFFFF"/>
        <w:spacing w:before="0" w:beforeAutospacing="0" w:after="0" w:afterAutospacing="0"/>
        <w:jc w:val="both"/>
      </w:pPr>
      <w:r w:rsidRPr="00C77D15">
        <w:lastRenderedPageBreak/>
        <w:t> На протяжении столетий народы и государства старались покорить европейский континент с помощью военных действий и оружия. На этом континенте, ослабленном в результате двух кровопролитных войн и уменьшения его роли на мировой арене, постепенно получила признание идея о том, что мечты о сильной и единой Европе могут стать реальностью только в условиях мира и на основе согласованных действий.</w:t>
      </w:r>
    </w:p>
    <w:p w:rsidR="00C77D15" w:rsidRPr="00C77D15" w:rsidRDefault="00C77D15" w:rsidP="00C77D15">
      <w:pPr>
        <w:pStyle w:val="a3"/>
        <w:shd w:val="clear" w:color="auto" w:fill="FFFFFF"/>
        <w:spacing w:before="0" w:beforeAutospacing="0" w:after="0" w:afterAutospacing="0"/>
        <w:jc w:val="both"/>
      </w:pPr>
      <w:r w:rsidRPr="00C77D15">
        <w:t>Чтобы окончательно избавиться от демонов прошлого, европейцы в первую очередь создали Объединение угля и стали</w:t>
      </w:r>
      <w:hyperlink r:id="rId14" w:anchor="sub_993" w:history="1">
        <w:r w:rsidRPr="00C77D15">
          <w:rPr>
            <w:rStyle w:val="a8"/>
            <w:color w:val="auto"/>
          </w:rPr>
          <w:t>*(3)</w:t>
        </w:r>
      </w:hyperlink>
      <w:r w:rsidRPr="00C77D15">
        <w:t>. Затем к нему присоединились другие виды экономической деятельности, в том числе сельское хозяйство</w:t>
      </w:r>
      <w:hyperlink r:id="rId15" w:anchor="sub_994" w:history="1">
        <w:r w:rsidRPr="00C77D15">
          <w:rPr>
            <w:rStyle w:val="a8"/>
            <w:color w:val="auto"/>
          </w:rPr>
          <w:t>*(4)</w:t>
        </w:r>
      </w:hyperlink>
      <w:r w:rsidRPr="00C77D15">
        <w:t>. В конечном счете, был образован подлинно единый рынок товаров, лиц, услуг и капиталов, к которому в 1999 г. добавилась единая валюта. Начиная с 1 января 2002 г. евро превратится в составную часть повседневной жизни 300 миллионов европейских граждан.</w:t>
      </w:r>
      <w:r>
        <w:t xml:space="preserve"> </w:t>
      </w:r>
      <w:r w:rsidRPr="00C77D15">
        <w:t>Таким образом, создание Европейского Союза - это постепенный процесс. В самом начале речь шла преимущественно об экономическом и техническом сотрудничестве. Прошедшие двадцать лет назад первые прямые выборы Европейского парламента значительно укрепили демократическую легитимность Сообщества, носителем которой ранее являлся только Совет</w:t>
      </w:r>
      <w:hyperlink r:id="rId16" w:anchor="sub_995" w:history="1">
        <w:r w:rsidRPr="00C77D15">
          <w:rPr>
            <w:rStyle w:val="a8"/>
            <w:color w:val="auto"/>
          </w:rPr>
          <w:t>*(5)</w:t>
        </w:r>
      </w:hyperlink>
      <w:r w:rsidRPr="00C77D15">
        <w:t>.</w:t>
      </w:r>
      <w:r>
        <w:t xml:space="preserve"> </w:t>
      </w:r>
      <w:r w:rsidRPr="00C77D15">
        <w:t>В ходе последнего десятилетия начато строительство политического союза; установлено сотрудничество в таких областях, как социальная политика, занятость, убежище, иммиграция, полиция, правосудие, внешняя политика; вводится в действие общая политика обороны и безопасности.</w:t>
      </w:r>
      <w:r>
        <w:t xml:space="preserve"> </w:t>
      </w:r>
      <w:r w:rsidRPr="00C77D15">
        <w:t>Европейский Союз - это очевидный успех. В течение более полувека Европа живет в мире. Вместе с Северной Америкой и Японией Союз входит в число трех наиболее преуспевающих регионов планеты. Благодаря солидарности, достигнутой между его членами, и справедливому распределению плодов экономического роста существенно возрос уровень жизни в наименее развитых частях Союза, которые смогли в значительной мере преодолеть свое отставание от остальных.</w:t>
      </w:r>
    </w:p>
    <w:p w:rsidR="00C77D15" w:rsidRPr="00C77D15" w:rsidRDefault="00C77D15" w:rsidP="00C77D15">
      <w:pPr>
        <w:pStyle w:val="a3"/>
        <w:shd w:val="clear" w:color="auto" w:fill="FFFFFF"/>
        <w:spacing w:before="120" w:beforeAutospacing="0" w:after="216" w:afterAutospacing="0"/>
        <w:jc w:val="both"/>
      </w:pPr>
      <w:r w:rsidRPr="00C77D15">
        <w:t>В то же время спустя пятьдесят лет после своего рождения Союз оказался на перекрестке различных путей дальнейшего развития, подошел к моменту перехода в новый этап существования. Объединение Европы неизбежно. Союз стоит на пороге приема в свой состав более десяти новых государств-членов, в основном, из центральной и восточной Европы</w:t>
      </w:r>
      <w:hyperlink r:id="rId17" w:anchor="sub_996" w:history="1">
        <w:r w:rsidRPr="00C77D15">
          <w:rPr>
            <w:rStyle w:val="a8"/>
            <w:color w:val="auto"/>
          </w:rPr>
          <w:t>*(6)</w:t>
        </w:r>
      </w:hyperlink>
      <w:r w:rsidRPr="00C77D15">
        <w:t>. Тем самым окончательно будет закрыта одна из самых мрачных страниц европейской истории - Вторая мировая война и последовавшее за ней искусственное разделение Европы.</w:t>
      </w:r>
      <w:r>
        <w:t xml:space="preserve"> </w:t>
      </w:r>
      <w:r w:rsidRPr="00C77D15">
        <w:t>Без пролития крови Европа, наконец, готова стать большой семьей. В этой связи вполне очевидно, что столь серьезные преобразования требуют нового подхода, и данный подход должен отличаться от того, который был положен в основу пятьдесят лет назад, когда процесс объединения начали шесть стран</w:t>
      </w:r>
      <w:hyperlink r:id="rId18" w:anchor="sub_997" w:history="1">
        <w:r w:rsidRPr="00C77D15">
          <w:rPr>
            <w:rStyle w:val="a8"/>
            <w:color w:val="auto"/>
          </w:rPr>
          <w:t>*(7)</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Проблема демократического обустройства Европы</w:t>
      </w:r>
      <w:hyperlink r:id="rId19" w:anchor="sub_998" w:history="1">
        <w:r w:rsidRPr="00C77D15">
          <w:rPr>
            <w:rStyle w:val="a8"/>
            <w:color w:val="auto"/>
          </w:rPr>
          <w:t>*(8)</w:t>
        </w:r>
      </w:hyperlink>
    </w:p>
    <w:p w:rsidR="00C77D15" w:rsidRPr="00C77D15" w:rsidRDefault="00C77D15" w:rsidP="00C77D15">
      <w:pPr>
        <w:pStyle w:val="a3"/>
        <w:shd w:val="clear" w:color="auto" w:fill="FFFFFF"/>
        <w:spacing w:before="120" w:beforeAutospacing="0" w:after="216" w:afterAutospacing="0"/>
        <w:jc w:val="both"/>
      </w:pPr>
      <w:r w:rsidRPr="00C77D15">
        <w:t> Европа одновременно сталкивается с двумя проблемами</w:t>
      </w:r>
      <w:hyperlink r:id="rId20" w:anchor="sub_999" w:history="1">
        <w:r w:rsidRPr="00C77D15">
          <w:rPr>
            <w:rStyle w:val="a8"/>
            <w:color w:val="auto"/>
          </w:rPr>
          <w:t>*(9)</w:t>
        </w:r>
      </w:hyperlink>
      <w:r w:rsidRPr="00C77D15">
        <w:t>: первая находится внутри нее самой, вторая - за пределами ее границ.</w:t>
      </w:r>
      <w:r>
        <w:t xml:space="preserve"> </w:t>
      </w:r>
      <w:r w:rsidRPr="00C77D15">
        <w:t>Внутри Союза необходимо приблизить европейские институты к гражданам. Вполне очевидно, что граждане в целом разделяют основополагающие цели Союза. В то же время им не всегда заметна связь между этими целями и текущей деятельностью, которую проводит Союз. Граждане требуют от европейских институтов стать более гибкими и менее неповоротливыми и, особенно, обеспечить большую эффективность и открытость в своей работе.</w:t>
      </w:r>
      <w:r>
        <w:t xml:space="preserve"> </w:t>
      </w:r>
      <w:r w:rsidRPr="00C77D15">
        <w:t>Многие также полагают, что Союз должен заниматься в первую очередь волнующими их реальными проблемами и не вмешиваться вплоть до мелких деталей в вопросы, решение которых в силу их характера лучше доверить выборным представителям в рамках государств-членов и на местах. Некоторые даже рассматривают такой подход в качестве угрозы для своей индивидуальности.</w:t>
      </w:r>
    </w:p>
    <w:p w:rsidR="00C77D15" w:rsidRPr="00C77D15" w:rsidRDefault="00C77D15" w:rsidP="00C77D15">
      <w:pPr>
        <w:pStyle w:val="a3"/>
        <w:shd w:val="clear" w:color="auto" w:fill="FFFFFF"/>
        <w:spacing w:before="120" w:beforeAutospacing="0" w:after="216" w:afterAutospacing="0"/>
        <w:jc w:val="both"/>
      </w:pPr>
      <w:r w:rsidRPr="00C77D15">
        <w:t>Однако, вероятно, еще более важным служит впечатление, которое создается в результате у граждан: они очень часто находят, что многое происходит без их ведома, и желают более эффективного демократического контроля.</w:t>
      </w:r>
    </w:p>
    <w:p w:rsidR="00C77D15" w:rsidRPr="00C77D15" w:rsidRDefault="00C77D15" w:rsidP="00C77D15">
      <w:pPr>
        <w:pStyle w:val="a3"/>
        <w:shd w:val="clear" w:color="auto" w:fill="FFFFFF"/>
        <w:spacing w:before="120" w:beforeAutospacing="0" w:after="216" w:afterAutospacing="0"/>
        <w:jc w:val="both"/>
      </w:pPr>
      <w:r w:rsidRPr="00C77D15">
        <w:t> Новая роль Европы на мировой арене в условиях продолжающейся глобализации</w:t>
      </w:r>
    </w:p>
    <w:p w:rsidR="00C77D15" w:rsidRPr="00C77D15" w:rsidRDefault="00C77D15" w:rsidP="00C77D15">
      <w:pPr>
        <w:pStyle w:val="a3"/>
        <w:shd w:val="clear" w:color="auto" w:fill="FFFFFF"/>
        <w:spacing w:before="120" w:beforeAutospacing="0" w:after="216" w:afterAutospacing="0"/>
        <w:jc w:val="both"/>
      </w:pPr>
      <w:r w:rsidRPr="00C77D15">
        <w:lastRenderedPageBreak/>
        <w:t> За пределами своих границ Европейский Союз также имеет дело с окружением, находящимся в процессе быстрых изменений и усиления глобализации. После падения Берлинской стены какое-то время казалось, что создана возможность жить в условиях долгосрочного порядка на мировой арене, без конфликтов, что основой данного порядка станут права человека.</w:t>
      </w:r>
    </w:p>
    <w:p w:rsidR="00C77D15" w:rsidRPr="00C77D15" w:rsidRDefault="00C77D15" w:rsidP="00C77D15">
      <w:pPr>
        <w:pStyle w:val="a3"/>
        <w:shd w:val="clear" w:color="auto" w:fill="FFFFFF"/>
        <w:spacing w:before="120" w:beforeAutospacing="0" w:after="216" w:afterAutospacing="0"/>
        <w:jc w:val="both"/>
      </w:pPr>
      <w:r w:rsidRPr="00C77D15">
        <w:t>Однако по истечении нескольких лет уверенность в этом исчезла. 11 сентября открыло нам глаза на жестокую реальность. Силы, которые противодействуют миру, остаются, религиозный фанатизм, этнический национализм, расизм и терроризм усиливаются. Их по-прежнему подпитывают региональные конфликты, бедность и отсталость.</w:t>
      </w:r>
    </w:p>
    <w:p w:rsidR="00C77D15" w:rsidRPr="00C77D15" w:rsidRDefault="00C77D15" w:rsidP="00C77D15">
      <w:pPr>
        <w:pStyle w:val="a3"/>
        <w:shd w:val="clear" w:color="auto" w:fill="FFFFFF"/>
        <w:spacing w:before="120" w:beforeAutospacing="0" w:after="216" w:afterAutospacing="0"/>
        <w:jc w:val="both"/>
      </w:pPr>
      <w:r w:rsidRPr="00C77D15">
        <w:t>Какова роль Европы в этом изменившемся мире? Став сегодня, наконец, единой, не должна ли Европа играть первостепенную роль в новом мировом порядке, выступить движущей силой, которая обеспечит стабильность на мировой арене и одновременно будет служить ориентиром для многих стран и народов?</w:t>
      </w:r>
    </w:p>
    <w:p w:rsidR="00C77D15" w:rsidRPr="00C77D15" w:rsidRDefault="00C77D15" w:rsidP="00C77D15">
      <w:pPr>
        <w:pStyle w:val="a3"/>
        <w:shd w:val="clear" w:color="auto" w:fill="FFFFFF"/>
        <w:spacing w:before="120" w:beforeAutospacing="0" w:after="216" w:afterAutospacing="0"/>
        <w:jc w:val="both"/>
      </w:pPr>
      <w:r w:rsidRPr="00C77D15">
        <w:t>Европа - континент гуманистических ценностей, Великой хартии вольностей, Билля о правах, Французской революции, падения Берлинской стены. Это континент свободы, солидарности и, самое главное, разнообразия во всем, что предполагает уважение языка, традиций и культуры других.</w:t>
      </w:r>
    </w:p>
    <w:p w:rsidR="00C77D15" w:rsidRPr="00C77D15" w:rsidRDefault="00C77D15" w:rsidP="00C77D15">
      <w:pPr>
        <w:pStyle w:val="a3"/>
        <w:shd w:val="clear" w:color="auto" w:fill="FFFFFF"/>
        <w:spacing w:before="120" w:beforeAutospacing="0" w:after="216" w:afterAutospacing="0"/>
        <w:jc w:val="both"/>
      </w:pPr>
      <w:r w:rsidRPr="00C77D15">
        <w:t>Единственная граница, которую проводит Европейский Союз - граница демократии и прав человека. Союз открыт только для стран, уважающих основополагающие ценности, такие как свободные выборы, соблюдение прав меньшинств и правовое государство.</w:t>
      </w:r>
    </w:p>
    <w:p w:rsidR="00C77D15" w:rsidRPr="00C77D15" w:rsidRDefault="00C77D15" w:rsidP="00C77D15">
      <w:pPr>
        <w:pStyle w:val="a3"/>
        <w:shd w:val="clear" w:color="auto" w:fill="FFFFFF"/>
        <w:spacing w:before="120" w:beforeAutospacing="0" w:after="216" w:afterAutospacing="0"/>
        <w:jc w:val="both"/>
      </w:pPr>
      <w:r w:rsidRPr="00C77D15">
        <w:t>Сегодня, когда закончена холодная война, и мы живем в мире, одновременно находящемся в процессе глобализации и по-прежнему расколотом, для Европы настал момент взять на себя долю ответственности за управление глобализацией. Роль, которую она должна играть - это роль державы, которая вступает в открытую войну с любым насилием, террором, фанатизмом, и в то же время не закрывает глаза на факты вопиющей несправедливости, существующие в мире.</w:t>
      </w:r>
    </w:p>
    <w:p w:rsidR="00C77D15" w:rsidRPr="00C77D15" w:rsidRDefault="00C77D15" w:rsidP="00C77D15">
      <w:pPr>
        <w:pStyle w:val="a3"/>
        <w:shd w:val="clear" w:color="auto" w:fill="FFFFFF"/>
        <w:spacing w:before="120" w:beforeAutospacing="0" w:after="216" w:afterAutospacing="0"/>
        <w:jc w:val="both"/>
      </w:pPr>
      <w:r w:rsidRPr="00C77D15">
        <w:t>Итак, Европа должна выступить в роли влиятельной силы, стремящейся направить развитие отношений в мире таким образом, чтобы создавались преимущества не только для богатых стран, но и для самых бедных; в качестве силы, которая желает ввести глобализацию в рамки этических принципов, т.е. подчинить ее целям достижения солидарности и устойчивого развития.</w:t>
      </w:r>
    </w:p>
    <w:p w:rsidR="00C77D15" w:rsidRPr="00C77D15" w:rsidRDefault="00C77D15" w:rsidP="00C77D15">
      <w:pPr>
        <w:pStyle w:val="a3"/>
        <w:shd w:val="clear" w:color="auto" w:fill="FFFFFF"/>
        <w:spacing w:before="120" w:beforeAutospacing="0" w:after="216" w:afterAutospacing="0"/>
        <w:jc w:val="both"/>
      </w:pPr>
      <w:r w:rsidRPr="00C77D15">
        <w:t> Ожидания европейских граждан</w:t>
      </w:r>
    </w:p>
    <w:p w:rsidR="00C77D15" w:rsidRPr="00C77D15" w:rsidRDefault="00C77D15" w:rsidP="00C77D15">
      <w:pPr>
        <w:pStyle w:val="a3"/>
        <w:shd w:val="clear" w:color="auto" w:fill="FFFFFF"/>
        <w:spacing w:before="120" w:beforeAutospacing="0" w:after="216" w:afterAutospacing="0"/>
        <w:jc w:val="both"/>
      </w:pPr>
      <w:r w:rsidRPr="00C77D15">
        <w:t> Образ Европы, которая является демократической и ведет активную деятельность на мировой арене, в полной мере соответствует воле граждан. Граждане неоднократно давали понять, что они желают усиления роли Союза в области правосудия и безопасности, в борьбе против трансграничной преступности, обуздании миграционных потоков, в вопросах приема лиц, ходатайствующих о предоставлении убежища, и беженцев из районов отдаленных конфликтов.</w:t>
      </w:r>
    </w:p>
    <w:p w:rsidR="00C77D15" w:rsidRPr="00C77D15" w:rsidRDefault="00C77D15" w:rsidP="00C77D15">
      <w:pPr>
        <w:pStyle w:val="a3"/>
        <w:shd w:val="clear" w:color="auto" w:fill="FFFFFF"/>
        <w:spacing w:before="120" w:beforeAutospacing="0" w:after="216" w:afterAutospacing="0"/>
        <w:jc w:val="both"/>
      </w:pPr>
      <w:r w:rsidRPr="00C77D15">
        <w:t>Далее, граждане требуют конкретных результатов в сфере занятости, борьбы с бедностью и социальной изоляцией, в области экономического и социального сплочения. Граждане настаивают на едином подходе к решению таких проблем, как загрязнение окружающей среды, климатические изменения, безопасность продуктов питания - словом, к любым проблемам трансграничного характера, когда по их ощущению такие проблемы можно разрешить только на основе сотрудничества.</w:t>
      </w:r>
    </w:p>
    <w:p w:rsidR="00C77D15" w:rsidRPr="00C77D15" w:rsidRDefault="00C77D15" w:rsidP="00C77D15">
      <w:pPr>
        <w:pStyle w:val="a3"/>
        <w:shd w:val="clear" w:color="auto" w:fill="FFFFFF"/>
        <w:spacing w:before="120" w:beforeAutospacing="0" w:after="216" w:afterAutospacing="0"/>
        <w:jc w:val="both"/>
      </w:pPr>
      <w:r w:rsidRPr="00C77D15">
        <w:lastRenderedPageBreak/>
        <w:t>Граждане также желают более активной роли Европы в международных делах, в области обороны и безопасности; другими словами, они требуют усиленных и более скоординированных акций в целях погашения очагов тех пожаров, которые тлеют внутри или вокруг Европы и в остальных частях мира.</w:t>
      </w:r>
    </w:p>
    <w:p w:rsidR="00C77D15" w:rsidRPr="00C77D15" w:rsidRDefault="00C77D15" w:rsidP="00C77D15">
      <w:pPr>
        <w:pStyle w:val="a3"/>
        <w:shd w:val="clear" w:color="auto" w:fill="FFFFFF"/>
        <w:spacing w:before="120" w:beforeAutospacing="0" w:after="216" w:afterAutospacing="0"/>
        <w:jc w:val="both"/>
      </w:pPr>
      <w:r w:rsidRPr="00C77D15">
        <w:t>Одновременно те же самые граждане полагают, что в некоторых других сферах жизни Союз заходит в своих действиях слишком далеко и демонстрирует весьма бюрократический подход. Надлежащее функционирование внутреннего рынка и единой валюты должно и впредь служить основой для выработки новых мер по координации экономической, финансовой и налоговой систем. Эти меры, однако, не должны вести к уничтожению специфических особенностей, присущих каждому отдельному государству-члену.</w:t>
      </w:r>
    </w:p>
    <w:p w:rsidR="00C77D15" w:rsidRPr="00C77D15" w:rsidRDefault="00C77D15" w:rsidP="00C77D15">
      <w:pPr>
        <w:pStyle w:val="a3"/>
        <w:shd w:val="clear" w:color="auto" w:fill="FFFFFF"/>
        <w:spacing w:before="120" w:beforeAutospacing="0" w:after="216" w:afterAutospacing="0"/>
        <w:jc w:val="both"/>
      </w:pPr>
      <w:r w:rsidRPr="00C77D15">
        <w:t>Национальные и региональные различия во многих случаях выступают продуктом исторического процесса и традиций. Они способны послужить конструктивным фактором дальнейшего прогресса.</w:t>
      </w:r>
    </w:p>
    <w:p w:rsidR="00C77D15" w:rsidRPr="00C77D15" w:rsidRDefault="00C77D15" w:rsidP="00C77D15">
      <w:pPr>
        <w:pStyle w:val="a3"/>
        <w:shd w:val="clear" w:color="auto" w:fill="FFFFFF"/>
        <w:spacing w:before="120" w:beforeAutospacing="0" w:after="216" w:afterAutospacing="0"/>
        <w:jc w:val="both"/>
      </w:pPr>
      <w:r w:rsidRPr="00C77D15">
        <w:t>Иными словами, под "хорошим управлением общими делами" граждане понимают создание новых возможностей, а не новых условностей. Они ждут не европейского "сверхгосударства" или вмешивающихся во все вопросы европейских институтов, но бульших практических результатов, более эффективных ответов на конкретные жизненные проблемы.</w:t>
      </w:r>
    </w:p>
    <w:p w:rsidR="00C77D15" w:rsidRPr="00C77D15" w:rsidRDefault="00C77D15" w:rsidP="00C77D15">
      <w:pPr>
        <w:pStyle w:val="a3"/>
        <w:shd w:val="clear" w:color="auto" w:fill="FFFFFF"/>
        <w:spacing w:before="120" w:beforeAutospacing="0" w:after="216" w:afterAutospacing="0"/>
        <w:jc w:val="both"/>
      </w:pPr>
      <w:r w:rsidRPr="00C77D15">
        <w:t>Итак, объектом устремлений граждан выступает ясный, прозрачный для общества, действенный, реализуемый демократическими методами коммунитарный подход</w:t>
      </w:r>
      <w:hyperlink r:id="rId21" w:anchor="sub_9910" w:history="1">
        <w:r w:rsidRPr="00C77D15">
          <w:rPr>
            <w:rStyle w:val="a8"/>
            <w:color w:val="auto"/>
          </w:rPr>
          <w:t>*(10)</w:t>
        </w:r>
      </w:hyperlink>
      <w:r w:rsidRPr="00C77D15">
        <w:rPr>
          <w:rStyle w:val="apple-converted-space"/>
        </w:rPr>
        <w:t> </w:t>
      </w:r>
      <w:r w:rsidRPr="00C77D15">
        <w:t>- подход, который сделает Европу маяком, открывающим горизонты будущего миропорядка; подход, который принесет конкретные результаты в виде роста занятости, повышения качества жизни, сокращения преступности, квалифицированного образования и более эффективной системы здравоохранения.</w:t>
      </w:r>
    </w:p>
    <w:p w:rsidR="00C77D15" w:rsidRPr="00C77D15" w:rsidRDefault="00C77D15" w:rsidP="00C77D15">
      <w:pPr>
        <w:pStyle w:val="a3"/>
        <w:shd w:val="clear" w:color="auto" w:fill="FFFFFF"/>
        <w:spacing w:before="120" w:beforeAutospacing="0" w:after="216" w:afterAutospacing="0"/>
        <w:jc w:val="both"/>
      </w:pPr>
      <w:r w:rsidRPr="00C77D15">
        <w:t>Не подлежит сомнению, что для достижения поставленных целей Европа должна найти новые возможности и реформировать себя.</w:t>
      </w:r>
    </w:p>
    <w:p w:rsidR="00C77D15" w:rsidRPr="00C77D15" w:rsidRDefault="00C77D15" w:rsidP="00C77D15">
      <w:pPr>
        <w:pStyle w:val="a3"/>
        <w:shd w:val="clear" w:color="auto" w:fill="FFFFFF"/>
        <w:spacing w:before="120" w:beforeAutospacing="0" w:after="216" w:afterAutospacing="0"/>
        <w:jc w:val="both"/>
      </w:pPr>
      <w:r w:rsidRPr="00C77D15">
        <w:t> II. Проблемы и реформы в обновленном Союзе</w:t>
      </w:r>
    </w:p>
    <w:p w:rsidR="00C77D15" w:rsidRPr="00C77D15" w:rsidRDefault="00C77D15" w:rsidP="00C77D15">
      <w:pPr>
        <w:pStyle w:val="a3"/>
        <w:shd w:val="clear" w:color="auto" w:fill="FFFFFF"/>
        <w:spacing w:before="120" w:beforeAutospacing="0" w:after="216" w:afterAutospacing="0"/>
        <w:jc w:val="both"/>
      </w:pPr>
      <w:r w:rsidRPr="00C77D15">
        <w:t> Союз должен стать более демократическим, более прозрачным и более эффективным. В этой связи ему нужно разрешить три фундаментальные проблемы:</w:t>
      </w:r>
    </w:p>
    <w:p w:rsidR="00C77D15" w:rsidRPr="00C77D15" w:rsidRDefault="00C77D15" w:rsidP="00C77D15">
      <w:pPr>
        <w:pStyle w:val="a3"/>
        <w:shd w:val="clear" w:color="auto" w:fill="FFFFFF"/>
        <w:spacing w:before="120" w:beforeAutospacing="0" w:after="216" w:afterAutospacing="0"/>
        <w:jc w:val="both"/>
      </w:pPr>
      <w:r w:rsidRPr="00C77D15">
        <w:t>Как приблизить европейский проект и европейские институты к рядовым гражданам, в первую очередь, к молодежи?</w:t>
      </w:r>
    </w:p>
    <w:p w:rsidR="00C77D15" w:rsidRPr="00C77D15" w:rsidRDefault="00C77D15" w:rsidP="00C77D15">
      <w:pPr>
        <w:pStyle w:val="a3"/>
        <w:shd w:val="clear" w:color="auto" w:fill="FFFFFF"/>
        <w:spacing w:before="120" w:beforeAutospacing="0" w:after="216" w:afterAutospacing="0"/>
        <w:jc w:val="both"/>
      </w:pPr>
      <w:r w:rsidRPr="00C77D15">
        <w:t>Как организовать политическую жизнь и европейское политическое пространство в масштабе расширенной Европы</w:t>
      </w:r>
      <w:hyperlink r:id="rId22" w:anchor="sub_9911" w:history="1">
        <w:r w:rsidRPr="00C77D15">
          <w:rPr>
            <w:rStyle w:val="a8"/>
            <w:color w:val="auto"/>
          </w:rPr>
          <w:t>*(11)</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Как превратить Союз в фактор стабильности и сделать его ориентиром в условиях нового, многополярного мира?</w:t>
      </w:r>
    </w:p>
    <w:p w:rsidR="00C77D15" w:rsidRPr="00C77D15" w:rsidRDefault="00C77D15" w:rsidP="00C77D15">
      <w:pPr>
        <w:pStyle w:val="a3"/>
        <w:shd w:val="clear" w:color="auto" w:fill="FFFFFF"/>
        <w:spacing w:before="120" w:beforeAutospacing="0" w:after="216" w:afterAutospacing="0"/>
        <w:jc w:val="both"/>
      </w:pPr>
      <w:r w:rsidRPr="00C77D15">
        <w:t>В целях найти решение указанных проблем необходимо поставить на обсуждение ряд специальных вопросов.</w:t>
      </w:r>
    </w:p>
    <w:p w:rsidR="00C77D15" w:rsidRPr="00C77D15" w:rsidRDefault="00C77D15" w:rsidP="00C77D15">
      <w:pPr>
        <w:pStyle w:val="a3"/>
        <w:shd w:val="clear" w:color="auto" w:fill="FFFFFF"/>
        <w:spacing w:before="120" w:beforeAutospacing="0" w:after="216" w:afterAutospacing="0"/>
        <w:jc w:val="both"/>
      </w:pPr>
      <w:r w:rsidRPr="00C77D15">
        <w:t>Более точное определение и разграничение компетенции внутри Европейского Союза</w:t>
      </w:r>
    </w:p>
    <w:p w:rsidR="00C77D15" w:rsidRPr="00C77D15" w:rsidRDefault="00C77D15" w:rsidP="00C77D15">
      <w:pPr>
        <w:pStyle w:val="a3"/>
        <w:shd w:val="clear" w:color="auto" w:fill="FFFFFF"/>
        <w:spacing w:before="120" w:beforeAutospacing="0" w:after="216" w:afterAutospacing="0"/>
        <w:jc w:val="both"/>
      </w:pPr>
      <w:r w:rsidRPr="00C77D15">
        <w:t>Часто граждане в отношении Европейского Союза питают ожидания, которые он не во всех случаях способен выполнить. С другой стороны, иногда создается впечатление, что действия Союза носят чрезмерный характер в тех областях, где его вмешательство не всегда безусловно необходимо.</w:t>
      </w:r>
    </w:p>
    <w:p w:rsidR="00C77D15" w:rsidRPr="00C77D15" w:rsidRDefault="00C77D15" w:rsidP="00C77D15">
      <w:pPr>
        <w:pStyle w:val="a3"/>
        <w:shd w:val="clear" w:color="auto" w:fill="FFFFFF"/>
        <w:spacing w:before="120" w:beforeAutospacing="0" w:after="216" w:afterAutospacing="0"/>
        <w:jc w:val="both"/>
      </w:pPr>
      <w:r w:rsidRPr="00C77D15">
        <w:lastRenderedPageBreak/>
        <w:t>Отсюда возникает потребность более четко разграничить компетенцию между Союзом и государствами-членами. Необходимо также, чтобы порядок разграничения отличался большей простотой по сравнению с ныне существующим, и чтобы распределение компетенции учитывало новые проблемы, стоящие перед Союзом.</w:t>
      </w:r>
    </w:p>
    <w:p w:rsidR="00C77D15" w:rsidRPr="00C77D15" w:rsidRDefault="00C77D15" w:rsidP="00C77D15">
      <w:pPr>
        <w:pStyle w:val="a3"/>
        <w:shd w:val="clear" w:color="auto" w:fill="FFFFFF"/>
        <w:spacing w:before="120" w:beforeAutospacing="0" w:after="216" w:afterAutospacing="0"/>
        <w:jc w:val="both"/>
      </w:pPr>
      <w:r w:rsidRPr="00C77D15">
        <w:t>Сделать это можно двумя путями: с одной стороны, передать обратно в ведение государств-членов выполнение некоторых задач, с другой стороны, возложить на Союз новые задачи или расширить компетенцию, которая признана за ним в настоящее время. В этом отношении важно никогда не терять из вида равенство и солидарность, существующие между государствами-членами.</w:t>
      </w:r>
    </w:p>
    <w:p w:rsidR="00C77D15" w:rsidRPr="00C77D15" w:rsidRDefault="00C77D15" w:rsidP="00C77D15">
      <w:pPr>
        <w:pStyle w:val="a3"/>
        <w:shd w:val="clear" w:color="auto" w:fill="FFFFFF"/>
        <w:spacing w:before="120" w:beforeAutospacing="0" w:after="216" w:afterAutospacing="0"/>
        <w:jc w:val="both"/>
      </w:pPr>
      <w:r w:rsidRPr="00C77D15">
        <w:t>Первая группа предлагаемых для обсуждения вопросов касается способа, посредством которого удастся достичь большей ясности для людей в порядке разграничения компетенции. Можем ли мы с этой целью ввести более четкое различие между тремя видами компетенции, а именно: исключительной компетенцией Союза, компетенцией государств-членов и совместной компетенцией Союза и государств-членов? На каком уровне компетенция реализуется самым эффективным образом?</w:t>
      </w:r>
    </w:p>
    <w:p w:rsidR="00C77D15" w:rsidRPr="00C77D15" w:rsidRDefault="00C77D15" w:rsidP="00C77D15">
      <w:pPr>
        <w:pStyle w:val="a3"/>
        <w:shd w:val="clear" w:color="auto" w:fill="FFFFFF"/>
        <w:spacing w:before="120" w:beforeAutospacing="0" w:after="216" w:afterAutospacing="0"/>
        <w:jc w:val="both"/>
      </w:pPr>
      <w:r w:rsidRPr="00C77D15">
        <w:t>Как применять в данном случае принцип субсидиарности</w:t>
      </w:r>
      <w:hyperlink r:id="rId23" w:anchor="sub_9912" w:history="1">
        <w:r w:rsidRPr="00C77D15">
          <w:rPr>
            <w:rStyle w:val="a8"/>
            <w:color w:val="auto"/>
          </w:rPr>
          <w:t>*(12)</w:t>
        </w:r>
      </w:hyperlink>
      <w:r w:rsidRPr="00C77D15">
        <w:t>? Не следует ли нам внести уточнение, что любая компетенция, которую учредительные договоры прямо не закрепили за Союзом, принадлежит исключительно государствам-членам? К каким последствиям приведет такой шаг?</w:t>
      </w:r>
    </w:p>
    <w:p w:rsidR="00C77D15" w:rsidRPr="00C77D15" w:rsidRDefault="00C77D15" w:rsidP="00C77D15">
      <w:pPr>
        <w:pStyle w:val="a3"/>
        <w:shd w:val="clear" w:color="auto" w:fill="FFFFFF"/>
        <w:spacing w:before="120" w:beforeAutospacing="0" w:after="216" w:afterAutospacing="0"/>
        <w:jc w:val="both"/>
      </w:pPr>
      <w:r w:rsidRPr="00C77D15">
        <w:t>Другая группа вопросов призвана выяснить, не следует ли в условиях обновленной системы, как указано выше</w:t>
      </w:r>
      <w:hyperlink r:id="rId24" w:anchor="sub_9913" w:history="1">
        <w:r w:rsidRPr="00C77D15">
          <w:rPr>
            <w:rStyle w:val="a8"/>
            <w:color w:val="auto"/>
          </w:rPr>
          <w:t>*(13)</w:t>
        </w:r>
      </w:hyperlink>
      <w:r w:rsidRPr="00C77D15">
        <w:t>, и при соблюдении достижений Сообщества</w:t>
      </w:r>
      <w:hyperlink r:id="rId25" w:anchor="sub_9914" w:history="1">
        <w:r w:rsidRPr="00C77D15">
          <w:rPr>
            <w:rStyle w:val="a8"/>
            <w:color w:val="auto"/>
          </w:rPr>
          <w:t>*(14)</w:t>
        </w:r>
      </w:hyperlink>
      <w:r w:rsidRPr="00C77D15">
        <w:rPr>
          <w:rStyle w:val="apple-converted-space"/>
        </w:rPr>
        <w:t> </w:t>
      </w:r>
      <w:r w:rsidRPr="00C77D15">
        <w:t>по-новому распределить компетенцию? В какой мере ожидания граждан способны служить направляющим ориентиром в достижении этой цели?</w:t>
      </w:r>
    </w:p>
    <w:p w:rsidR="00C77D15" w:rsidRPr="00C77D15" w:rsidRDefault="00C77D15" w:rsidP="00C77D15">
      <w:pPr>
        <w:pStyle w:val="a3"/>
        <w:shd w:val="clear" w:color="auto" w:fill="FFFFFF"/>
        <w:spacing w:before="120" w:beforeAutospacing="0" w:after="216" w:afterAutospacing="0"/>
        <w:jc w:val="both"/>
      </w:pPr>
      <w:r w:rsidRPr="00C77D15">
        <w:t>Какие задачи, соответственно, в результате могут быть возложены на Союз? Какие задачи, напротив, лучше оставить за государствами-членами? Каковы должны быть изменения, которые необходимо внести в учредительный договор применительно к различным направлениям политики</w:t>
      </w:r>
      <w:hyperlink r:id="rId26" w:anchor="sub_9915" w:history="1">
        <w:r w:rsidRPr="00C77D15">
          <w:rPr>
            <w:rStyle w:val="a8"/>
            <w:color w:val="auto"/>
          </w:rPr>
          <w:t>*(15)</w:t>
        </w:r>
      </w:hyperlink>
      <w:r w:rsidRPr="00C77D15">
        <w:t>? Как, например, более последовательно закрепить общую внешнюю и оборонную политику</w:t>
      </w:r>
      <w:hyperlink r:id="rId27" w:anchor="sub_9916" w:history="1">
        <w:r w:rsidRPr="00C77D15">
          <w:rPr>
            <w:rStyle w:val="a8"/>
            <w:color w:val="auto"/>
          </w:rPr>
          <w:t>*(16)</w:t>
        </w:r>
      </w:hyperlink>
      <w:r w:rsidRPr="00C77D15">
        <w:t>? Следует ли обновить миссии Петерсберга</w:t>
      </w:r>
      <w:hyperlink r:id="rId28" w:anchor="sub_9917" w:history="1">
        <w:r w:rsidRPr="00C77D15">
          <w:rPr>
            <w:rStyle w:val="a8"/>
            <w:color w:val="auto"/>
          </w:rPr>
          <w:t>*(17)</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Хотим ли мы более комплексного подхода в отношении полицейского сотрудничества и сотрудничества в уголовно-правовой сфере</w:t>
      </w:r>
      <w:hyperlink r:id="rId29" w:anchor="sub_9918" w:history="1">
        <w:r w:rsidRPr="00C77D15">
          <w:rPr>
            <w:rStyle w:val="a8"/>
            <w:color w:val="auto"/>
          </w:rPr>
          <w:t>*(18)</w:t>
        </w:r>
      </w:hyperlink>
      <w:r w:rsidRPr="00C77D15">
        <w:t>? Как усилить координацию экономической политики? Какими путями можно обеспечить более интенсивное сотрудничество в области социального обустройства людей, окружающей среды, здравоохранения, безопасности продуктов питания?</w:t>
      </w:r>
    </w:p>
    <w:p w:rsidR="00C77D15" w:rsidRPr="00C77D15" w:rsidRDefault="00C77D15" w:rsidP="00C77D15">
      <w:pPr>
        <w:pStyle w:val="a3"/>
        <w:shd w:val="clear" w:color="auto" w:fill="FFFFFF"/>
        <w:spacing w:before="120" w:beforeAutospacing="0" w:after="216" w:afterAutospacing="0"/>
        <w:jc w:val="both"/>
      </w:pPr>
      <w:r w:rsidRPr="00C77D15">
        <w:t>С другой стороны, не следует ли в более определенных выражениях закрепить вопросы текущего управления и исполнения политики Союза за государствами-членами, а также, когда это предусмотрено их конституциями, за местными органами? Должны ли они иметь гарантии от посягательства на их компетенцию?</w:t>
      </w:r>
    </w:p>
    <w:p w:rsidR="00C77D15" w:rsidRPr="00C77D15" w:rsidRDefault="00C77D15" w:rsidP="00C77D15">
      <w:pPr>
        <w:pStyle w:val="a3"/>
        <w:shd w:val="clear" w:color="auto" w:fill="FFFFFF"/>
        <w:spacing w:before="120" w:beforeAutospacing="0" w:after="216" w:afterAutospacing="0"/>
        <w:jc w:val="both"/>
      </w:pPr>
      <w:r w:rsidRPr="00C77D15">
        <w:t>В конечном счете, возникает вопрос о том, как в условиях нового распределения компетенции помешать неоправданному расширению полномочий Союза, как сохранить от вмешательства со стороны Союза те сферы, которые отнесены к исключительной компетенции государств-членов, а в ряде случаев и местных территориальных образований. Какие меры в то же время следует предпринять для того, чтобы не пострадал динамизм европейской интеграции?</w:t>
      </w:r>
    </w:p>
    <w:p w:rsidR="00C77D15" w:rsidRPr="00C77D15" w:rsidRDefault="00C77D15" w:rsidP="00C77D15">
      <w:pPr>
        <w:pStyle w:val="a3"/>
        <w:shd w:val="clear" w:color="auto" w:fill="FFFFFF"/>
        <w:spacing w:before="120" w:beforeAutospacing="0" w:after="216" w:afterAutospacing="0"/>
        <w:jc w:val="both"/>
      </w:pPr>
      <w:r w:rsidRPr="00C77D15">
        <w:t xml:space="preserve">В самом деле необходимо, чтобы и в дальнейшем Союз был в состоянии реагировать на новые проблемы и события, мог осваивать новые сферы деятельности. Отсюда, не следует ли </w:t>
      </w:r>
      <w:r w:rsidRPr="00C77D15">
        <w:lastRenderedPageBreak/>
        <w:t>осуществить пересмотр статей 95 и 308 договора в свете положений, установленных судебной практикой</w:t>
      </w:r>
      <w:hyperlink r:id="rId30" w:anchor="sub_9919" w:history="1">
        <w:r w:rsidRPr="00C77D15">
          <w:rPr>
            <w:rStyle w:val="a8"/>
            <w:color w:val="auto"/>
          </w:rPr>
          <w:t>*(19)</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Упрощение системы документов, издаваемых Европейским Союзом</w:t>
      </w:r>
    </w:p>
    <w:p w:rsidR="00C77D15" w:rsidRPr="00C77D15" w:rsidRDefault="00C77D15" w:rsidP="00C77D15">
      <w:pPr>
        <w:pStyle w:val="a3"/>
        <w:shd w:val="clear" w:color="auto" w:fill="FFFFFF"/>
        <w:spacing w:before="120" w:beforeAutospacing="0" w:after="216" w:afterAutospacing="0"/>
        <w:jc w:val="both"/>
      </w:pPr>
      <w:r w:rsidRPr="00C77D15">
        <w:t> Вопрос "кто что делает?" не единственный, который имеет принципиальное значение. Не менее важно также определить, каким путем действует Союз, и какими инструментами он пользуется. Количество этих инструментов</w:t>
      </w:r>
      <w:hyperlink r:id="rId31" w:anchor="sub_9920" w:history="1">
        <w:r w:rsidRPr="00C77D15">
          <w:rPr>
            <w:rStyle w:val="a8"/>
            <w:color w:val="auto"/>
          </w:rPr>
          <w:t>*(20)</w:t>
        </w:r>
      </w:hyperlink>
      <w:r w:rsidRPr="00C77D15">
        <w:rPr>
          <w:rStyle w:val="apple-converted-space"/>
        </w:rPr>
        <w:t> </w:t>
      </w:r>
      <w:r w:rsidRPr="00C77D15">
        <w:t>множилось в результате каждого последующего изменения, вносимого в учредительные договоры, а эволюция директив постепенно превратила их во все более детализированные законодательные акты.</w:t>
      </w:r>
    </w:p>
    <w:p w:rsidR="00C77D15" w:rsidRPr="00C77D15" w:rsidRDefault="00C77D15" w:rsidP="00C77D15">
      <w:pPr>
        <w:pStyle w:val="a3"/>
        <w:shd w:val="clear" w:color="auto" w:fill="FFFFFF"/>
        <w:spacing w:before="120" w:beforeAutospacing="0" w:after="216" w:afterAutospacing="0"/>
        <w:jc w:val="both"/>
      </w:pPr>
      <w:r w:rsidRPr="00C77D15">
        <w:t>В этой связи необходимо задать себе действительно принципиальный вопрос: не следует ли точнее определить характер документов, издаваемых Союзом, а также уменьшить их количество.</w:t>
      </w:r>
    </w:p>
    <w:p w:rsidR="00C77D15" w:rsidRPr="00C77D15" w:rsidRDefault="00C77D15" w:rsidP="00C77D15">
      <w:pPr>
        <w:pStyle w:val="a3"/>
        <w:shd w:val="clear" w:color="auto" w:fill="FFFFFF"/>
        <w:spacing w:before="120" w:beforeAutospacing="0" w:after="216" w:afterAutospacing="0"/>
        <w:jc w:val="both"/>
      </w:pPr>
      <w:r w:rsidRPr="00C77D15">
        <w:t>Другими словами, нужно ли ввести различие между законодательными и исполнительными актами</w:t>
      </w:r>
      <w:hyperlink r:id="rId32" w:anchor="sub_9921" w:history="1">
        <w:r w:rsidRPr="00C77D15">
          <w:rPr>
            <w:rStyle w:val="a8"/>
            <w:color w:val="auto"/>
          </w:rPr>
          <w:t>*(21)</w:t>
        </w:r>
      </w:hyperlink>
      <w:r w:rsidRPr="00C77D15">
        <w:t>? Надлежит ли сократить число документов, которые используются в целях законодательной деятельности: нормы прямого действия</w:t>
      </w:r>
      <w:hyperlink r:id="rId33" w:anchor="sub_9922" w:history="1">
        <w:r w:rsidRPr="00C77D15">
          <w:rPr>
            <w:rStyle w:val="a8"/>
            <w:color w:val="auto"/>
          </w:rPr>
          <w:t>*(22)</w:t>
        </w:r>
      </w:hyperlink>
      <w:r w:rsidRPr="00C77D15">
        <w:t>; рамочное законодательство</w:t>
      </w:r>
      <w:hyperlink r:id="rId34" w:anchor="sub_9923" w:history="1">
        <w:r w:rsidRPr="00C77D15">
          <w:rPr>
            <w:rStyle w:val="a8"/>
            <w:color w:val="auto"/>
          </w:rPr>
          <w:t>*(23)</w:t>
        </w:r>
      </w:hyperlink>
      <w:r w:rsidRPr="00C77D15">
        <w:t>; документы, не имеющие обязательной силы (заключения, рекомендации, открытая координация</w:t>
      </w:r>
      <w:hyperlink r:id="rId35" w:anchor="sub_9924" w:history="1">
        <w:r w:rsidRPr="00C77D15">
          <w:rPr>
            <w:rStyle w:val="a8"/>
            <w:color w:val="auto"/>
          </w:rPr>
          <w:t>*(24)</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Желательно или не желательно чаще прибегать к рамочному законодательству, которое оставляет больше простора государствам-членам в реализации политических целей? В отношении каких сфер компетенции наиболее приспособлены такие инструменты, как открытая координация и взаимное признание? Должен ли сохранить свою основополагающую роль принцип пропорциональности</w:t>
      </w:r>
      <w:hyperlink r:id="rId36" w:anchor="sub_9925" w:history="1">
        <w:r w:rsidRPr="00C77D15">
          <w:rPr>
            <w:rStyle w:val="a8"/>
            <w:color w:val="auto"/>
          </w:rPr>
          <w:t>*(25)</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Больше демократии, больше прозрачности и эффективности в функционировании Европейского Союза</w:t>
      </w:r>
    </w:p>
    <w:p w:rsidR="00C77D15" w:rsidRPr="00C77D15" w:rsidRDefault="00C77D15" w:rsidP="00C77D15">
      <w:pPr>
        <w:pStyle w:val="a3"/>
        <w:shd w:val="clear" w:color="auto" w:fill="FFFFFF"/>
        <w:spacing w:before="120" w:beforeAutospacing="0" w:after="216" w:afterAutospacing="0"/>
        <w:jc w:val="both"/>
      </w:pPr>
      <w:r w:rsidRPr="00C77D15">
        <w:t> Источниками легитимности Европейского Союза служат демократические ценности, исходя из которых он действует, цели, которые он стремится достичь, полномочия и инструменты, которыми он располагает. Легитимность европейскому проекту также обеспечивают демократические, прозрачные для общества и эффективные институты.</w:t>
      </w:r>
    </w:p>
    <w:p w:rsidR="00C77D15" w:rsidRPr="00C77D15" w:rsidRDefault="00C77D15" w:rsidP="00C77D15">
      <w:pPr>
        <w:pStyle w:val="a3"/>
        <w:shd w:val="clear" w:color="auto" w:fill="FFFFFF"/>
        <w:spacing w:before="120" w:beforeAutospacing="0" w:after="216" w:afterAutospacing="0"/>
        <w:jc w:val="both"/>
      </w:pPr>
      <w:r w:rsidRPr="00C77D15">
        <w:t>Со своей стороны определенный вклад в легитимацию европейского проекта вносят и национальные парламенты. Декларация о будущем Союза, приложенная к Ниццкому договору, подчеркнула необходимость рассмотреть вопрос об их роли в дальнейшем процессе европейского строительства</w:t>
      </w:r>
      <w:hyperlink r:id="rId37" w:anchor="sub_9926" w:history="1">
        <w:r w:rsidRPr="00C77D15">
          <w:rPr>
            <w:rStyle w:val="a8"/>
            <w:color w:val="auto"/>
          </w:rPr>
          <w:t>*(26)</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В более широком контексте следует проанализировать новые инициативы, которые мы способны предпринять в целях создания европейского публичного пространства</w:t>
      </w:r>
      <w:hyperlink r:id="rId38" w:anchor="sub_9927" w:history="1">
        <w:r w:rsidRPr="00C77D15">
          <w:rPr>
            <w:rStyle w:val="a8"/>
            <w:color w:val="auto"/>
          </w:rPr>
          <w:t>*(27)</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Первое, что необходимо выяснить: как можно повысить уровень демократической легитимности и прозрачности ныне существующих институтов? Данный вопрос непосредственно касается трех из них</w:t>
      </w:r>
      <w:hyperlink r:id="rId39" w:anchor="sub_9928" w:history="1">
        <w:r w:rsidRPr="00C77D15">
          <w:rPr>
            <w:rStyle w:val="a8"/>
            <w:color w:val="auto"/>
          </w:rPr>
          <w:t>*(28)</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Каковы возможные способы укрепления авторитета и эффективности Европейской комиссии? Кто должен назначать председателя Комиссии: Европейский совет, Европейский парламент или граждане в ходе прямых выборов?</w:t>
      </w:r>
    </w:p>
    <w:p w:rsidR="00C77D15" w:rsidRPr="00C77D15" w:rsidRDefault="00C77D15" w:rsidP="00C77D15">
      <w:pPr>
        <w:pStyle w:val="a3"/>
        <w:shd w:val="clear" w:color="auto" w:fill="FFFFFF"/>
        <w:spacing w:before="120" w:beforeAutospacing="0" w:after="216" w:afterAutospacing="0"/>
        <w:jc w:val="both"/>
      </w:pPr>
      <w:r w:rsidRPr="00C77D15">
        <w:t>Нужно ли усиливать роль Европейского парламента? Подлежит или нет расширению право Парламента на совместное участие в принятии решений</w:t>
      </w:r>
      <w:hyperlink r:id="rId40" w:anchor="sub_9929" w:history="1">
        <w:r w:rsidRPr="00C77D15">
          <w:rPr>
            <w:rStyle w:val="a8"/>
            <w:color w:val="auto"/>
          </w:rPr>
          <w:t>*(29)</w:t>
        </w:r>
      </w:hyperlink>
      <w:r w:rsidRPr="00C77D15">
        <w:t xml:space="preserve">? Должен ли быть изменен порядок избрания членов Европарламента? Может быть, стоит ввести европейский </w:t>
      </w:r>
      <w:r w:rsidRPr="00C77D15">
        <w:lastRenderedPageBreak/>
        <w:t>избирательный округ или лучше сохранить избирательные округа, установленные на национальном уровне? Допустимо ли сочетание двух систем?</w:t>
      </w:r>
    </w:p>
    <w:p w:rsidR="00C77D15" w:rsidRPr="00C77D15" w:rsidRDefault="00C77D15" w:rsidP="00C77D15">
      <w:pPr>
        <w:pStyle w:val="a3"/>
        <w:shd w:val="clear" w:color="auto" w:fill="FFFFFF"/>
        <w:spacing w:before="120" w:beforeAutospacing="0" w:after="216" w:afterAutospacing="0"/>
        <w:jc w:val="both"/>
      </w:pPr>
      <w:r w:rsidRPr="00C77D15">
        <w:t>Требует ли усиления роль Совета? Должен ли Совет действовать в одинаковом порядке, когда он выступает в качестве законодателя, с одной стороны, и в ходе реализации своих исполнительных полномочий, с другой? Следует ли усилить прозрачность в функционировании Совета с тем, чтобы любые его сессии, на которых Совет действует как законодательный орган, носили открытый характер? Нужно ли предоставлять гражданам более широкий доступ к документации Совета?</w:t>
      </w:r>
    </w:p>
    <w:p w:rsidR="00C77D15" w:rsidRPr="00C77D15" w:rsidRDefault="00C77D15" w:rsidP="00C77D15">
      <w:pPr>
        <w:pStyle w:val="a3"/>
        <w:shd w:val="clear" w:color="auto" w:fill="FFFFFF"/>
        <w:spacing w:before="120" w:beforeAutospacing="0" w:after="216" w:afterAutospacing="0"/>
        <w:jc w:val="both"/>
      </w:pPr>
      <w:r w:rsidRPr="00C77D15">
        <w:t>Наконец, как обеспечить равновесие и взаимный контроль между институтами?</w:t>
      </w:r>
    </w:p>
    <w:p w:rsidR="00C77D15" w:rsidRPr="00C77D15" w:rsidRDefault="00C77D15" w:rsidP="00C77D15">
      <w:pPr>
        <w:pStyle w:val="a3"/>
        <w:shd w:val="clear" w:color="auto" w:fill="FFFFFF"/>
        <w:spacing w:before="120" w:beforeAutospacing="0" w:after="216" w:afterAutospacing="0"/>
        <w:jc w:val="both"/>
      </w:pPr>
      <w:r w:rsidRPr="00C77D15">
        <w:t>Второй вопрос, который также затрагивает проблему демократической легитимности, относится к роли национальных парламентов. Следует ли наряду с Советом и Европарламентом создать новый институт, состоящий из представителей национальных парламентов? Должны ли последние играть роль в тех сферах европейской деятельности, в которых не наделен полномочиями Европейский парламент?</w:t>
      </w:r>
    </w:p>
    <w:p w:rsidR="00C77D15" w:rsidRPr="00C77D15" w:rsidRDefault="00C77D15" w:rsidP="00C77D15">
      <w:pPr>
        <w:pStyle w:val="a3"/>
        <w:shd w:val="clear" w:color="auto" w:fill="FFFFFF"/>
        <w:spacing w:before="120" w:beforeAutospacing="0" w:after="216" w:afterAutospacing="0"/>
        <w:jc w:val="both"/>
      </w:pPr>
      <w:r w:rsidRPr="00C77D15">
        <w:t>Нужно ли, чтобы национальные парламенты сосредоточили свое внимание на вопросах разграничения компетенции между Союзом и государствами-членами, например, посредством предварительного контроля за соблюдением принципа субсидиарности?</w:t>
      </w:r>
    </w:p>
    <w:p w:rsidR="00C77D15" w:rsidRPr="00C77D15" w:rsidRDefault="00C77D15" w:rsidP="00C77D15">
      <w:pPr>
        <w:pStyle w:val="a3"/>
        <w:shd w:val="clear" w:color="auto" w:fill="FFFFFF"/>
        <w:spacing w:before="120" w:beforeAutospacing="0" w:after="216" w:afterAutospacing="0"/>
        <w:jc w:val="both"/>
      </w:pPr>
      <w:r w:rsidRPr="00C77D15">
        <w:t>Третий выдвигаемый на обсуждение вопрос - вопрос о средствах, с помощью которых можно достичь большей эффективности процесса принятия решений и общего функционирования институтов в рамках Союза, когда он будет включать почти тридцать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Как Союзу в подобных условиях лучше устанавливать свои цели и приоритеты, а также обеспечить более надежную их реализацию в жизнь? Подлежит ли дальнейшему увеличению число решений, принимаемых квалифицированным большинством</w:t>
      </w:r>
      <w:hyperlink r:id="rId41" w:anchor="sub_9930" w:history="1">
        <w:r w:rsidRPr="00C77D15">
          <w:rPr>
            <w:rStyle w:val="a8"/>
            <w:color w:val="auto"/>
          </w:rPr>
          <w:t>*(30)</w:t>
        </w:r>
      </w:hyperlink>
      <w:r w:rsidRPr="00C77D15">
        <w:t>? Как упростить и ускорить процедуру совместного принятия решений Советом и Европейским парламентом?</w:t>
      </w:r>
    </w:p>
    <w:p w:rsidR="00C77D15" w:rsidRPr="00C77D15" w:rsidRDefault="00C77D15" w:rsidP="00C77D15">
      <w:pPr>
        <w:pStyle w:val="a3"/>
        <w:shd w:val="clear" w:color="auto" w:fill="FFFFFF"/>
        <w:spacing w:before="120" w:beforeAutospacing="0" w:after="216" w:afterAutospacing="0"/>
        <w:jc w:val="both"/>
      </w:pPr>
      <w:r w:rsidRPr="00C77D15">
        <w:t>Подлежит ли сохранению система, когда пост председателя Союза меняется в порядке ротации каждые полгода</w:t>
      </w:r>
      <w:hyperlink r:id="rId42" w:anchor="sub_9931" w:history="1">
        <w:r w:rsidRPr="00C77D15">
          <w:rPr>
            <w:rStyle w:val="a8"/>
            <w:color w:val="auto"/>
          </w:rPr>
          <w:t>*(31)</w:t>
        </w:r>
      </w:hyperlink>
      <w:r w:rsidRPr="00C77D15">
        <w:t>? Какова будущая роль Европейского парламента? Как изменится в дальнейшем роль и структура различных формаций Совета</w:t>
      </w:r>
      <w:hyperlink r:id="rId43" w:anchor="sub_9932" w:history="1">
        <w:r w:rsidRPr="00C77D15">
          <w:rPr>
            <w:rStyle w:val="a8"/>
            <w:color w:val="auto"/>
          </w:rPr>
          <w:t>*(32)</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Как одновременно повысить внутреннее единство европейской внешней политики</w:t>
      </w:r>
      <w:hyperlink r:id="rId44" w:anchor="sub_9933" w:history="1">
        <w:r w:rsidRPr="00C77D15">
          <w:rPr>
            <w:rStyle w:val="a8"/>
            <w:color w:val="auto"/>
          </w:rPr>
          <w:t>*(33)</w:t>
        </w:r>
      </w:hyperlink>
      <w:r w:rsidRPr="00C77D15">
        <w:t>? Как добиться более слаженной работы Высокого представителя и комиссара, отвечающего за соответствующие вопросы</w:t>
      </w:r>
      <w:hyperlink r:id="rId45" w:anchor="sub_9934" w:history="1">
        <w:r w:rsidRPr="00C77D15">
          <w:rPr>
            <w:rStyle w:val="a8"/>
            <w:color w:val="auto"/>
          </w:rPr>
          <w:t>*(34)</w:t>
        </w:r>
      </w:hyperlink>
      <w:r w:rsidRPr="00C77D15">
        <w:t>? Нужно ли и далее расширять представительство Союз на международных форумах?</w:t>
      </w:r>
    </w:p>
    <w:p w:rsidR="00C77D15" w:rsidRPr="00C77D15" w:rsidRDefault="00C77D15" w:rsidP="00C77D15">
      <w:pPr>
        <w:pStyle w:val="a3"/>
        <w:shd w:val="clear" w:color="auto" w:fill="FFFFFF"/>
        <w:spacing w:before="120" w:beforeAutospacing="0" w:after="216" w:afterAutospacing="0"/>
        <w:jc w:val="both"/>
      </w:pPr>
      <w:r w:rsidRPr="00C77D15">
        <w:t> На пути к Конституции для европейских граждан</w:t>
      </w:r>
    </w:p>
    <w:p w:rsidR="00C77D15" w:rsidRPr="00C77D15" w:rsidRDefault="00C77D15" w:rsidP="00C77D15">
      <w:pPr>
        <w:pStyle w:val="a3"/>
        <w:shd w:val="clear" w:color="auto" w:fill="FFFFFF"/>
        <w:spacing w:before="120" w:beforeAutospacing="0" w:after="216" w:afterAutospacing="0"/>
        <w:jc w:val="both"/>
      </w:pPr>
      <w:r w:rsidRPr="00C77D15">
        <w:t> Европейский Союз ныне функционирует на базе четырех договоров</w:t>
      </w:r>
      <w:hyperlink r:id="rId46" w:anchor="sub_9935" w:history="1">
        <w:r w:rsidRPr="00C77D15">
          <w:rPr>
            <w:rStyle w:val="a8"/>
            <w:color w:val="auto"/>
          </w:rPr>
          <w:t>*(35)</w:t>
        </w:r>
      </w:hyperlink>
      <w:r w:rsidRPr="00C77D15">
        <w:t>. Цели, компетенция и политические инструменты Союза разбросаны по всей совокупности этих договоров. Если мы желаем больше ясности в Европейском Союзе, то упрощение его учредительных договоров становится неизбежным.</w:t>
      </w:r>
    </w:p>
    <w:p w:rsidR="00C77D15" w:rsidRPr="00C77D15" w:rsidRDefault="00C77D15" w:rsidP="00C77D15">
      <w:pPr>
        <w:pStyle w:val="a3"/>
        <w:shd w:val="clear" w:color="auto" w:fill="FFFFFF"/>
        <w:spacing w:before="120" w:beforeAutospacing="0" w:after="216" w:afterAutospacing="0"/>
        <w:jc w:val="both"/>
      </w:pPr>
      <w:r w:rsidRPr="00C77D15">
        <w:t>В этой связи можно выдвинуть на обсуждение четыре группы вопросов. Первая относится к упрощению ныне действующих учредительных договоров, без внесения изменений в их содержание. Следует ли пересмотреть существующее разграничение между Европейским Союзом и Сообществами</w:t>
      </w:r>
      <w:hyperlink r:id="rId47" w:anchor="sub_9936" w:history="1">
        <w:r w:rsidRPr="00C77D15">
          <w:rPr>
            <w:rStyle w:val="a8"/>
            <w:color w:val="auto"/>
          </w:rPr>
          <w:t>*(36)</w:t>
        </w:r>
      </w:hyperlink>
      <w:r w:rsidRPr="00C77D15">
        <w:t>? Что делать с разделением на три опоры</w:t>
      </w:r>
      <w:hyperlink r:id="rId48" w:anchor="sub_9937" w:history="1">
        <w:r w:rsidRPr="00C77D15">
          <w:rPr>
            <w:rStyle w:val="a8"/>
            <w:color w:val="auto"/>
          </w:rPr>
          <w:t>*(37)</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xml:space="preserve">Далее надлежит подумать о возможном пересмотре системы учредительных договоров в целом. Стоит ли ввести разграничение между основополагающим договором и другими положениями договоров? Должно ли это разграничение выразиться в структурном </w:t>
      </w:r>
      <w:r w:rsidRPr="00C77D15">
        <w:lastRenderedPageBreak/>
        <w:t>преобразовании текстов? Может ли такая мера привести в итоге к установлению разных процедур внесения поправок и ратификации для основополагающего договора, с одной стороны, и других положений договоров, с другой?</w:t>
      </w:r>
    </w:p>
    <w:p w:rsidR="00C77D15" w:rsidRPr="00C77D15" w:rsidRDefault="00C77D15" w:rsidP="00C77D15">
      <w:pPr>
        <w:pStyle w:val="a3"/>
        <w:shd w:val="clear" w:color="auto" w:fill="FFFFFF"/>
        <w:spacing w:before="120" w:beforeAutospacing="0" w:after="216" w:afterAutospacing="0"/>
        <w:jc w:val="both"/>
      </w:pPr>
      <w:r w:rsidRPr="00C77D15">
        <w:t>Следующее, о чем необходимо себя спросить - должна ли Хартия об основных правах</w:t>
      </w:r>
      <w:hyperlink r:id="rId49" w:anchor="sub_9938" w:history="1">
        <w:r w:rsidRPr="00C77D15">
          <w:rPr>
            <w:rStyle w:val="a8"/>
            <w:color w:val="auto"/>
          </w:rPr>
          <w:t>*(38)</w:t>
        </w:r>
      </w:hyperlink>
      <w:r w:rsidRPr="00C77D15">
        <w:rPr>
          <w:rStyle w:val="apple-converted-space"/>
        </w:rPr>
        <w:t> </w:t>
      </w:r>
      <w:r w:rsidRPr="00C77D15">
        <w:t>быть инкорпорирована в основополагающий договор. Сюда же относится и вопрос о присоединении Европейского сообщества к Европейской конвенции прав человека</w:t>
      </w:r>
      <w:hyperlink r:id="rId50" w:anchor="sub_9939" w:history="1">
        <w:r w:rsidRPr="00C77D15">
          <w:rPr>
            <w:rStyle w:val="a8"/>
            <w:color w:val="auto"/>
          </w:rPr>
          <w:t>*(39)</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xml:space="preserve">В конечном счете, возникает вопрос о том, не должны ли рассмотренные выше упрощение и структурное преобразование учредительных договоров привести со временем к принятию документа конституционного характера. Каковы должны быть существенные элементы этой Конституции: ценности, которым привержен Союз, основные права и обязанности граждан, отношения государств-членов в </w:t>
      </w:r>
      <w:r>
        <w:t>р</w:t>
      </w:r>
      <w:r w:rsidRPr="00C77D15">
        <w:t>амках Союза?</w:t>
      </w:r>
    </w:p>
    <w:p w:rsidR="00C77D15" w:rsidRPr="00C77D15" w:rsidRDefault="00C77D15" w:rsidP="00C77D15">
      <w:pPr>
        <w:pStyle w:val="a3"/>
        <w:shd w:val="clear" w:color="auto" w:fill="FFFFFF"/>
        <w:spacing w:before="120" w:beforeAutospacing="0" w:after="216" w:afterAutospacing="0"/>
        <w:jc w:val="both"/>
      </w:pPr>
      <w:r w:rsidRPr="00C77D15">
        <w:t> III. Созыв конвента о будущем Европы</w:t>
      </w:r>
    </w:p>
    <w:p w:rsidR="00C77D15" w:rsidRPr="00C77D15" w:rsidRDefault="00C77D15" w:rsidP="00C77D15">
      <w:pPr>
        <w:pStyle w:val="a3"/>
        <w:shd w:val="clear" w:color="auto" w:fill="FFFFFF"/>
        <w:spacing w:before="120" w:beforeAutospacing="0" w:after="216" w:afterAutospacing="0"/>
        <w:jc w:val="both"/>
      </w:pPr>
      <w:r w:rsidRPr="00C77D15">
        <w:t> Для того чтобы обеспечить как можно более обстоятельную и гласную подготовку следующей межправительственной конференции, Европейский совет принял решение созвать Конвент, объединяющий всех основных участников дебатов о будущем Союза.</w:t>
      </w:r>
    </w:p>
    <w:p w:rsidR="00C77D15" w:rsidRPr="00C77D15" w:rsidRDefault="00C77D15" w:rsidP="00C77D15">
      <w:pPr>
        <w:pStyle w:val="a3"/>
        <w:shd w:val="clear" w:color="auto" w:fill="FFFFFF"/>
        <w:spacing w:before="120" w:beforeAutospacing="0" w:after="216" w:afterAutospacing="0"/>
        <w:jc w:val="both"/>
      </w:pPr>
      <w:r w:rsidRPr="00C77D15">
        <w:t>С учетом вышеизложенного задача Конвента - рассмотрение принципиальных вопросов, которые возникают в свете перспектив дальнейшего развития Союза, и поиск различных ответов, которые могут быть даны на них.</w:t>
      </w:r>
    </w:p>
    <w:p w:rsidR="00C77D15" w:rsidRPr="00C77D15" w:rsidRDefault="00C77D15" w:rsidP="00C77D15">
      <w:pPr>
        <w:pStyle w:val="a3"/>
        <w:shd w:val="clear" w:color="auto" w:fill="FFFFFF"/>
        <w:spacing w:before="120" w:beforeAutospacing="0" w:after="216" w:afterAutospacing="0"/>
        <w:jc w:val="both"/>
      </w:pPr>
      <w:r w:rsidRPr="00C77D15">
        <w:t>Европейский совет назначил председателем Конвента В. Жискар д'Эстэна, а заместителями председателя - Дж. Амато и Ж. Л. Дехане</w:t>
      </w:r>
      <w:hyperlink r:id="rId51" w:anchor="sub_9940" w:history="1">
        <w:r w:rsidRPr="00C77D15">
          <w:rPr>
            <w:rStyle w:val="a8"/>
            <w:color w:val="auto"/>
          </w:rPr>
          <w:t>*(40)</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Состав</w:t>
      </w:r>
    </w:p>
    <w:p w:rsidR="00C77D15" w:rsidRPr="00C77D15" w:rsidRDefault="00C77D15" w:rsidP="00C77D15">
      <w:pPr>
        <w:pStyle w:val="a3"/>
        <w:shd w:val="clear" w:color="auto" w:fill="FFFFFF"/>
        <w:spacing w:before="120" w:beforeAutospacing="0" w:after="216" w:afterAutospacing="0"/>
        <w:jc w:val="both"/>
      </w:pPr>
      <w:r w:rsidRPr="00C77D15">
        <w:t> Наряду с председателем и двумя заместителями председателя Конвент будет включать 15 представителей глав государств-членов или глав их правительств (по одному от каждого государства-члена); 30 депутатов национальных парламентов (по два от каждого государства-члена); 16 депутатов Европейского парламента и 2 представителя Комиссии.</w:t>
      </w:r>
    </w:p>
    <w:p w:rsidR="00C77D15" w:rsidRPr="00C77D15" w:rsidRDefault="00C77D15" w:rsidP="00C77D15">
      <w:pPr>
        <w:pStyle w:val="a3"/>
        <w:shd w:val="clear" w:color="auto" w:fill="FFFFFF"/>
        <w:spacing w:before="120" w:beforeAutospacing="0" w:after="216" w:afterAutospacing="0"/>
        <w:jc w:val="both"/>
      </w:pPr>
      <w:r w:rsidRPr="00C77D15">
        <w:t>Страны, которые являются кандидатами на вступление в Союз, станут полноценными участниками работы Конвента. Они будут представлены на тех же условиях, что и действующие государства-члены (один представитель правительства и два депутата национального парламента). Страны-кандидаты примут участие в обсуждении вопросов, однако, без права воспрепятствовать достижению консенсуса, который может быть выработан между государствами-членами</w:t>
      </w:r>
      <w:hyperlink r:id="rId52" w:anchor="sub_9941" w:history="1">
        <w:r w:rsidRPr="00C77D15">
          <w:rPr>
            <w:rStyle w:val="a8"/>
            <w:color w:val="auto"/>
          </w:rPr>
          <w:t>*(41)</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Полномочия членов Конвента в случае отсутствия могут осуществлять их заместители. Заместители назначается в том же порядке, что и полноправные члены Конвента.</w:t>
      </w:r>
    </w:p>
    <w:p w:rsidR="00C77D15" w:rsidRPr="00C77D15" w:rsidRDefault="00C77D15" w:rsidP="00C77D15">
      <w:pPr>
        <w:pStyle w:val="a3"/>
        <w:shd w:val="clear" w:color="auto" w:fill="FFFFFF"/>
        <w:spacing w:before="120" w:beforeAutospacing="0" w:after="216" w:afterAutospacing="0"/>
        <w:jc w:val="both"/>
      </w:pPr>
      <w:r w:rsidRPr="00C77D15">
        <w:t>Президиум Конвента будет включать председателя, двух заместителей председателя и девять других членов Конвента (представители правительств всех стран, которые во время работы Конвента осуществляют функции председателя Совета</w:t>
      </w:r>
      <w:hyperlink r:id="rId53" w:anchor="sub_9942" w:history="1">
        <w:r w:rsidRPr="00C77D15">
          <w:rPr>
            <w:rStyle w:val="a8"/>
            <w:color w:val="auto"/>
          </w:rPr>
          <w:t>*(42)</w:t>
        </w:r>
      </w:hyperlink>
      <w:r w:rsidRPr="00C77D15">
        <w:t>; два представителя национальных парламентов; два представителя от депутатов Европейского парламента; два представителя Комиссии).</w:t>
      </w:r>
    </w:p>
    <w:p w:rsidR="00C77D15" w:rsidRPr="00C77D15" w:rsidRDefault="00C77D15" w:rsidP="00C77D15">
      <w:pPr>
        <w:pStyle w:val="a3"/>
        <w:shd w:val="clear" w:color="auto" w:fill="FFFFFF"/>
        <w:spacing w:before="120" w:beforeAutospacing="0" w:after="216" w:afterAutospacing="0"/>
        <w:jc w:val="both"/>
      </w:pPr>
      <w:r w:rsidRPr="00C77D15">
        <w:t>В качестве наблюдателей будут приглашены три представителя Экономического и социального комитета</w:t>
      </w:r>
      <w:hyperlink r:id="rId54" w:anchor="sub_9943" w:history="1">
        <w:r w:rsidRPr="00C77D15">
          <w:rPr>
            <w:rStyle w:val="a8"/>
            <w:color w:val="auto"/>
          </w:rPr>
          <w:t>*(43)</w:t>
        </w:r>
      </w:hyperlink>
      <w:r w:rsidRPr="00C77D15">
        <w:rPr>
          <w:rStyle w:val="apple-converted-space"/>
        </w:rPr>
        <w:t> </w:t>
      </w:r>
      <w:r w:rsidRPr="00C77D15">
        <w:t>и столько же от европейских социальных партнеров</w:t>
      </w:r>
      <w:hyperlink r:id="rId55" w:anchor="sub_9944" w:history="1">
        <w:r w:rsidRPr="00C77D15">
          <w:rPr>
            <w:rStyle w:val="a8"/>
            <w:color w:val="auto"/>
          </w:rPr>
          <w:t>*(44)</w:t>
        </w:r>
      </w:hyperlink>
      <w:r w:rsidRPr="00C77D15">
        <w:t xml:space="preserve">. Далее, в число наблюдателей войдут шесть представителей Комитета регионов (соответствующие кандидатуры будут назначены Комитетом от территориальных образований, городов и </w:t>
      </w:r>
      <w:r w:rsidRPr="00C77D15">
        <w:lastRenderedPageBreak/>
        <w:t>регионов, наделенных законодательными полномочиями)</w:t>
      </w:r>
      <w:hyperlink r:id="rId56" w:anchor="sub_9945" w:history="1">
        <w:r w:rsidRPr="00C77D15">
          <w:rPr>
            <w:rStyle w:val="a8"/>
            <w:color w:val="auto"/>
          </w:rPr>
          <w:t>*(45)</w:t>
        </w:r>
      </w:hyperlink>
      <w:r w:rsidRPr="00C77D15">
        <w:t>, а также Европейский омбудсман</w:t>
      </w:r>
      <w:hyperlink r:id="rId57" w:anchor="sub_9946" w:history="1">
        <w:r w:rsidRPr="00C77D15">
          <w:rPr>
            <w:rStyle w:val="a8"/>
            <w:color w:val="auto"/>
          </w:rPr>
          <w:t>*(46)</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По приглашению президиума свои взгляды перед Конвентом получат возможность изложить председатели Суда и Счетной палаты.</w:t>
      </w:r>
    </w:p>
    <w:p w:rsidR="00C77D15" w:rsidRPr="00C77D15" w:rsidRDefault="00C77D15" w:rsidP="00C77D15">
      <w:pPr>
        <w:pStyle w:val="a3"/>
        <w:shd w:val="clear" w:color="auto" w:fill="FFFFFF"/>
        <w:spacing w:before="120" w:beforeAutospacing="0" w:after="216" w:afterAutospacing="0"/>
        <w:jc w:val="both"/>
      </w:pPr>
      <w:r w:rsidRPr="00C77D15">
        <w:t> Продолжительность работы</w:t>
      </w:r>
    </w:p>
    <w:p w:rsidR="00C77D15" w:rsidRPr="00C77D15" w:rsidRDefault="00C77D15" w:rsidP="00C77D15">
      <w:pPr>
        <w:pStyle w:val="a3"/>
        <w:shd w:val="clear" w:color="auto" w:fill="FFFFFF"/>
        <w:spacing w:before="120" w:beforeAutospacing="0" w:after="216" w:afterAutospacing="0"/>
        <w:jc w:val="both"/>
      </w:pPr>
      <w:r w:rsidRPr="00C77D15">
        <w:t> Заседание, открывающее работу Конвента, состоится 1 марта 2002 г. На этом заседании Конвент произведет формирование президиума и установит свои правила процедуры. Работа Конвента завершится по истечении года с тем расчетом, чтобы председатель Конвента успел представить ее результаты Европейскому совету.</w:t>
      </w:r>
    </w:p>
    <w:p w:rsidR="00C77D15" w:rsidRPr="00C77D15" w:rsidRDefault="00C77D15" w:rsidP="00C77D15">
      <w:pPr>
        <w:pStyle w:val="a3"/>
        <w:shd w:val="clear" w:color="auto" w:fill="FFFFFF"/>
        <w:spacing w:before="120" w:beforeAutospacing="0" w:after="216" w:afterAutospacing="0"/>
        <w:jc w:val="both"/>
      </w:pPr>
      <w:r w:rsidRPr="00C77D15">
        <w:t> Порядок деятельности</w:t>
      </w:r>
    </w:p>
    <w:p w:rsidR="00C77D15" w:rsidRPr="00C77D15" w:rsidRDefault="00C77D15" w:rsidP="00C77D15">
      <w:pPr>
        <w:pStyle w:val="a3"/>
        <w:shd w:val="clear" w:color="auto" w:fill="FFFFFF"/>
        <w:spacing w:before="120" w:beforeAutospacing="0" w:after="216" w:afterAutospacing="0"/>
        <w:jc w:val="both"/>
      </w:pPr>
      <w:r w:rsidRPr="00C77D15">
        <w:t> Председатель обеспечит подготовку работы Конвента на основе предложений, которые высказаны в ходе общественного обсуждения. Президиум будет направлять процесс работы. Он же на первом этапе подготовит материалы, которые послужат основой для последующей деятельности Конвента.</w:t>
      </w:r>
    </w:p>
    <w:p w:rsidR="00C77D15" w:rsidRPr="00C77D15" w:rsidRDefault="00C77D15" w:rsidP="00C77D15">
      <w:pPr>
        <w:pStyle w:val="a3"/>
        <w:shd w:val="clear" w:color="auto" w:fill="FFFFFF"/>
        <w:spacing w:before="120" w:beforeAutospacing="0" w:after="216" w:afterAutospacing="0"/>
        <w:jc w:val="both"/>
      </w:pPr>
      <w:r w:rsidRPr="00C77D15">
        <w:t>По любому техническому вопросу, который, по мнению президиума, заслуживает более глубокой проработки, он может по своему выбору обращаться за консультацией в службы Комиссии и к экспертам. Президиум вправе создавать рабочие группы специального назначения (ad hoc).</w:t>
      </w:r>
    </w:p>
    <w:p w:rsidR="00C77D15" w:rsidRPr="00C77D15" w:rsidRDefault="00C77D15" w:rsidP="00C77D15">
      <w:pPr>
        <w:pStyle w:val="a3"/>
        <w:shd w:val="clear" w:color="auto" w:fill="FFFFFF"/>
        <w:spacing w:before="120" w:beforeAutospacing="0" w:after="216" w:afterAutospacing="0"/>
        <w:jc w:val="both"/>
      </w:pPr>
      <w:r w:rsidRPr="00C77D15">
        <w:t>Совет подлежит информированию о текущих результатах деятельности Конвента. Председатель Конвента будет представлять в устной форме доклад о промежуточных итогах работы Конвента в ходе каждой сессии Европейского совета. Оглашение докладов позволит ему одновременно узнать точки зрения</w:t>
      </w:r>
      <w:hyperlink r:id="rId58" w:anchor="sub_9947" w:history="1">
        <w:r w:rsidRPr="00C77D15">
          <w:rPr>
            <w:rStyle w:val="a8"/>
            <w:color w:val="auto"/>
          </w:rPr>
          <w:t>*(47)</w:t>
        </w:r>
      </w:hyperlink>
      <w:r w:rsidRPr="00C77D15">
        <w:rPr>
          <w:rStyle w:val="apple-converted-space"/>
        </w:rPr>
        <w:t> </w:t>
      </w:r>
      <w:r w:rsidRPr="00C77D15">
        <w:t>глав государств или правительств.</w:t>
      </w:r>
    </w:p>
    <w:p w:rsidR="00C77D15" w:rsidRPr="00C77D15" w:rsidRDefault="00C77D15" w:rsidP="00C77D15">
      <w:pPr>
        <w:pStyle w:val="a3"/>
        <w:shd w:val="clear" w:color="auto" w:fill="FFFFFF"/>
        <w:spacing w:before="120" w:beforeAutospacing="0" w:after="216" w:afterAutospacing="0"/>
        <w:jc w:val="both"/>
      </w:pPr>
      <w:r w:rsidRPr="00C77D15">
        <w:t>Заседания Конвента будут проходить в Брюсселе. Дебаты в Конвенте и все официальные документы должны являться доступными для всеобщего ознакомления. В деятельности Конвента будут использоваться все одиннадцать рабочих языков Союза.</w:t>
      </w:r>
    </w:p>
    <w:p w:rsidR="00C77D15" w:rsidRPr="00C77D15" w:rsidRDefault="00C77D15" w:rsidP="00C77D15">
      <w:pPr>
        <w:pStyle w:val="a3"/>
        <w:shd w:val="clear" w:color="auto" w:fill="FFFFFF"/>
        <w:spacing w:before="120" w:beforeAutospacing="0" w:after="216" w:afterAutospacing="0"/>
        <w:jc w:val="both"/>
      </w:pPr>
      <w:r w:rsidRPr="00C77D15">
        <w:t> Итоговый документ</w:t>
      </w:r>
    </w:p>
    <w:p w:rsidR="00C77D15" w:rsidRPr="00C77D15" w:rsidRDefault="00C77D15" w:rsidP="00C77D15">
      <w:pPr>
        <w:pStyle w:val="a3"/>
        <w:shd w:val="clear" w:color="auto" w:fill="FFFFFF"/>
        <w:spacing w:before="120" w:beforeAutospacing="0" w:after="216" w:afterAutospacing="0"/>
        <w:jc w:val="both"/>
      </w:pPr>
      <w:r w:rsidRPr="00C77D15">
        <w:t> После изучения различных вопросов Конвент примет итоговый документ, в котором могут содержаться либо разные варианты действий с указанием уровня их поддержки, либо - в случае достижения консенсуса - рекомендации.</w:t>
      </w:r>
    </w:p>
    <w:p w:rsidR="00C77D15" w:rsidRPr="00C77D15" w:rsidRDefault="00C77D15" w:rsidP="00C77D15">
      <w:pPr>
        <w:pStyle w:val="a3"/>
        <w:shd w:val="clear" w:color="auto" w:fill="FFFFFF"/>
        <w:spacing w:before="120" w:beforeAutospacing="0" w:after="216" w:afterAutospacing="0"/>
        <w:jc w:val="both"/>
      </w:pPr>
      <w:r w:rsidRPr="00C77D15">
        <w:t>Вместе с результатами, полученными в ходе национальных дебатов о будущем Союза, итоговый документ послужит отправным пунктом при обсуждении вопросов на межправительственной конференции, которая примет окончательные решения.</w:t>
      </w:r>
    </w:p>
    <w:p w:rsidR="00C77D15" w:rsidRPr="00C77D15" w:rsidRDefault="00C77D15" w:rsidP="00C77D15">
      <w:pPr>
        <w:pStyle w:val="a3"/>
        <w:shd w:val="clear" w:color="auto" w:fill="FFFFFF"/>
        <w:spacing w:before="120" w:beforeAutospacing="0" w:after="216" w:afterAutospacing="0"/>
        <w:jc w:val="both"/>
      </w:pPr>
      <w:r w:rsidRPr="00C77D15">
        <w:t> Форум</w:t>
      </w:r>
    </w:p>
    <w:p w:rsidR="00C77D15" w:rsidRPr="00C77D15" w:rsidRDefault="00C77D15" w:rsidP="00C77D15">
      <w:pPr>
        <w:pStyle w:val="a3"/>
        <w:shd w:val="clear" w:color="auto" w:fill="FFFFFF"/>
        <w:spacing w:before="120" w:beforeAutospacing="0" w:after="216" w:afterAutospacing="0"/>
        <w:jc w:val="both"/>
      </w:pPr>
      <w:r w:rsidRPr="00C77D15">
        <w:t> С целью расширить масштабы обсуждения и привлечь к нему всех граждан, будет открыт специальный форум для организаций, представляющих гражданское общество (социальные партнеры, представители экономических кругов, неправительственные организации, академическая среда и т.д.).</w:t>
      </w:r>
    </w:p>
    <w:p w:rsidR="00C77D15" w:rsidRPr="00C77D15" w:rsidRDefault="00C77D15" w:rsidP="00C77D15">
      <w:pPr>
        <w:pStyle w:val="a3"/>
        <w:shd w:val="clear" w:color="auto" w:fill="FFFFFF"/>
        <w:spacing w:before="120" w:beforeAutospacing="0" w:after="216" w:afterAutospacing="0"/>
        <w:jc w:val="both"/>
      </w:pPr>
      <w:r w:rsidRPr="00C77D15">
        <w:t>Под форумом имеется в виду информационная сеть, объединяющая организации, которых будут регулярно информировать о работе Конвента. Их предложения станут предметом обсуждения. Данные организации могут быть заслушаны или с ними могут консультироваться по специальным вопросам согласно правилам, которые установит президиум.</w:t>
      </w:r>
    </w:p>
    <w:p w:rsidR="00C77D15" w:rsidRPr="00C77D15" w:rsidRDefault="00C77D15" w:rsidP="00C77D15">
      <w:pPr>
        <w:pStyle w:val="a3"/>
        <w:shd w:val="clear" w:color="auto" w:fill="FFFFFF"/>
        <w:spacing w:before="120" w:beforeAutospacing="0" w:after="216" w:afterAutospacing="0"/>
        <w:jc w:val="both"/>
      </w:pPr>
      <w:r w:rsidRPr="00C77D15">
        <w:lastRenderedPageBreak/>
        <w:t> Секретариат</w:t>
      </w:r>
    </w:p>
    <w:p w:rsidR="00C77D15" w:rsidRPr="00C77D15" w:rsidRDefault="00C77D15" w:rsidP="00C77D15">
      <w:pPr>
        <w:pStyle w:val="a3"/>
        <w:shd w:val="clear" w:color="auto" w:fill="FFFFFF"/>
        <w:spacing w:before="120" w:beforeAutospacing="0" w:after="216" w:afterAutospacing="0"/>
        <w:jc w:val="both"/>
      </w:pPr>
      <w:r w:rsidRPr="00C77D15">
        <w:t> Президиуму в его работе будет помогать секретариат Конвента, предоставление которого обеспечит Генеральный секретариат Совета. Членами секретариата Конвента могут являться также эксперты Комиссии и Европейского парламента.</w:t>
      </w:r>
    </w:p>
    <w:p w:rsidR="00C77D15" w:rsidRPr="00C77D15" w:rsidRDefault="00C77D15" w:rsidP="00C77D15">
      <w:pPr>
        <w:pStyle w:val="a3"/>
        <w:shd w:val="clear" w:color="auto" w:fill="FFFFFF"/>
        <w:spacing w:before="120" w:beforeAutospacing="0" w:after="216" w:afterAutospacing="0"/>
        <w:jc w:val="both"/>
        <w:rPr>
          <w:lang w:val="en-US"/>
        </w:rPr>
      </w:pPr>
      <w:r w:rsidRPr="00C77D15">
        <w:t> </w:t>
      </w:r>
      <w:r w:rsidRPr="00C77D15">
        <w:rPr>
          <w:lang w:val="en-US"/>
        </w:rPr>
        <w:t>____________________________</w:t>
      </w:r>
    </w:p>
    <w:p w:rsidR="00C77D15" w:rsidRPr="00C77D15" w:rsidRDefault="00C77D15" w:rsidP="00C77D15">
      <w:pPr>
        <w:pStyle w:val="a3"/>
        <w:shd w:val="clear" w:color="auto" w:fill="FFFFFF"/>
        <w:spacing w:before="120" w:beforeAutospacing="0" w:after="216" w:afterAutospacing="0"/>
        <w:jc w:val="both"/>
      </w:pPr>
      <w:r w:rsidRPr="00C77D15">
        <w:rPr>
          <w:lang w:val="en-US"/>
        </w:rPr>
        <w:t xml:space="preserve">*(1) L'avenir de l'Union europeacute; nne. </w:t>
      </w:r>
      <w:r w:rsidRPr="00C77D15">
        <w:t>Deacute; laration de Laeken. Перевод и примечания Четверикова А.О.</w:t>
      </w:r>
    </w:p>
    <w:p w:rsidR="00C77D15" w:rsidRPr="00C77D15" w:rsidRDefault="00C77D15" w:rsidP="00C77D15">
      <w:pPr>
        <w:pStyle w:val="a3"/>
        <w:shd w:val="clear" w:color="auto" w:fill="FFFFFF"/>
        <w:spacing w:before="120" w:beforeAutospacing="0" w:after="216" w:afterAutospacing="0"/>
        <w:jc w:val="both"/>
      </w:pPr>
      <w:r w:rsidRPr="00C77D15">
        <w:t>*(2) Дословно: Европа на перекрестке, на перепутье.</w:t>
      </w:r>
    </w:p>
    <w:p w:rsidR="00C77D15" w:rsidRPr="00C77D15" w:rsidRDefault="00C77D15" w:rsidP="00C77D15">
      <w:pPr>
        <w:pStyle w:val="a3"/>
        <w:shd w:val="clear" w:color="auto" w:fill="FFFFFF"/>
        <w:spacing w:before="120" w:beforeAutospacing="0" w:after="216" w:afterAutospacing="0"/>
        <w:jc w:val="both"/>
      </w:pPr>
      <w:r w:rsidRPr="00C77D15">
        <w:t>*(3) Европейское объединение угля и стали (ЕОУС), учрежденное в 1951 г.</w:t>
      </w:r>
    </w:p>
    <w:p w:rsidR="00C77D15" w:rsidRPr="00C77D15" w:rsidRDefault="00C77D15" w:rsidP="00C77D15">
      <w:pPr>
        <w:pStyle w:val="a3"/>
        <w:shd w:val="clear" w:color="auto" w:fill="FFFFFF"/>
        <w:spacing w:before="120" w:beforeAutospacing="0" w:after="216" w:afterAutospacing="0"/>
        <w:jc w:val="both"/>
      </w:pPr>
      <w:r w:rsidRPr="00C77D15">
        <w:t>*(4) Имеется в виду создание в 1957 г. ЕЭС - Европейского экономического сообщества (ныне Европейское сообщество) и Евратома - Европейского сообщества по атомной энергии.</w:t>
      </w:r>
    </w:p>
    <w:p w:rsidR="00C77D15" w:rsidRPr="00C77D15" w:rsidRDefault="00C77D15" w:rsidP="00C77D15">
      <w:pPr>
        <w:pStyle w:val="a3"/>
        <w:shd w:val="clear" w:color="auto" w:fill="FFFFFF"/>
        <w:spacing w:before="120" w:beforeAutospacing="0" w:after="216" w:afterAutospacing="0"/>
        <w:jc w:val="both"/>
      </w:pPr>
      <w:r w:rsidRPr="00C77D15">
        <w:t>*(5) Первые всеобщие прямые выборы депутатов Европарламента состоялись в 1979 г. В настоящее время Европейский парламент и Совет выступают в качестве основных законодательных институтов Европейского Союза при сохранении ведущей роли у Совета. В состав Совета (ныне - Совет Европейского Союза) входят представители государств-членов на министерском уровне, как правило, министры иностранных дел ("общий Совет") и отраслевые министры ("специальный Совет").</w:t>
      </w:r>
    </w:p>
    <w:p w:rsidR="00C77D15" w:rsidRPr="00C77D15" w:rsidRDefault="00C77D15" w:rsidP="00C77D15">
      <w:pPr>
        <w:pStyle w:val="a3"/>
        <w:shd w:val="clear" w:color="auto" w:fill="FFFFFF"/>
        <w:spacing w:before="120" w:beforeAutospacing="0" w:after="216" w:afterAutospacing="0"/>
        <w:jc w:val="both"/>
      </w:pPr>
      <w:r w:rsidRPr="00C77D15">
        <w:t>*(6) Кандидатами на вступление в Союз официально признаны 12 стран (плюс, с некоторыми оговорками, Турция). Это: Болгария, Венгрия, Кипр, Латвия, Литва, Мальта, Польша, Румыния, Словакия, Словения, Чехия, Эстония.</w:t>
      </w:r>
    </w:p>
    <w:p w:rsidR="00C77D15" w:rsidRPr="00C77D15" w:rsidRDefault="00C77D15" w:rsidP="00C77D15">
      <w:pPr>
        <w:pStyle w:val="a3"/>
        <w:shd w:val="clear" w:color="auto" w:fill="FFFFFF"/>
        <w:spacing w:before="120" w:beforeAutospacing="0" w:after="216" w:afterAutospacing="0"/>
        <w:jc w:val="both"/>
      </w:pPr>
      <w:r w:rsidRPr="00C77D15">
        <w:t>*(7) Первоначальными участниками Европейских сообществ в 1950-е годы стали Бельгия, Италия, Люксембург, Нидерланды, Франция, ФРГ. С 1973 по 1995 гг. к ним присоединились еще 9 стран. Все 15 государств, входящих сегодня в Европейский Союз, одновременно выступают членами Европейских сообществ. Союз и Сообщества имеют также единую систему руководящих органов (институтов): Европейский парламент, Совет Европейского Союза, Комиссия, Суд и Счетная палата.</w:t>
      </w:r>
    </w:p>
    <w:p w:rsidR="00C77D15" w:rsidRPr="00C77D15" w:rsidRDefault="00C77D15" w:rsidP="00C77D15">
      <w:pPr>
        <w:pStyle w:val="a3"/>
        <w:shd w:val="clear" w:color="auto" w:fill="FFFFFF"/>
        <w:spacing w:before="120" w:beforeAutospacing="0" w:after="216" w:afterAutospacing="0"/>
        <w:jc w:val="both"/>
      </w:pPr>
      <w:r w:rsidRPr="00C77D15">
        <w:t>*(8) Понятие "Европа" во многих положениях документа используется как синоним Европейского Союза. В узкоспециальном значении употребляется и термин "европейский": "европейские граждане" (= граждане Европейского Союза), "европейские институты" (= институты Европейского Союза) и т.д.</w:t>
      </w:r>
    </w:p>
    <w:p w:rsidR="00C77D15" w:rsidRPr="00C77D15" w:rsidRDefault="00C77D15" w:rsidP="00C77D15">
      <w:pPr>
        <w:pStyle w:val="a3"/>
        <w:shd w:val="clear" w:color="auto" w:fill="FFFFFF"/>
        <w:spacing w:before="120" w:beforeAutospacing="0" w:after="216" w:afterAutospacing="0"/>
        <w:jc w:val="both"/>
      </w:pPr>
      <w:r w:rsidRPr="00C77D15">
        <w:t>*(9) Дословно: вызовами.</w:t>
      </w:r>
    </w:p>
    <w:p w:rsidR="00C77D15" w:rsidRPr="00C77D15" w:rsidRDefault="00C77D15" w:rsidP="00C77D15">
      <w:pPr>
        <w:pStyle w:val="a3"/>
        <w:shd w:val="clear" w:color="auto" w:fill="FFFFFF"/>
        <w:spacing w:before="120" w:beforeAutospacing="0" w:after="216" w:afterAutospacing="0"/>
        <w:jc w:val="both"/>
      </w:pPr>
      <w:r w:rsidRPr="00C77D15">
        <w:t xml:space="preserve">*(10) Имеется в виду деятельность институтов и других органов Европейских сообществ ("коммунитарный" - значит относящийся к Сообществам), которые ныне выступают в качестве органов Европейского Союза в целом. В научной литературе термин "коммунитарный подход" используется также как противопоставление "межправительственному подходу" к интеграции. В первом случае государства-члены делегируют часть своих властных полномочий наднациональным (надгосударственным) органам и учреждениям, которые могут принимать обязательные решения и для самих государств, и для граждан. Межправительственный подход ограничивается согласованием воли полностью суверенных государств, как правило, в форме международного договора. "Коммунитарный подход", следовательно, есть деятельность наднациональных институтов Европейских сообществ и Союза по реализации суверенных прав, которые передали им государства-члены. Основные начала "коммунитарного подхода" были сформулированы </w:t>
      </w:r>
      <w:r w:rsidRPr="00C77D15">
        <w:lastRenderedPageBreak/>
        <w:t>Жаном Монне - французским политиком и общественным деятелем, согласно проекту которого в 1951 г. было учреждено первое из Европейских сообществ - Европейское объединение угля и стали.</w:t>
      </w:r>
    </w:p>
    <w:p w:rsidR="00C77D15" w:rsidRPr="00C77D15" w:rsidRDefault="00C77D15" w:rsidP="00C77D15">
      <w:pPr>
        <w:pStyle w:val="a3"/>
        <w:shd w:val="clear" w:color="auto" w:fill="FFFFFF"/>
        <w:spacing w:before="120" w:beforeAutospacing="0" w:after="216" w:afterAutospacing="0"/>
        <w:jc w:val="both"/>
      </w:pPr>
      <w:r w:rsidRPr="00C77D15">
        <w:t>*(11) Имеется в виду Европейский Союз после вступления в его состав новых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*(12) Принцип субсидиарности закреплен в ст. 5 Договора об учреждении Европейского сообщества и специальном протоколе, приложенном к нему в 1999 г. (протокол "О применении принципов субсидиарности и пропорциональности"). Согласно данному принципу в сферах, которые не отнесены к исключительной компетенции Сообщества (т.е. входят в совместную компетенцию), оно должно предпринимать действия лишь в тех случаях, когда государства-члены не в состоянии сами справиться с проблемой, а Сообщество может это сделать, причем более эффективно. Принцип субсидиарности распространяет обязательную силу как на Сообщество, так и на остальные компоненты и сферы деятельности Европейского Союза (ст. 2 Договора о Европейском Союзе).</w:t>
      </w:r>
    </w:p>
    <w:p w:rsidR="00C77D15" w:rsidRPr="00C77D15" w:rsidRDefault="00C77D15" w:rsidP="00C77D15">
      <w:pPr>
        <w:pStyle w:val="a3"/>
        <w:shd w:val="clear" w:color="auto" w:fill="FFFFFF"/>
        <w:spacing w:before="120" w:beforeAutospacing="0" w:after="216" w:afterAutospacing="0"/>
        <w:jc w:val="both"/>
      </w:pPr>
      <w:r w:rsidRPr="00C77D15">
        <w:t>*(13) Имеется в виду система с четкими перечнями разных видов компетенции, существующих внутри Европейского Союза.</w:t>
      </w:r>
    </w:p>
    <w:p w:rsidR="00C77D15" w:rsidRPr="00C77D15" w:rsidRDefault="00C77D15" w:rsidP="00C77D15">
      <w:pPr>
        <w:pStyle w:val="a3"/>
        <w:shd w:val="clear" w:color="auto" w:fill="FFFFFF"/>
        <w:spacing w:before="120" w:beforeAutospacing="0" w:after="216" w:afterAutospacing="0"/>
        <w:jc w:val="both"/>
      </w:pPr>
      <w:r w:rsidRPr="00C77D15">
        <w:t>*(14) Acquis communautaire - система нормативных актов, судебных решений и других документов правового значения, которые изданы с начала 1950-х годов в рамках Европейского сообщества (бывшее ЕЭС), а также Европейского сообщества по атомной энергии и Европейского объединения угля и стали. В соответствии со ст. 2 Договора о Европейском Союзе в своей деятельности Союз обязан "полностью сохранять достижения Сообщества и опираться на них".</w:t>
      </w:r>
    </w:p>
    <w:p w:rsidR="00C77D15" w:rsidRPr="00C77D15" w:rsidRDefault="00C77D15" w:rsidP="00C77D15">
      <w:pPr>
        <w:pStyle w:val="a3"/>
        <w:shd w:val="clear" w:color="auto" w:fill="FFFFFF"/>
        <w:spacing w:before="120" w:beforeAutospacing="0" w:after="216" w:afterAutospacing="0"/>
        <w:jc w:val="both"/>
      </w:pPr>
      <w:r w:rsidRPr="00C77D15">
        <w:t>*(15) Имеется в виду, прежде всего, Договор об учреждении Европейского сообщества, а также три других учредительных договора, на базе которых сегодня функционирует Союз. В будущем их, вероятно, заменит один документ - новый, единый учредительный договор или Конституция Европейского Союза (см. ниже).</w:t>
      </w:r>
    </w:p>
    <w:p w:rsidR="00C77D15" w:rsidRPr="00C77D15" w:rsidRDefault="00C77D15" w:rsidP="00C77D15">
      <w:pPr>
        <w:pStyle w:val="a3"/>
        <w:shd w:val="clear" w:color="auto" w:fill="FFFFFF"/>
        <w:spacing w:before="120" w:beforeAutospacing="0" w:after="216" w:afterAutospacing="0"/>
        <w:jc w:val="both"/>
      </w:pPr>
      <w:r w:rsidRPr="00C77D15">
        <w:t>*(16) И та, и другая в настоящее время считаются частью "общей внешней политики и политики безопасности" (ОВПБ), которая предусмотрена одноименным разделом Договора о Европейском Союзе (раздел V "Положения об общей внешней политике и политике безопасности"). Кроме того, многие внешнеполитические мероприятия (главным образом, в социально-экономической и культурной сферах) осуществляют ныне Европейские сообщества на основании положений их учредительных договоров.</w:t>
      </w:r>
    </w:p>
    <w:p w:rsidR="00C77D15" w:rsidRPr="00C77D15" w:rsidRDefault="00C77D15" w:rsidP="00C77D15">
      <w:pPr>
        <w:pStyle w:val="a3"/>
        <w:shd w:val="clear" w:color="auto" w:fill="FFFFFF"/>
        <w:spacing w:before="120" w:beforeAutospacing="0" w:after="216" w:afterAutospacing="0"/>
        <w:jc w:val="both"/>
      </w:pPr>
      <w:r w:rsidRPr="00C77D15">
        <w:t>*(17) Имеются в виду закрепленные в ст. 17 Договора о Европейском Союзе задачи его оборонной политики: гуманитарные миссии, включая спасение людей, пострадавших от вооруженных конфликтов; операции по поддержанию мира; миротворчество и урегулирование кризисов. Указанные задачи определяют сферу использования создаваемого в рамках Союза воинского контингента - Сил быстрого реагирования. Впервые они были сформулированы в так называемой "Петерсбергской декларации", которая была одобрена в Бонне 19 июня 1992 г. на встрече министров иностранных дел и обороны западноевропейских стран.</w:t>
      </w:r>
    </w:p>
    <w:p w:rsidR="00C77D15" w:rsidRPr="00C77D15" w:rsidRDefault="00C77D15" w:rsidP="00C77D15">
      <w:pPr>
        <w:pStyle w:val="a3"/>
        <w:shd w:val="clear" w:color="auto" w:fill="FFFFFF"/>
        <w:spacing w:before="120" w:beforeAutospacing="0" w:after="216" w:afterAutospacing="0"/>
        <w:jc w:val="both"/>
      </w:pPr>
      <w:r w:rsidRPr="00C77D15">
        <w:t>*(18) Имеется в виду сотрудничество полиций и судебных органов в уголовно-правовой сфере - третья "опора" Союза, функционирующая на основании раздела VI Договора о Европейском Союзе.</w:t>
      </w:r>
    </w:p>
    <w:p w:rsidR="00C77D15" w:rsidRPr="00C77D15" w:rsidRDefault="00C77D15" w:rsidP="00C77D15">
      <w:pPr>
        <w:pStyle w:val="a3"/>
        <w:shd w:val="clear" w:color="auto" w:fill="FFFFFF"/>
        <w:spacing w:before="120" w:beforeAutospacing="0" w:after="216" w:afterAutospacing="0"/>
        <w:jc w:val="both"/>
      </w:pPr>
      <w:r w:rsidRPr="00C77D15">
        <w:t xml:space="preserve">*(19) Имеются в виду статьи Договора об учреждении Европейского сообщества, позволяющие Европарламенту совместно с Советом (ст. 95) или Совету (ст. 308) принимать </w:t>
      </w:r>
      <w:r w:rsidRPr="00C77D15">
        <w:lastRenderedPageBreak/>
        <w:t>законодательные акты и другие меры по тем вопросам, которые прямо не отнесены к ведению Сообщества, т.е. выходить за рамки его компетенции. Судебная практика (решения Суда Европейских сообществ и, в меньшей степени, Суда (Трибунала) первой инстанции) дала в целом расширительное толкование указанным нормам, в ряде случаев отступая от буквального смысла ст. 95 и ст. 308.</w:t>
      </w:r>
    </w:p>
    <w:p w:rsidR="00C77D15" w:rsidRPr="00C77D15" w:rsidRDefault="00C77D15" w:rsidP="00C77D15">
      <w:pPr>
        <w:pStyle w:val="a3"/>
        <w:shd w:val="clear" w:color="auto" w:fill="FFFFFF"/>
        <w:spacing w:before="120" w:beforeAutospacing="0" w:after="216" w:afterAutospacing="0"/>
        <w:jc w:val="both"/>
      </w:pPr>
      <w:r w:rsidRPr="00C77D15">
        <w:t>*(20) Понятие "инструмент" в данном случае используется для обозначения принимаемых Союзом нормативных актов и иных документов, и может переводиться также последним термином.</w:t>
      </w:r>
    </w:p>
    <w:p w:rsidR="00C77D15" w:rsidRPr="00C77D15" w:rsidRDefault="00C77D15" w:rsidP="00C77D15">
      <w:pPr>
        <w:pStyle w:val="a3"/>
        <w:shd w:val="clear" w:color="auto" w:fill="FFFFFF"/>
        <w:spacing w:before="120" w:beforeAutospacing="0" w:after="216" w:afterAutospacing="0"/>
        <w:jc w:val="both"/>
      </w:pPr>
      <w:r w:rsidRPr="00C77D15">
        <w:t>*(21) В настоящее время и те, и другие издаются в одинаковых формах. Например, регламент может быть законодательным актом (если издан на основании нормы учредительного договора ЕС или Евратома), а может относиться к "исполнительным актам" (если издан Комиссией на основании полномочий, делегированных ей Советом или Советом совместно с Европарламентом). Первый регламент считается "базовым" и имеет большую юридическую силу, чем второй.</w:t>
      </w:r>
    </w:p>
    <w:p w:rsidR="00C77D15" w:rsidRPr="00C77D15" w:rsidRDefault="00C77D15" w:rsidP="00C77D15">
      <w:pPr>
        <w:pStyle w:val="a3"/>
        <w:shd w:val="clear" w:color="auto" w:fill="FFFFFF"/>
        <w:spacing w:before="120" w:beforeAutospacing="0" w:after="216" w:afterAutospacing="0"/>
        <w:jc w:val="both"/>
      </w:pPr>
      <w:r w:rsidRPr="00C77D15">
        <w:t>*(22) В настоящее время нормы прямого действия закрепляются, прежде всего, в таких документах, как регламент и решение. Регламент всегда используется как инструмент правотворчества. Решения чаще служат источником индивидуальных предписаний, которые также могут иметь прямое действие (например, решения Комиссии о наложении штрафов на предприятия).</w:t>
      </w:r>
    </w:p>
    <w:p w:rsidR="00C77D15" w:rsidRPr="00C77D15" w:rsidRDefault="00C77D15" w:rsidP="00C77D15">
      <w:pPr>
        <w:pStyle w:val="a3"/>
        <w:shd w:val="clear" w:color="auto" w:fill="FFFFFF"/>
        <w:spacing w:before="120" w:beforeAutospacing="0" w:after="216" w:afterAutospacing="0"/>
        <w:jc w:val="both"/>
      </w:pPr>
      <w:r w:rsidRPr="00C77D15">
        <w:t>*(23) Главные формы (источники) сегодня: директива и рамочное решение. Обе выступают как основы законодательства, в соответствии с которыми государства-члены приводят свое национальное право на протяжении срока, установленного в тексте конкретной директивы/рамочного решения.</w:t>
      </w:r>
    </w:p>
    <w:p w:rsidR="00C77D15" w:rsidRPr="00C77D15" w:rsidRDefault="00C77D15" w:rsidP="00C77D15">
      <w:pPr>
        <w:pStyle w:val="a3"/>
        <w:shd w:val="clear" w:color="auto" w:fill="FFFFFF"/>
        <w:spacing w:before="120" w:beforeAutospacing="0" w:after="216" w:afterAutospacing="0"/>
        <w:jc w:val="both"/>
      </w:pPr>
      <w:r w:rsidRPr="00C77D15">
        <w:t>*(24) Заключения и рекомендации - акты, не имеющие обязательной силы (кроме рекомендаций, издаваемых в рамках ЕОУС, которые аналогичны директивам Европейского сообщества). Открытая координация может быть выражена в резолюциях, декларациях, коммюнике и т.п., а также в неформальных договоренностях, достигнутых между представителями государств-членов по конкретным экономическим или политическим вопросам.</w:t>
      </w:r>
    </w:p>
    <w:p w:rsidR="00C77D15" w:rsidRPr="00C77D15" w:rsidRDefault="00C77D15" w:rsidP="00C77D15">
      <w:pPr>
        <w:pStyle w:val="a3"/>
        <w:shd w:val="clear" w:color="auto" w:fill="FFFFFF"/>
        <w:spacing w:before="120" w:beforeAutospacing="0" w:after="216" w:afterAutospacing="0"/>
        <w:jc w:val="both"/>
      </w:pPr>
      <w:r w:rsidRPr="00C77D15">
        <w:t>*(25) Принцип пропорциональности требует использовать для достижения поставленных целей соразмерные ("пропорциональные") им средства, по возможности более мягкие. В ходе нормотворческой деятельности институты Европейского Союза согласно данному принципу должны отдавать предпочтение рекомендательным актам перед обязательными предписаниями, а рамочному законодательству (гармонизация) - перед детализированными правовыми актами (унификация). В учредительных договорах Союза принцип пропорциональности в настоящее время закреплен вместе с принципом субсидиарности (ст. 5 и специальный протокол, приложенный к Договору об учреждении Европейского сообщества).</w:t>
      </w:r>
    </w:p>
    <w:p w:rsidR="00C77D15" w:rsidRPr="00C77D15" w:rsidRDefault="00C77D15" w:rsidP="00C77D15">
      <w:pPr>
        <w:pStyle w:val="a3"/>
        <w:shd w:val="clear" w:color="auto" w:fill="FFFFFF"/>
        <w:spacing w:before="120" w:beforeAutospacing="0" w:after="216" w:afterAutospacing="0"/>
        <w:jc w:val="both"/>
      </w:pPr>
      <w:r w:rsidRPr="00C77D15">
        <w:t xml:space="preserve">*(26) Ниццкий договор подписан 26 февраля 2001 г. и вступит в силу после ратификации всеми государствами-членами. Документ представляет собой набор поправок в ныне действующие учредительные договоры Европейского Союза, цель которых - подготовить Союз и его институты к расширению, т.е. приему в состав организации новых государств. Поскольку реформы, предпринятые Ниццким договором, имеют компромиссный, не во всем последовательный характер, в специальной декларации, приложенной к его тексту - Декларации о будущем Союза - установлена программа и график дальнейших внутренних реформ Союза вплоть до 2004 г. Декларация Лаакена "Будущее Европейского Союза" - один </w:t>
      </w:r>
      <w:r w:rsidRPr="00C77D15">
        <w:lastRenderedPageBreak/>
        <w:t>из шагов в реализации этой программы, призванный установить более точные ориентиры и практические меры по реформированию Союза.</w:t>
      </w:r>
    </w:p>
    <w:p w:rsidR="00C77D15" w:rsidRPr="00C77D15" w:rsidRDefault="00C77D15" w:rsidP="00C77D15">
      <w:pPr>
        <w:pStyle w:val="a3"/>
        <w:shd w:val="clear" w:color="auto" w:fill="FFFFFF"/>
        <w:spacing w:before="120" w:beforeAutospacing="0" w:after="216" w:afterAutospacing="0"/>
        <w:jc w:val="both"/>
      </w:pPr>
      <w:r w:rsidRPr="00C77D15">
        <w:t>*(27) Имеется в виду система органов, учреждений, должностных лиц публичной власти, функционирующих внутри Европейского Союза на всех уровнях: на уровне местных территориальных коллективов и регионов (местный), на уровне государств-членов (национальный) и на уровне Союза в целом (надгосударственный или "европейский").</w:t>
      </w:r>
    </w:p>
    <w:p w:rsidR="00C77D15" w:rsidRPr="00C77D15" w:rsidRDefault="00C77D15" w:rsidP="00C77D15">
      <w:pPr>
        <w:pStyle w:val="a3"/>
        <w:shd w:val="clear" w:color="auto" w:fill="FFFFFF"/>
        <w:spacing w:before="120" w:beforeAutospacing="0" w:after="216" w:afterAutospacing="0"/>
        <w:jc w:val="both"/>
      </w:pPr>
      <w:r w:rsidRPr="00C77D15">
        <w:t>*(28) Европейский Союз (включая Европейские сообщества) в настоящее время располагает пятью институтами. Из них два - Суд и Счетная палата - считаются "неполитическими", т.е. руководствующимися в своих действиях не общественным мнением, а исключительно нормами материального и процессуального права, на основании которых они проводят расследования и разрешают юридические конфликты. В этой связи вопрос о демократической легитимности судебных и контрольных органов Союза в Декларации Лаакена не ставится на обсуждение.</w:t>
      </w:r>
    </w:p>
    <w:p w:rsidR="00C77D15" w:rsidRPr="00C77D15" w:rsidRDefault="00C77D15" w:rsidP="00C77D15">
      <w:pPr>
        <w:pStyle w:val="a3"/>
        <w:shd w:val="clear" w:color="auto" w:fill="FFFFFF"/>
        <w:spacing w:before="120" w:beforeAutospacing="0" w:after="216" w:afterAutospacing="0"/>
        <w:jc w:val="both"/>
      </w:pPr>
      <w:r w:rsidRPr="00C77D15">
        <w:t>*(29) Речь идет о так называемой "процедуре совместного принятия решений", предусмотренной ст. 251 Договора об учреждении Европейского сообщества. В рамках данной процедуры Европарламент имеет абсолютное вето на законопроекты, а нормативные и иные акты считаются принятыми совместно Европейским парламентом и Советом (регламент Европейского парламента и Совета и т.п.). Цель вопроса, поставленного в декларации - выяснить, следует ли распространить процедуру совместного принятия решений на сферы общественной жизни, где в настоящее время роль Европарламента остается ограниченной (например, борьба с преступностью, иммиграционная политика).</w:t>
      </w:r>
    </w:p>
    <w:p w:rsidR="00C77D15" w:rsidRPr="00C77D15" w:rsidRDefault="00C77D15" w:rsidP="00C77D15">
      <w:pPr>
        <w:pStyle w:val="a3"/>
        <w:shd w:val="clear" w:color="auto" w:fill="FFFFFF"/>
        <w:spacing w:before="120" w:beforeAutospacing="0" w:after="216" w:afterAutospacing="0"/>
        <w:jc w:val="both"/>
      </w:pPr>
      <w:r w:rsidRPr="00C77D15">
        <w:t>*(30) Речь идет о принятии решений Советом Европейского Союза. В настоящее время основными способами принятия решений в этом органе являются квалифицированное большинство и единогласие (на практике - консенсус). Поскольку в Совет входят представители государств-членов на министерском уровне, по одному от каждой страны, принцип единогласия означает, что государство-член через своего министра может наложить вето на законопроект. В условиях, когда в Европейский Союз будет входить около 30 стран, а в Совет, стало быть - почти 30 министров, сохранение за государствами-членами права вето может парализовать процесс принятия решений. По этой причине, начиная с 1986 г., принцип единогласия в Совете постепенно заменяется квалифицированным большинством, при котором члены Совета не имеют права вето и располагают неодинаковым числом голосов в зависимости от численности населения в представляемом ими государстве.</w:t>
      </w:r>
    </w:p>
    <w:p w:rsidR="00C77D15" w:rsidRPr="00C77D15" w:rsidRDefault="00C77D15" w:rsidP="00C77D15">
      <w:pPr>
        <w:pStyle w:val="a3"/>
        <w:shd w:val="clear" w:color="auto" w:fill="FFFFFF"/>
        <w:spacing w:before="120" w:beforeAutospacing="0" w:after="216" w:afterAutospacing="0"/>
        <w:jc w:val="both"/>
      </w:pPr>
      <w:r w:rsidRPr="00C77D15">
        <w:t>*(31) Имеется в виду пост председателя Совета Европейского Союза, который занимают государства-члены поочередно в течение 6 месяцев. Министры государства-председателя, соответственно, руководят работой всех заседаний Совета и его вспомогательных органов в указанный период. Председатель Совета также является высшим официальным представителем Европейского Союза по вопросам общей внешней политики и политики безопасности.</w:t>
      </w:r>
    </w:p>
    <w:p w:rsidR="00C77D15" w:rsidRPr="00C77D15" w:rsidRDefault="00C77D15" w:rsidP="00C77D15">
      <w:pPr>
        <w:pStyle w:val="a3"/>
        <w:shd w:val="clear" w:color="auto" w:fill="FFFFFF"/>
        <w:spacing w:before="120" w:beforeAutospacing="0" w:after="216" w:afterAutospacing="0"/>
        <w:jc w:val="both"/>
      </w:pPr>
      <w:r w:rsidRPr="00C77D15">
        <w:t>*(32) Под "формациями" подразумеваются различные составы, в которых может собираться Совет Европейского Союза: Совет в составе министров иностранных дел ("общий Совет"), в составе министров экономики или финансов (Экофин), Совет по вопросам правосудия и внутренних дел (в составе министров внутренних дел и/или юстиции) и т.д.</w:t>
      </w:r>
    </w:p>
    <w:p w:rsidR="00C77D15" w:rsidRPr="00C77D15" w:rsidRDefault="00C77D15" w:rsidP="00C77D15">
      <w:pPr>
        <w:pStyle w:val="a3"/>
        <w:shd w:val="clear" w:color="auto" w:fill="FFFFFF"/>
        <w:spacing w:before="120" w:beforeAutospacing="0" w:after="216" w:afterAutospacing="0"/>
        <w:jc w:val="both"/>
      </w:pPr>
      <w:r w:rsidRPr="00C77D15">
        <w:t xml:space="preserve">*(33) Речь идет о координации внешнеполитических мероприятий, предпринимаемых в рамках Европейских сообществ (по вопросам социально-экономического сотрудничества с "третьими странами"), и в рамках общей внешней политики и политики безопасности (по остальным внешнеполитическим вопросам, в том числе военным). В первом случае основным представителям Союза перед иностранными государствами и международными </w:t>
      </w:r>
      <w:r w:rsidRPr="00C77D15">
        <w:lastRenderedPageBreak/>
        <w:t>организациями выступает Европейская комиссия, один из членов которой отвечает за внешние сношения (комиссар по внешним сношениям - ныне Крис Пэттен). По вопросам ОВПБ Союз официально представляет председатель Совета (т.е. одно из государств-членов), которому помогает Генеральный секретарь Совета - Высокий представитель по вопросам общей внешней политики и политики безопасности (эту должность с длинным названием с 1999 г. занимает Хавьер Солана).</w:t>
      </w:r>
    </w:p>
    <w:p w:rsidR="00C77D15" w:rsidRPr="00C77D15" w:rsidRDefault="00C77D15" w:rsidP="00C77D15">
      <w:pPr>
        <w:pStyle w:val="a3"/>
        <w:shd w:val="clear" w:color="auto" w:fill="FFFFFF"/>
        <w:spacing w:before="120" w:beforeAutospacing="0" w:after="216" w:afterAutospacing="0"/>
        <w:jc w:val="both"/>
      </w:pPr>
      <w:r w:rsidRPr="00C77D15">
        <w:t>*(34) Имеются в виду Генеральный секретарь Совета - Высокий представитель по вопросам ОВПБ и комиссар (член Комиссии) по внешним сношениям.</w:t>
      </w:r>
    </w:p>
    <w:p w:rsidR="00C77D15" w:rsidRPr="00C77D15" w:rsidRDefault="00C77D15" w:rsidP="00C77D15">
      <w:pPr>
        <w:pStyle w:val="a3"/>
        <w:shd w:val="clear" w:color="auto" w:fill="FFFFFF"/>
        <w:spacing w:before="120" w:beforeAutospacing="0" w:after="216" w:afterAutospacing="0"/>
        <w:jc w:val="both"/>
      </w:pPr>
      <w:r w:rsidRPr="00C77D15">
        <w:t>*(35) Имеются в виду учредительные договоры Европейского Союза: договоры об учреждении трех Европейских сообществ плюс сам Договор о Европейском Союзе 1992 г. Все указанные документы действуют с учетом изменений и дополнений, последние из которых были внесены Амстердамским 1997 г. и Ниццким 2001 г. договорами. Договор о ЕОУС 1951 г. заключен на 50 лет и утрачивает силу летом 2002 г. Остальные документы подписаны без ограничения продолжительности их действия во времени.</w:t>
      </w:r>
    </w:p>
    <w:p w:rsidR="00C77D15" w:rsidRPr="00C77D15" w:rsidRDefault="00C77D15" w:rsidP="00C77D15">
      <w:pPr>
        <w:pStyle w:val="a3"/>
        <w:shd w:val="clear" w:color="auto" w:fill="FFFFFF"/>
        <w:spacing w:before="120" w:beforeAutospacing="0" w:after="216" w:afterAutospacing="0"/>
        <w:jc w:val="both"/>
      </w:pPr>
      <w:r w:rsidRPr="00C77D15">
        <w:t>*(36) С 1 ноября 1993 г., когда вступил в силу Договор о Европейском Союзе, три ранее существовавших Европейских сообщества рассматриваются как составная часть (первая "опора") новой организации. В то же время каждое из Сообществ сохраняет свою собственную правосубъектность, в том числе международную. Нормативные и иные акты по сей день издаются едиными институтами от лица отдельных Сообществ или других "опор" Союза (регламент Европейского сообщества, решение ЕОУС, общая позиция ОВПБ и т.д.), но не от имени Союза в целом.</w:t>
      </w:r>
    </w:p>
    <w:p w:rsidR="00C77D15" w:rsidRPr="00C77D15" w:rsidRDefault="00C77D15" w:rsidP="00C77D15">
      <w:pPr>
        <w:pStyle w:val="a3"/>
        <w:shd w:val="clear" w:color="auto" w:fill="FFFFFF"/>
        <w:spacing w:before="120" w:beforeAutospacing="0" w:after="216" w:afterAutospacing="0"/>
        <w:jc w:val="both"/>
      </w:pPr>
      <w:r w:rsidRPr="00C77D15">
        <w:t>*(37) Первая "опора" - Европейские сообщества, вместе взятые; вторая - общая внешняя политика и политика безопасности; третья - сотрудничество полиций и судебных органов в уголовно-правовой сфере.</w:t>
      </w:r>
    </w:p>
    <w:p w:rsidR="00C77D15" w:rsidRPr="00C77D15" w:rsidRDefault="00C77D15" w:rsidP="00C77D15">
      <w:pPr>
        <w:pStyle w:val="a3"/>
        <w:shd w:val="clear" w:color="auto" w:fill="FFFFFF"/>
        <w:spacing w:before="120" w:beforeAutospacing="0" w:after="216" w:afterAutospacing="0"/>
        <w:jc w:val="both"/>
      </w:pPr>
      <w:r w:rsidRPr="00C77D15">
        <w:t>*(38) Хартия Европейского Союза об основных правах от 7 декабря 2000 г. Хартия была торжественно провозглашена в Ницце председателями Европейского парламента, Совета Европейского Союза и Европейской комиссии. См.: Хартия Европейского Союза об основных правах/под ред. проф. Кашкина С.Ю. М.: Юриспруденция, 2001.</w:t>
      </w:r>
    </w:p>
    <w:p w:rsidR="00C77D15" w:rsidRPr="00C77D15" w:rsidRDefault="00C77D15" w:rsidP="00C77D15">
      <w:pPr>
        <w:pStyle w:val="a3"/>
        <w:shd w:val="clear" w:color="auto" w:fill="FFFFFF"/>
        <w:spacing w:before="120" w:beforeAutospacing="0" w:after="216" w:afterAutospacing="0"/>
        <w:jc w:val="both"/>
      </w:pPr>
      <w:r w:rsidRPr="00C77D15">
        <w:t>*(39) Имеется в виде Европейская конвенция о защите прав человека и основных свобод 1950 г. Европейский Союз и Европейское сообщество (а равно ЕОУС и Евратом) согласно прецедентному праву их Суда (Суд Европейских сообществ) и ст. 6 Договора о Европейском Союзе обязаны соблюдать упомянутую Конвенцию, но не являются формально ее стороной. В случае присоединения Сообщества к Конвенции решения наднациональных институтов можно будет обжаловать в расположенный в Страсбурге Европейский суд по правам человека.</w:t>
      </w:r>
    </w:p>
    <w:p w:rsidR="00C77D15" w:rsidRPr="00C77D15" w:rsidRDefault="00C77D15" w:rsidP="00C77D15">
      <w:pPr>
        <w:pStyle w:val="a3"/>
        <w:shd w:val="clear" w:color="auto" w:fill="FFFFFF"/>
        <w:spacing w:before="120" w:beforeAutospacing="0" w:after="216" w:afterAutospacing="0"/>
        <w:jc w:val="both"/>
      </w:pPr>
      <w:r w:rsidRPr="00C77D15">
        <w:t>*(40) Валери Жискар д'Эстэн - бывший Президент Франции; Джулиано Амато (Италия) и Жан Луи Дехане (Бельгия) ранее занимали посты, соответственно, министра иностранных дел и премьер-министра своих стран.</w:t>
      </w:r>
    </w:p>
    <w:p w:rsidR="00C77D15" w:rsidRPr="00C77D15" w:rsidRDefault="00C77D15" w:rsidP="00C77D15">
      <w:pPr>
        <w:pStyle w:val="a3"/>
        <w:shd w:val="clear" w:color="auto" w:fill="FFFFFF"/>
        <w:spacing w:before="120" w:beforeAutospacing="0" w:after="216" w:afterAutospacing="0"/>
        <w:jc w:val="both"/>
      </w:pPr>
      <w:r w:rsidRPr="00C77D15">
        <w:t>*(41) Таким образом, представители государств-кандидатов будут участвовать в работе Конвента с правом совещательного, а не решающего голоса.</w:t>
      </w:r>
    </w:p>
    <w:p w:rsidR="00C77D15" w:rsidRPr="00C77D15" w:rsidRDefault="00C77D15" w:rsidP="00C77D15">
      <w:pPr>
        <w:pStyle w:val="a3"/>
        <w:shd w:val="clear" w:color="auto" w:fill="FFFFFF"/>
        <w:spacing w:before="120" w:beforeAutospacing="0" w:after="216" w:afterAutospacing="0"/>
        <w:jc w:val="both"/>
      </w:pPr>
      <w:r w:rsidRPr="00C77D15">
        <w:t>*(42) Испания (первое полугодие 2002 г.), Дания (второе полугодие), Греция (первое полугодие 2003 г.).</w:t>
      </w:r>
    </w:p>
    <w:p w:rsidR="00C77D15" w:rsidRPr="00C77D15" w:rsidRDefault="00C77D15" w:rsidP="00C77D15">
      <w:pPr>
        <w:pStyle w:val="a3"/>
        <w:shd w:val="clear" w:color="auto" w:fill="FFFFFF"/>
        <w:spacing w:before="120" w:beforeAutospacing="0" w:after="216" w:afterAutospacing="0"/>
        <w:jc w:val="both"/>
      </w:pPr>
      <w:r w:rsidRPr="00C77D15">
        <w:t>*(43) Экономический и социальный комитет - консультативный орган Европейского сообщества и Евратома, включающий представителей разных классов и социально-экономических групп ЕС (наемные работники, работодатели, крестьяне, ремесленники и др.)</w:t>
      </w:r>
    </w:p>
    <w:p w:rsidR="00C77D15" w:rsidRPr="00C77D15" w:rsidRDefault="00C77D15" w:rsidP="00C77D15">
      <w:pPr>
        <w:pStyle w:val="a3"/>
        <w:shd w:val="clear" w:color="auto" w:fill="FFFFFF"/>
        <w:spacing w:before="120" w:beforeAutospacing="0" w:after="216" w:afterAutospacing="0"/>
        <w:jc w:val="both"/>
      </w:pPr>
      <w:r w:rsidRPr="00C77D15">
        <w:lastRenderedPageBreak/>
        <w:t>*(44) Имеются в виду "европейские" объединения работников и работодателей, которые участвуют в коллективных переговорах и коллективных соглашениях при посредничестве Комиссии.</w:t>
      </w:r>
    </w:p>
    <w:p w:rsidR="00C77D15" w:rsidRPr="00C77D15" w:rsidRDefault="00C77D15" w:rsidP="00C77D15">
      <w:pPr>
        <w:pStyle w:val="a3"/>
        <w:shd w:val="clear" w:color="auto" w:fill="FFFFFF"/>
        <w:spacing w:before="120" w:beforeAutospacing="0" w:after="216" w:afterAutospacing="0"/>
        <w:jc w:val="both"/>
      </w:pPr>
      <w:r w:rsidRPr="00C77D15">
        <w:t>*(45) Комитет регионов - консультативный орган Европейских сообществ, в состав которого входят депутаты и другие выборные должностные лица органов власти и самоуправления на разных уровнях, ниже государственного. В соответствии с указанием в скобках шесть наблюдателей Комитета регионов в Конвенте должны представлять три различные категории местной власти: обычные территориальные коллективы, города и регионы, наделенные законодательными полномочиями (т.е. субъекты федерации или автономные образования).</w:t>
      </w:r>
    </w:p>
    <w:p w:rsidR="00C77D15" w:rsidRPr="00C77D15" w:rsidRDefault="00C77D15" w:rsidP="00C77D15">
      <w:pPr>
        <w:pStyle w:val="a3"/>
        <w:shd w:val="clear" w:color="auto" w:fill="FFFFFF"/>
        <w:spacing w:before="120" w:beforeAutospacing="0" w:after="216" w:afterAutospacing="0"/>
        <w:jc w:val="both"/>
      </w:pPr>
      <w:r w:rsidRPr="00C77D15">
        <w:t>*(46) Европейский омбудсман (Омбудсман Европейского Союза) - назначаемое Европарламентом должностное лицо, которое на основании жалоб или по собственной инициативе осуществляет расследование "нарушений порядка управления" в деятельности институтов и органов ЕС.</w:t>
      </w:r>
    </w:p>
    <w:p w:rsidR="00C77D15" w:rsidRPr="00C77D15" w:rsidRDefault="00C77D15" w:rsidP="00C77D15">
      <w:pPr>
        <w:pStyle w:val="a3"/>
        <w:shd w:val="clear" w:color="auto" w:fill="FFFFFF"/>
        <w:spacing w:before="120" w:beforeAutospacing="0" w:after="216" w:afterAutospacing="0"/>
        <w:jc w:val="both"/>
      </w:pPr>
      <w:r w:rsidRPr="00C77D15">
        <w:t>*(47) Дословно: собрать или получить впечатление.</w:t>
      </w:r>
    </w:p>
    <w:p w:rsidR="00C77D15" w:rsidRPr="00C77D15" w:rsidRDefault="00C77D15" w:rsidP="00C77D15">
      <w:pPr>
        <w:ind w:left="-567" w:right="141"/>
        <w:jc w:val="both"/>
      </w:pPr>
      <w:r w:rsidRPr="00C77D15">
        <w:t>Приложение 2</w:t>
      </w:r>
      <w:r>
        <w:t xml:space="preserve">  </w:t>
      </w:r>
      <w:r w:rsidRPr="00C77D15">
        <w:t>Договор,</w:t>
      </w:r>
      <w:r>
        <w:t xml:space="preserve"> </w:t>
      </w:r>
      <w:r w:rsidRPr="00C77D15">
        <w:t>устанавливающий Конституцию для Европы</w:t>
      </w:r>
    </w:p>
    <w:p w:rsidR="00C77D15" w:rsidRPr="00C77D15" w:rsidRDefault="00C77D15" w:rsidP="00C77D15">
      <w:pPr>
        <w:pStyle w:val="3"/>
        <w:shd w:val="clear" w:color="auto" w:fill="FFFFFF"/>
        <w:spacing w:before="120" w:after="120"/>
        <w:jc w:val="both"/>
        <w:rPr>
          <w:rFonts w:ascii="Times New Roman" w:hAnsi="Times New Roman" w:cs="Times New Roman"/>
          <w:color w:val="auto"/>
        </w:rPr>
      </w:pPr>
      <w:r w:rsidRPr="00C77D15">
        <w:rPr>
          <w:rFonts w:ascii="Times New Roman" w:hAnsi="Times New Roman" w:cs="Times New Roman"/>
          <w:color w:val="auto"/>
        </w:rPr>
        <w:t>Преамбула *(2)</w:t>
      </w:r>
    </w:p>
    <w:p w:rsidR="00C77D15" w:rsidRPr="00C77D15" w:rsidRDefault="00C77D15" w:rsidP="00C77D15">
      <w:pPr>
        <w:pStyle w:val="a3"/>
        <w:shd w:val="clear" w:color="auto" w:fill="FFFFFF"/>
        <w:spacing w:before="120" w:beforeAutospacing="0" w:after="216" w:afterAutospacing="0"/>
        <w:jc w:val="both"/>
      </w:pPr>
      <w:r w:rsidRPr="00C77D15">
        <w:t>Получая вдохновение от культурного, религиозного и гуманистического наследия Европы, на основе которого сформировались универсальные ценности - неприкосновенные и неотчуждаемые права человеческой личности, свобода, демократия, равенство и правовое государство;</w:t>
      </w:r>
    </w:p>
    <w:p w:rsidR="00C77D15" w:rsidRPr="00C77D15" w:rsidRDefault="00C77D15" w:rsidP="00C77D15">
      <w:pPr>
        <w:pStyle w:val="a3"/>
        <w:shd w:val="clear" w:color="auto" w:fill="FFFFFF"/>
        <w:spacing w:before="120" w:beforeAutospacing="0" w:after="216" w:afterAutospacing="0"/>
        <w:jc w:val="both"/>
      </w:pPr>
      <w:r w:rsidRPr="00C77D15">
        <w:t>Будучи убеждены в том, что Европа, отныне воссоединенная после горьких испытаний</w:t>
      </w:r>
      <w:hyperlink r:id="rId59" w:anchor="sub_903" w:history="1">
        <w:r w:rsidRPr="00C77D15">
          <w:rPr>
            <w:rStyle w:val="a8"/>
            <w:color w:val="auto"/>
          </w:rPr>
          <w:t>*(3)</w:t>
        </w:r>
      </w:hyperlink>
      <w:r w:rsidRPr="00C77D15">
        <w:t>, намерена двигаться вперед по пути цивилизации, прогресса и процветания во благо всех своих жителей, в том числе наиболее слабых и обездоленных; что она хочет оставаться континентом, открытым для культуры, знания и социального прогресса; что она желает углублять демократический и прозрачный характер своей общественной жизни, работать во имя мира, справедливости и солидарности во всем мире;</w:t>
      </w:r>
    </w:p>
    <w:p w:rsidR="00C77D15" w:rsidRPr="00C77D15" w:rsidRDefault="00C77D15" w:rsidP="00C77D15">
      <w:pPr>
        <w:pStyle w:val="a3"/>
        <w:shd w:val="clear" w:color="auto" w:fill="FFFFFF"/>
        <w:spacing w:before="120" w:beforeAutospacing="0" w:after="216" w:afterAutospacing="0"/>
        <w:jc w:val="both"/>
      </w:pPr>
      <w:r w:rsidRPr="00C77D15">
        <w:t>Будучи убеждены в том, что народы Европы, по-прежнему гордясь собственной национальной индивидуальностью и национальной историей, полны решимости преодолеть свои былые расколы и, объединенные все более тесным образом, построить свою общую судьбу;</w:t>
      </w:r>
    </w:p>
    <w:p w:rsidR="00C77D15" w:rsidRPr="00C77D15" w:rsidRDefault="00C77D15" w:rsidP="00C77D15">
      <w:pPr>
        <w:pStyle w:val="a3"/>
        <w:shd w:val="clear" w:color="auto" w:fill="FFFFFF"/>
        <w:spacing w:before="120" w:beforeAutospacing="0" w:after="216" w:afterAutospacing="0"/>
        <w:jc w:val="both"/>
      </w:pPr>
      <w:r w:rsidRPr="00C77D15">
        <w:t>Преисполненные уверенности в том, что Европа, "Объединенная в разнообразии"</w:t>
      </w:r>
      <w:hyperlink r:id="rId60" w:anchor="sub_904" w:history="1">
        <w:r w:rsidRPr="00C77D15">
          <w:rPr>
            <w:rStyle w:val="a8"/>
            <w:color w:val="auto"/>
          </w:rPr>
          <w:t>*(4)</w:t>
        </w:r>
      </w:hyperlink>
      <w:r w:rsidRPr="00C77D15">
        <w:t>, предоставляет им наилучшие возможности, при уважении прав каждого и в осознании своей ответственности перед будущими поколениями и планетой, осуществлять великое начинание, которое делает ее пространством, в максимально полной мере отвечающим чаяниям людей;</w:t>
      </w:r>
    </w:p>
    <w:p w:rsidR="00C77D15" w:rsidRPr="00C77D15" w:rsidRDefault="00C77D15" w:rsidP="00C77D15">
      <w:pPr>
        <w:pStyle w:val="a3"/>
        <w:shd w:val="clear" w:color="auto" w:fill="FFFFFF"/>
        <w:spacing w:before="120" w:beforeAutospacing="0" w:after="216" w:afterAutospacing="0"/>
        <w:jc w:val="both"/>
      </w:pPr>
      <w:r w:rsidRPr="00C77D15">
        <w:t>Преисполненные решимости продолжить работу, выполненную в рамках договоров, учреждающих Европейские сообщества, и</w:t>
      </w:r>
      <w:r w:rsidRPr="00C77D15">
        <w:rPr>
          <w:rStyle w:val="apple-converted-space"/>
        </w:rPr>
        <w:t> </w:t>
      </w:r>
      <w:hyperlink r:id="rId61" w:history="1">
        <w:r w:rsidRPr="00C77D15">
          <w:rPr>
            <w:rStyle w:val="a8"/>
            <w:color w:val="auto"/>
          </w:rPr>
          <w:t>Договора</w:t>
        </w:r>
      </w:hyperlink>
      <w:r w:rsidRPr="00C77D15">
        <w:rPr>
          <w:rStyle w:val="apple-converted-space"/>
        </w:rPr>
        <w:t> </w:t>
      </w:r>
      <w:r w:rsidRPr="00C77D15">
        <w:t>о Европейском Союзе, обеспечивая преемственность достижений Сообщества</w:t>
      </w:r>
      <w:hyperlink r:id="rId62" w:anchor="sub_905" w:history="1">
        <w:r w:rsidRPr="00C77D15">
          <w:rPr>
            <w:rStyle w:val="a8"/>
            <w:color w:val="auto"/>
          </w:rPr>
          <w:t>*(5)</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нижеследующем:</w:t>
      </w:r>
    </w:p>
    <w:p w:rsidR="00C77D15" w:rsidRPr="00C77D15" w:rsidRDefault="00C77D15" w:rsidP="00C77D15">
      <w:pPr>
        <w:pStyle w:val="a3"/>
        <w:shd w:val="clear" w:color="auto" w:fill="FFFFFF"/>
        <w:spacing w:before="120" w:beforeAutospacing="0" w:after="216" w:afterAutospacing="0"/>
        <w:jc w:val="both"/>
      </w:pPr>
      <w:r w:rsidRPr="00C77D15">
        <w:t> Часть I</w:t>
      </w:r>
      <w:hyperlink r:id="rId63" w:anchor="sub_906" w:history="1">
        <w:r w:rsidRPr="00C77D15">
          <w:rPr>
            <w:rStyle w:val="ad"/>
          </w:rPr>
          <w:t>*(6)</w:t>
        </w:r>
      </w:hyperlink>
    </w:p>
    <w:p w:rsidR="00C77D15" w:rsidRPr="00C77D15" w:rsidRDefault="00C77D15" w:rsidP="00C77D15">
      <w:pPr>
        <w:pStyle w:val="a3"/>
        <w:shd w:val="clear" w:color="auto" w:fill="FFFFFF"/>
        <w:spacing w:before="120" w:beforeAutospacing="0" w:after="216" w:afterAutospacing="0"/>
        <w:jc w:val="both"/>
      </w:pPr>
      <w:r w:rsidRPr="00C77D15">
        <w:t> Раздел I</w:t>
      </w:r>
      <w:r w:rsidRPr="00C77D15">
        <w:br/>
        <w:t>Определение и цели Союза</w:t>
      </w:r>
    </w:p>
    <w:p w:rsidR="00C77D15" w:rsidRPr="00C77D15" w:rsidRDefault="00C77D15" w:rsidP="00C77D15">
      <w:pPr>
        <w:pStyle w:val="a3"/>
        <w:shd w:val="clear" w:color="auto" w:fill="FFFFFF"/>
        <w:spacing w:before="120" w:beforeAutospacing="0" w:after="216" w:afterAutospacing="0"/>
        <w:jc w:val="both"/>
      </w:pPr>
      <w:r w:rsidRPr="00C77D15">
        <w:t> Статья I-1</w:t>
      </w:r>
      <w:hyperlink r:id="rId64" w:anchor="sub_907" w:history="1">
        <w:r w:rsidRPr="00C77D15">
          <w:rPr>
            <w:rStyle w:val="ad"/>
          </w:rPr>
          <w:t>*(7)</w:t>
        </w:r>
      </w:hyperlink>
      <w:r w:rsidRPr="00C77D15">
        <w:br/>
        <w:t>Учреждение Союза</w:t>
      </w:r>
    </w:p>
    <w:p w:rsidR="00C77D15" w:rsidRPr="00C77D15" w:rsidRDefault="00C77D15" w:rsidP="00C77D15">
      <w:pPr>
        <w:pStyle w:val="a3"/>
        <w:shd w:val="clear" w:color="auto" w:fill="FFFFFF"/>
        <w:spacing w:before="120" w:beforeAutospacing="0" w:after="216" w:afterAutospacing="0"/>
        <w:jc w:val="both"/>
      </w:pPr>
      <w:r w:rsidRPr="00C77D15">
        <w:lastRenderedPageBreak/>
        <w:t> 1. Побуждаемая волей граждан и государств Европы к построению своего совместного будущего, настоящая Конституция учреждает Европейский Союз, которому государства-члены предоставляют компетенцию для достижения их общих целей. Союз координирует политику государств-членов, направленную на достижение этих целей, и осуществляет на основе коммунитарного метода</w:t>
      </w:r>
      <w:hyperlink r:id="rId65" w:anchor="sub_908" w:history="1">
        <w:r w:rsidRPr="00C77D15">
          <w:rPr>
            <w:rStyle w:val="a8"/>
            <w:color w:val="auto"/>
          </w:rPr>
          <w:t>*(8)</w:t>
        </w:r>
      </w:hyperlink>
      <w:r w:rsidRPr="00C77D15">
        <w:rPr>
          <w:rStyle w:val="apple-converted-space"/>
        </w:rPr>
        <w:t> </w:t>
      </w:r>
      <w:r w:rsidRPr="00C77D15">
        <w:t>компетенцию, которую они ему предоставляют.</w:t>
      </w:r>
    </w:p>
    <w:p w:rsidR="00C77D15" w:rsidRPr="00C77D15" w:rsidRDefault="00C77D15" w:rsidP="00C77D15">
      <w:pPr>
        <w:pStyle w:val="a3"/>
        <w:shd w:val="clear" w:color="auto" w:fill="FFFFFF"/>
        <w:spacing w:before="120" w:beforeAutospacing="0" w:after="216" w:afterAutospacing="0"/>
        <w:jc w:val="both"/>
      </w:pPr>
      <w:r w:rsidRPr="00C77D15">
        <w:t>2. Союз открыт для всех европейских государств, которые уважают его ценности и обязуются проводить их в жизнь сообща.</w:t>
      </w:r>
    </w:p>
    <w:p w:rsidR="00C77D15" w:rsidRPr="00C77D15" w:rsidRDefault="00C77D15" w:rsidP="00C77D15">
      <w:pPr>
        <w:pStyle w:val="a3"/>
        <w:shd w:val="clear" w:color="auto" w:fill="FFFFFF"/>
        <w:spacing w:before="120" w:beforeAutospacing="0" w:after="216" w:afterAutospacing="0"/>
        <w:jc w:val="both"/>
      </w:pPr>
      <w:r w:rsidRPr="00C77D15">
        <w:t> Статья I-2</w:t>
      </w:r>
      <w:r w:rsidRPr="00C77D15">
        <w:br/>
        <w:t>Ценности Союза</w:t>
      </w:r>
    </w:p>
    <w:p w:rsidR="00C77D15" w:rsidRPr="00C77D15" w:rsidRDefault="00C77D15" w:rsidP="00C77D15">
      <w:pPr>
        <w:pStyle w:val="a3"/>
        <w:shd w:val="clear" w:color="auto" w:fill="FFFFFF"/>
        <w:spacing w:before="120" w:beforeAutospacing="0" w:after="216" w:afterAutospacing="0"/>
        <w:jc w:val="both"/>
      </w:pPr>
      <w:r w:rsidRPr="00C77D15">
        <w:t> Союз основан на ценностях уважения человеческого достоинства, свободы, демократии, равенства, правового государства и соблюдения прав человека, включая права лиц, принадлежащих к меньшинствам. Эти ценности являются общими для государств-членов в рамках общества, характеризующегося плюрализмом, недискриминацией, терпимостью, справедливостью, солидарностью и равенством женщин и мужчин.</w:t>
      </w:r>
    </w:p>
    <w:p w:rsidR="00C77D15" w:rsidRPr="00C77D15" w:rsidRDefault="00C77D15" w:rsidP="00C77D15">
      <w:pPr>
        <w:pStyle w:val="a3"/>
        <w:shd w:val="clear" w:color="auto" w:fill="FFFFFF"/>
        <w:spacing w:before="120" w:beforeAutospacing="0" w:after="216" w:afterAutospacing="0"/>
        <w:jc w:val="both"/>
      </w:pPr>
      <w:r w:rsidRPr="00C77D15">
        <w:t> Статья I-3</w:t>
      </w:r>
      <w:r w:rsidRPr="00C77D15">
        <w:br/>
        <w:t>Цели Союза</w:t>
      </w:r>
    </w:p>
    <w:p w:rsidR="00C77D15" w:rsidRPr="00C77D15" w:rsidRDefault="00C77D15" w:rsidP="00C77D15">
      <w:pPr>
        <w:pStyle w:val="a3"/>
        <w:shd w:val="clear" w:color="auto" w:fill="FFFFFF"/>
        <w:spacing w:before="120" w:beforeAutospacing="0" w:after="216" w:afterAutospacing="0"/>
        <w:jc w:val="both"/>
      </w:pPr>
      <w:r w:rsidRPr="00C77D15">
        <w:t> 1. Союз ставит целью содействовать миру, своим ценностям и благосостоянию своих народов.</w:t>
      </w:r>
    </w:p>
    <w:p w:rsidR="00C77D15" w:rsidRPr="00C77D15" w:rsidRDefault="00C77D15" w:rsidP="00C77D15">
      <w:pPr>
        <w:pStyle w:val="a3"/>
        <w:shd w:val="clear" w:color="auto" w:fill="FFFFFF"/>
        <w:spacing w:before="120" w:beforeAutospacing="0" w:after="216" w:afterAutospacing="0"/>
        <w:jc w:val="both"/>
      </w:pPr>
      <w:r w:rsidRPr="00C77D15">
        <w:t>2. Союз предоставляет своим гражданам пространство свободы, безопасности и правосудия без внутренних границ и внутренний рынок со свободной и неискаженной конкуренцией.</w:t>
      </w:r>
    </w:p>
    <w:p w:rsidR="00C77D15" w:rsidRPr="00C77D15" w:rsidRDefault="00C77D15" w:rsidP="00C77D15">
      <w:pPr>
        <w:pStyle w:val="a3"/>
        <w:shd w:val="clear" w:color="auto" w:fill="FFFFFF"/>
        <w:spacing w:before="120" w:beforeAutospacing="0" w:after="216" w:afterAutospacing="0"/>
        <w:jc w:val="both"/>
      </w:pPr>
      <w:r w:rsidRPr="00C77D15">
        <w:t>3. Союз старается обеспечить устойчивое развитие Европы на основе сбалансированного экономического роста и стабильности цен, наличие в высокой степени конкурентноспособной социальной рыночной экономики, стремящейся к полной занятости и социальному прогрессу, а также высокий уровень охраны и повышения качества окружающей среды. Он способствует научно-техническому прогрессу.</w:t>
      </w:r>
    </w:p>
    <w:p w:rsidR="00C77D15" w:rsidRPr="00C77D15" w:rsidRDefault="00C77D15" w:rsidP="00C77D15">
      <w:pPr>
        <w:pStyle w:val="a3"/>
        <w:shd w:val="clear" w:color="auto" w:fill="FFFFFF"/>
        <w:spacing w:before="120" w:beforeAutospacing="0" w:after="216" w:afterAutospacing="0"/>
        <w:jc w:val="both"/>
      </w:pPr>
      <w:r w:rsidRPr="00C77D15">
        <w:t>Он борется с социальной изоляцией и с дискриминацией, содействует социальной справедливости и социальной защите, равенству женщин и мужчин, солидарности поколений и охране прав ребенка.</w:t>
      </w:r>
    </w:p>
    <w:p w:rsidR="00C77D15" w:rsidRPr="00C77D15" w:rsidRDefault="00C77D15" w:rsidP="00C77D15">
      <w:pPr>
        <w:pStyle w:val="a3"/>
        <w:shd w:val="clear" w:color="auto" w:fill="FFFFFF"/>
        <w:spacing w:before="120" w:beforeAutospacing="0" w:after="216" w:afterAutospacing="0"/>
        <w:jc w:val="both"/>
      </w:pPr>
      <w:r w:rsidRPr="00C77D15">
        <w:t>Он содействует экономическому, социальному и территориальному сплочению и солидарности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Он уважает богатство своего культурного и языкового разнообразия и заботится о сохранении и развитии европейского культурного наследия.</w:t>
      </w:r>
    </w:p>
    <w:p w:rsidR="00C77D15" w:rsidRPr="00C77D15" w:rsidRDefault="00C77D15" w:rsidP="00C77D15">
      <w:pPr>
        <w:pStyle w:val="a3"/>
        <w:shd w:val="clear" w:color="auto" w:fill="FFFFFF"/>
        <w:spacing w:before="120" w:beforeAutospacing="0" w:after="216" w:afterAutospacing="0"/>
        <w:jc w:val="both"/>
      </w:pPr>
      <w:r w:rsidRPr="00C77D15">
        <w:t>4. В своих отношениях с остальным миром Союз утверждает и продвигает свои ценности и интересы. Он способствует миру, безопасности, устойчивому развитию планеты, солидарности и взаимному уважению народов, свободной и справедливой торговле, искоренению бедности и защите прав человека, в том числе прав ребенка, а также неукоснительному соблюдению и развитию международного права, включая соблюдение принципов</w:t>
      </w:r>
      <w:r w:rsidRPr="00C77D15">
        <w:rPr>
          <w:rStyle w:val="apple-converted-space"/>
        </w:rPr>
        <w:t> </w:t>
      </w:r>
      <w:hyperlink r:id="rId66" w:history="1">
        <w:r w:rsidRPr="00C77D15">
          <w:rPr>
            <w:rStyle w:val="a8"/>
            <w:color w:val="auto"/>
          </w:rPr>
          <w:t>Устава</w:t>
        </w:r>
      </w:hyperlink>
      <w:r w:rsidRPr="00C77D15">
        <w:rPr>
          <w:rStyle w:val="apple-converted-space"/>
        </w:rPr>
        <w:t> </w:t>
      </w:r>
      <w:r w:rsidRPr="00C77D15">
        <w:t>Организации Объединенных Наций.</w:t>
      </w:r>
    </w:p>
    <w:p w:rsidR="00C77D15" w:rsidRPr="00C77D15" w:rsidRDefault="00C77D15" w:rsidP="00C77D15">
      <w:pPr>
        <w:pStyle w:val="a3"/>
        <w:shd w:val="clear" w:color="auto" w:fill="FFFFFF"/>
        <w:spacing w:before="120" w:beforeAutospacing="0" w:after="216" w:afterAutospacing="0"/>
        <w:jc w:val="both"/>
      </w:pPr>
      <w:r w:rsidRPr="00C77D15">
        <w:t>5. Союз достигает свои цели надлежащими средствами, в пределах компетенции, которая предоставлена ему в Конституции.</w:t>
      </w:r>
    </w:p>
    <w:p w:rsidR="00C77D15" w:rsidRPr="00C77D15" w:rsidRDefault="00C77D15" w:rsidP="00C77D15">
      <w:pPr>
        <w:pStyle w:val="a3"/>
        <w:shd w:val="clear" w:color="auto" w:fill="FFFFFF"/>
        <w:spacing w:before="120" w:beforeAutospacing="0" w:after="216" w:afterAutospacing="0"/>
        <w:jc w:val="both"/>
      </w:pPr>
      <w:r w:rsidRPr="00C77D15">
        <w:t> Статья I-4</w:t>
      </w:r>
      <w:r w:rsidRPr="00C77D15">
        <w:br/>
        <w:t>Основные свободы и недискриминация</w:t>
      </w:r>
    </w:p>
    <w:p w:rsidR="00C77D15" w:rsidRPr="00C77D15" w:rsidRDefault="00C77D15" w:rsidP="00C77D15">
      <w:pPr>
        <w:pStyle w:val="a3"/>
        <w:shd w:val="clear" w:color="auto" w:fill="FFFFFF"/>
        <w:spacing w:before="120" w:beforeAutospacing="0" w:after="216" w:afterAutospacing="0"/>
        <w:jc w:val="both"/>
      </w:pPr>
      <w:r w:rsidRPr="00C77D15">
        <w:lastRenderedPageBreak/>
        <w:t> 1. Свободное передвижение лиц, услуг, товаров и капиталов, а также свобода учреждения гарантируются Союзом и внутри него в соответствии с положениями Конституции.</w:t>
      </w:r>
    </w:p>
    <w:p w:rsidR="00C77D15" w:rsidRPr="00C77D15" w:rsidRDefault="00C77D15" w:rsidP="00C77D15">
      <w:pPr>
        <w:pStyle w:val="a3"/>
        <w:shd w:val="clear" w:color="auto" w:fill="FFFFFF"/>
        <w:spacing w:before="120" w:beforeAutospacing="0" w:after="216" w:afterAutospacing="0"/>
        <w:jc w:val="both"/>
      </w:pPr>
      <w:r w:rsidRPr="00C77D15">
        <w:t>2. В сфере применения Конституции и без ущерба ее специальным положениям запрещается любая дискриминация по признаку национального гражданства</w:t>
      </w:r>
      <w:hyperlink r:id="rId67" w:anchor="sub_909" w:history="1">
        <w:r w:rsidRPr="00C77D15">
          <w:rPr>
            <w:rStyle w:val="a8"/>
            <w:color w:val="auto"/>
          </w:rPr>
          <w:t>*(9)</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Статья I-5</w:t>
      </w:r>
      <w:r w:rsidRPr="00C77D15">
        <w:br/>
        <w:t>Отношения между Союзом и государствами-членами</w:t>
      </w:r>
    </w:p>
    <w:p w:rsidR="00C77D15" w:rsidRPr="00C77D15" w:rsidRDefault="00C77D15" w:rsidP="00C77D15">
      <w:pPr>
        <w:pStyle w:val="a3"/>
        <w:shd w:val="clear" w:color="auto" w:fill="FFFFFF"/>
        <w:spacing w:before="120" w:beforeAutospacing="0" w:after="216" w:afterAutospacing="0"/>
        <w:jc w:val="both"/>
      </w:pPr>
      <w:r w:rsidRPr="00C77D15">
        <w:t> 1. Союз соблюдает равенство государств-членов перед Конституцией, уважает национальную индивидуальность государств-членов, присущую их основополагающим политическим и конституционным структурам, в том числе в области местного и регионального самоуправления. Союз уважает основные функции государства, включая те, которые направлены на обеспечение его территориальной целостности, на поддержание общественного порядка и на охрану национальной безопасности.</w:t>
      </w:r>
    </w:p>
    <w:p w:rsidR="00C77D15" w:rsidRPr="00C77D15" w:rsidRDefault="00C77D15" w:rsidP="00C77D15">
      <w:pPr>
        <w:pStyle w:val="a3"/>
        <w:shd w:val="clear" w:color="auto" w:fill="FFFFFF"/>
        <w:spacing w:before="120" w:beforeAutospacing="0" w:after="216" w:afterAutospacing="0"/>
        <w:jc w:val="both"/>
      </w:pPr>
      <w:r w:rsidRPr="00C77D15">
        <w:t>2. Согласно принципу лояльного сотрудничества Союз и государства-члены проявляют взаимное уважение и содействуют друг другу в выполнении задач, вытекающих из Конституции.</w:t>
      </w:r>
    </w:p>
    <w:p w:rsidR="00C77D15" w:rsidRPr="00C77D15" w:rsidRDefault="00C77D15" w:rsidP="00C77D15">
      <w:pPr>
        <w:pStyle w:val="a3"/>
        <w:shd w:val="clear" w:color="auto" w:fill="FFFFFF"/>
        <w:spacing w:before="120" w:beforeAutospacing="0" w:after="216" w:afterAutospacing="0"/>
        <w:jc w:val="both"/>
      </w:pPr>
      <w:r w:rsidRPr="00C77D15">
        <w:t>Государства-члены предпринимают любые меры общего или специального характера, которые способны обеспечить исполнение обязанностей, вытекающих из Конституции или из актов институтов Союза.</w:t>
      </w:r>
    </w:p>
    <w:p w:rsidR="00C77D15" w:rsidRPr="00C77D15" w:rsidRDefault="00C77D15" w:rsidP="00C77D15">
      <w:pPr>
        <w:pStyle w:val="a3"/>
        <w:shd w:val="clear" w:color="auto" w:fill="FFFFFF"/>
        <w:spacing w:before="120" w:beforeAutospacing="0" w:after="216" w:afterAutospacing="0"/>
        <w:jc w:val="both"/>
      </w:pPr>
      <w:r w:rsidRPr="00C77D15">
        <w:t>Государства-члены создают благоприятные условия для выполнения Союзом его задач и воздерживаются от любых мер, способных поставить под угрозу достижение целей Союза.</w:t>
      </w:r>
    </w:p>
    <w:p w:rsidR="00C77D15" w:rsidRPr="00C77D15" w:rsidRDefault="00C77D15" w:rsidP="00C77D15">
      <w:pPr>
        <w:pStyle w:val="a3"/>
        <w:shd w:val="clear" w:color="auto" w:fill="FFFFFF"/>
        <w:spacing w:before="120" w:beforeAutospacing="0" w:after="216" w:afterAutospacing="0"/>
        <w:jc w:val="both"/>
      </w:pPr>
      <w:r w:rsidRPr="00C77D15">
        <w:t> Статья I-6</w:t>
      </w:r>
      <w:r w:rsidRPr="00C77D15">
        <w:br/>
        <w:t>Право Союза</w:t>
      </w:r>
    </w:p>
    <w:p w:rsidR="00C77D15" w:rsidRPr="00C77D15" w:rsidRDefault="00C77D15" w:rsidP="00C77D15">
      <w:pPr>
        <w:pStyle w:val="a3"/>
        <w:shd w:val="clear" w:color="auto" w:fill="FFFFFF"/>
        <w:spacing w:before="120" w:beforeAutospacing="0" w:after="216" w:afterAutospacing="0"/>
        <w:jc w:val="both"/>
      </w:pPr>
      <w:r w:rsidRPr="00C77D15">
        <w:t> Конституция и право, создаваемое институтами Союза в ходе осуществления предоставленной ему компетенции, превосходят по своей юридической силе право государств-членов</w:t>
      </w:r>
      <w:hyperlink r:id="rId68" w:anchor="sub_9010" w:history="1">
        <w:r w:rsidRPr="00C77D15">
          <w:rPr>
            <w:rStyle w:val="a8"/>
            <w:color w:val="auto"/>
          </w:rPr>
          <w:t>*(10)</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Статья I-7</w:t>
      </w:r>
      <w:r w:rsidRPr="00C77D15">
        <w:br/>
        <w:t>Правосубъектность</w:t>
      </w:r>
    </w:p>
    <w:p w:rsidR="00C77D15" w:rsidRPr="00C77D15" w:rsidRDefault="00C77D15" w:rsidP="00C77D15">
      <w:pPr>
        <w:pStyle w:val="a3"/>
        <w:shd w:val="clear" w:color="auto" w:fill="FFFFFF"/>
        <w:spacing w:before="120" w:beforeAutospacing="0" w:after="216" w:afterAutospacing="0"/>
        <w:jc w:val="both"/>
      </w:pPr>
      <w:r w:rsidRPr="00C77D15">
        <w:t> Союз обладает правосубъектностью.</w:t>
      </w:r>
    </w:p>
    <w:p w:rsidR="00C77D15" w:rsidRPr="00C77D15" w:rsidRDefault="00C77D15" w:rsidP="00C77D15">
      <w:pPr>
        <w:pStyle w:val="a3"/>
        <w:shd w:val="clear" w:color="auto" w:fill="FFFFFF"/>
        <w:spacing w:before="120" w:beforeAutospacing="0" w:after="216" w:afterAutospacing="0"/>
        <w:jc w:val="both"/>
      </w:pPr>
      <w:r w:rsidRPr="00C77D15">
        <w:t> Статья I-8</w:t>
      </w:r>
      <w:r w:rsidRPr="00C77D15">
        <w:br/>
        <w:t>Символы Союза</w:t>
      </w:r>
    </w:p>
    <w:p w:rsidR="00C77D15" w:rsidRPr="00C77D15" w:rsidRDefault="00C77D15" w:rsidP="00C77D15">
      <w:pPr>
        <w:pStyle w:val="a3"/>
        <w:shd w:val="clear" w:color="auto" w:fill="FFFFFF"/>
        <w:spacing w:before="120" w:beforeAutospacing="0" w:after="216" w:afterAutospacing="0"/>
        <w:jc w:val="both"/>
      </w:pPr>
      <w:r w:rsidRPr="00C77D15">
        <w:t> Флаг Союза представляет собой окружность из двенадцати золотых звезд на синем фоне.</w:t>
      </w:r>
    </w:p>
    <w:p w:rsidR="00C77D15" w:rsidRPr="00C77D15" w:rsidRDefault="00C77D15" w:rsidP="00C77D15">
      <w:pPr>
        <w:pStyle w:val="a3"/>
        <w:shd w:val="clear" w:color="auto" w:fill="FFFFFF"/>
        <w:spacing w:before="120" w:beforeAutospacing="0" w:after="216" w:afterAutospacing="0"/>
        <w:jc w:val="both"/>
      </w:pPr>
      <w:r w:rsidRPr="00C77D15">
        <w:t>В качестве гимна Союза взят отрывок из "Оды к радости" Девятой симфонии Людвига Ван Бетховена.</w:t>
      </w:r>
    </w:p>
    <w:p w:rsidR="00C77D15" w:rsidRPr="00C77D15" w:rsidRDefault="00C77D15" w:rsidP="00C77D15">
      <w:pPr>
        <w:pStyle w:val="a3"/>
        <w:shd w:val="clear" w:color="auto" w:fill="FFFFFF"/>
        <w:spacing w:before="120" w:beforeAutospacing="0" w:after="216" w:afterAutospacing="0"/>
        <w:jc w:val="both"/>
      </w:pPr>
      <w:r w:rsidRPr="00C77D15">
        <w:t>Девиз Союза: "Объединенный в разнообразии".</w:t>
      </w:r>
    </w:p>
    <w:p w:rsidR="00C77D15" w:rsidRPr="00C77D15" w:rsidRDefault="00C77D15" w:rsidP="00C77D15">
      <w:pPr>
        <w:pStyle w:val="a3"/>
        <w:shd w:val="clear" w:color="auto" w:fill="FFFFFF"/>
        <w:spacing w:before="120" w:beforeAutospacing="0" w:after="216" w:afterAutospacing="0"/>
        <w:jc w:val="both"/>
      </w:pPr>
      <w:r w:rsidRPr="00C77D15">
        <w:t>Денежной единицей Союза является евро</w:t>
      </w:r>
      <w:hyperlink r:id="rId69" w:anchor="sub_9011" w:history="1">
        <w:r w:rsidRPr="00C77D15">
          <w:rPr>
            <w:rStyle w:val="a8"/>
            <w:color w:val="auto"/>
          </w:rPr>
          <w:t>*(11)</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День Европы отмечается 9 мая во всем Союзе</w:t>
      </w:r>
      <w:hyperlink r:id="rId70" w:anchor="sub_9012" w:history="1">
        <w:r w:rsidRPr="00C77D15">
          <w:rPr>
            <w:rStyle w:val="a8"/>
            <w:color w:val="auto"/>
          </w:rPr>
          <w:t>*(12)</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Раздел II</w:t>
      </w:r>
      <w:r w:rsidRPr="00C77D15">
        <w:br/>
        <w:t>Основные права и гражданство Союза</w:t>
      </w:r>
    </w:p>
    <w:p w:rsidR="00C77D15" w:rsidRPr="00C77D15" w:rsidRDefault="00C77D15" w:rsidP="00C77D15">
      <w:pPr>
        <w:pStyle w:val="a3"/>
        <w:shd w:val="clear" w:color="auto" w:fill="FFFFFF"/>
        <w:spacing w:before="120" w:beforeAutospacing="0" w:after="216" w:afterAutospacing="0"/>
        <w:jc w:val="both"/>
      </w:pPr>
      <w:r w:rsidRPr="00C77D15">
        <w:lastRenderedPageBreak/>
        <w:t> Статья I-9</w:t>
      </w:r>
      <w:r w:rsidRPr="00C77D15">
        <w:br/>
        <w:t>Основные права</w:t>
      </w:r>
    </w:p>
    <w:p w:rsidR="00C77D15" w:rsidRPr="00C77D15" w:rsidRDefault="00C77D15" w:rsidP="00C77D15">
      <w:pPr>
        <w:pStyle w:val="a3"/>
        <w:shd w:val="clear" w:color="auto" w:fill="FFFFFF"/>
        <w:spacing w:before="120" w:beforeAutospacing="0" w:after="216" w:afterAutospacing="0"/>
        <w:jc w:val="both"/>
      </w:pPr>
      <w:r w:rsidRPr="00C77D15">
        <w:t> 1. Союз признает права, свободы и принципы, изложенные в</w:t>
      </w:r>
      <w:r w:rsidRPr="00C77D15">
        <w:rPr>
          <w:rStyle w:val="apple-converted-space"/>
        </w:rPr>
        <w:t> </w:t>
      </w:r>
      <w:hyperlink r:id="rId71" w:history="1">
        <w:r w:rsidRPr="00C77D15">
          <w:rPr>
            <w:rStyle w:val="a8"/>
            <w:color w:val="auto"/>
          </w:rPr>
          <w:t>Хартии</w:t>
        </w:r>
      </w:hyperlink>
      <w:r w:rsidRPr="00C77D15">
        <w:rPr>
          <w:rStyle w:val="apple-converted-space"/>
        </w:rPr>
        <w:t> </w:t>
      </w:r>
      <w:r w:rsidRPr="00C77D15">
        <w:t>об основных правах, которая образует</w:t>
      </w:r>
      <w:r w:rsidRPr="00C77D15">
        <w:rPr>
          <w:rStyle w:val="apple-converted-space"/>
        </w:rPr>
        <w:t> </w:t>
      </w:r>
      <w:hyperlink r:id="rId72" w:anchor="sub_220000" w:history="1">
        <w:r w:rsidRPr="00C77D15">
          <w:rPr>
            <w:rStyle w:val="a8"/>
            <w:color w:val="auto"/>
          </w:rPr>
          <w:t>часть II</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Союз присоединяется к Европейской конвенции о защите прав человека и основных свобод</w:t>
      </w:r>
      <w:hyperlink r:id="rId73" w:anchor="sub_9013" w:history="1">
        <w:r w:rsidRPr="00C77D15">
          <w:rPr>
            <w:rStyle w:val="a8"/>
            <w:color w:val="auto"/>
          </w:rPr>
          <w:t>*(13)</w:t>
        </w:r>
      </w:hyperlink>
      <w:r w:rsidRPr="00C77D15">
        <w:t>. Это присоединение не изменяет компетенции Союза, определенной в Конституции</w:t>
      </w:r>
      <w:hyperlink r:id="rId74" w:anchor="sub_9014" w:history="1">
        <w:r w:rsidRPr="00C77D15">
          <w:rPr>
            <w:rStyle w:val="a8"/>
            <w:color w:val="auto"/>
          </w:rPr>
          <w:t>*(14)</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3. Основные права, как они гарантированы</w:t>
      </w:r>
      <w:r w:rsidRPr="00C77D15">
        <w:rPr>
          <w:rStyle w:val="apple-converted-space"/>
        </w:rPr>
        <w:t> </w:t>
      </w:r>
      <w:hyperlink r:id="rId75" w:history="1">
        <w:r w:rsidRPr="00C77D15">
          <w:rPr>
            <w:rStyle w:val="a8"/>
            <w:color w:val="auto"/>
          </w:rPr>
          <w:t>Европейской конвенцией</w:t>
        </w:r>
      </w:hyperlink>
      <w:r w:rsidRPr="00C77D15">
        <w:rPr>
          <w:rStyle w:val="apple-converted-space"/>
        </w:rPr>
        <w:t> </w:t>
      </w:r>
      <w:r w:rsidRPr="00C77D15">
        <w:t>о защите прав человека и основных свобод и как они вытекают из общих для государств-членов конституционных традиций, входят в содержание права Союза в качестве общих принципов.</w:t>
      </w:r>
    </w:p>
    <w:p w:rsidR="00C77D15" w:rsidRPr="00C77D15" w:rsidRDefault="00C77D15" w:rsidP="00C77D15">
      <w:pPr>
        <w:pStyle w:val="a3"/>
        <w:shd w:val="clear" w:color="auto" w:fill="FFFFFF"/>
        <w:spacing w:before="120" w:beforeAutospacing="0" w:after="216" w:afterAutospacing="0"/>
        <w:jc w:val="both"/>
      </w:pPr>
      <w:r w:rsidRPr="00C77D15">
        <w:t> Статья I-10</w:t>
      </w:r>
      <w:r w:rsidRPr="00C77D15">
        <w:br/>
        <w:t>Гражданство Союза</w:t>
      </w:r>
    </w:p>
    <w:p w:rsidR="00C77D15" w:rsidRPr="00C77D15" w:rsidRDefault="00C77D15" w:rsidP="00C77D15">
      <w:pPr>
        <w:pStyle w:val="a3"/>
        <w:shd w:val="clear" w:color="auto" w:fill="FFFFFF"/>
        <w:spacing w:before="120" w:beforeAutospacing="0" w:after="216" w:afterAutospacing="0"/>
        <w:jc w:val="both"/>
      </w:pPr>
      <w:r w:rsidRPr="00C77D15">
        <w:t> 1. Гражданством Союза обладает каждое лицо, имеющее гражданство государства-члена. Гражданство Союза дополняет собой национальное гражданство и не подменяет его</w:t>
      </w:r>
      <w:hyperlink r:id="rId76" w:anchor="sub_9015" w:history="1">
        <w:r w:rsidRPr="00C77D15">
          <w:rPr>
            <w:rStyle w:val="a8"/>
            <w:color w:val="auto"/>
          </w:rPr>
          <w:t>*(15)</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Граждане Союза пользуются правами и подчиняются обязанностям, которые предусмотрены Конституцией. Они имеют:</w:t>
      </w:r>
    </w:p>
    <w:p w:rsidR="00C77D15" w:rsidRPr="00C77D15" w:rsidRDefault="00C77D15" w:rsidP="00C77D15">
      <w:pPr>
        <w:pStyle w:val="a3"/>
        <w:shd w:val="clear" w:color="auto" w:fill="FFFFFF"/>
        <w:spacing w:before="120" w:beforeAutospacing="0" w:after="216" w:afterAutospacing="0"/>
        <w:jc w:val="both"/>
      </w:pPr>
      <w:r w:rsidRPr="00C77D15">
        <w:t>a) право свободно передвигаться и проживать на территории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b) право избирать и быть избранными на выборах в Европейский парламент, а также на муниципальных выборах в государстве-члене, где они проживают, на тех же условиях, что и граждане данного государства;</w:t>
      </w:r>
    </w:p>
    <w:p w:rsidR="00C77D15" w:rsidRPr="00C77D15" w:rsidRDefault="00C77D15" w:rsidP="00C77D15">
      <w:pPr>
        <w:pStyle w:val="a3"/>
        <w:shd w:val="clear" w:color="auto" w:fill="FFFFFF"/>
        <w:spacing w:before="120" w:beforeAutospacing="0" w:after="216" w:afterAutospacing="0"/>
        <w:jc w:val="both"/>
      </w:pPr>
      <w:r w:rsidRPr="00C77D15">
        <w:t>c) на территории третьей страны</w:t>
      </w:r>
      <w:hyperlink r:id="rId77" w:anchor="sub_9016" w:history="1">
        <w:r w:rsidRPr="00C77D15">
          <w:rPr>
            <w:rStyle w:val="a8"/>
            <w:color w:val="auto"/>
          </w:rPr>
          <w:t>*(16)</w:t>
        </w:r>
      </w:hyperlink>
      <w:r w:rsidRPr="00C77D15">
        <w:t>, где не представлено государство-член, гражданами которого они являются, - право пользоваться защитой со стороны дипломатических и консульских учреждений любого государства-члена на тех же условиях, что и граждане данного государства;</w:t>
      </w:r>
    </w:p>
    <w:p w:rsidR="00C77D15" w:rsidRPr="00C77D15" w:rsidRDefault="00C77D15" w:rsidP="00C77D15">
      <w:pPr>
        <w:pStyle w:val="a3"/>
        <w:shd w:val="clear" w:color="auto" w:fill="FFFFFF"/>
        <w:spacing w:before="120" w:beforeAutospacing="0" w:after="216" w:afterAutospacing="0"/>
        <w:jc w:val="both"/>
      </w:pPr>
      <w:r w:rsidRPr="00C77D15">
        <w:t>d) право направлять петиции Европейскому парламенту, подавать жалобы Европейскому омбудсману, а также право обращаться к институтам и консультативным органам Союза на любом из языков Конституции и получать ответ на том же самом языке.</w:t>
      </w:r>
    </w:p>
    <w:p w:rsidR="00C77D15" w:rsidRPr="00C77D15" w:rsidRDefault="00C77D15" w:rsidP="00C77D15">
      <w:pPr>
        <w:pStyle w:val="a3"/>
        <w:shd w:val="clear" w:color="auto" w:fill="FFFFFF"/>
        <w:spacing w:before="120" w:beforeAutospacing="0" w:after="216" w:afterAutospacing="0"/>
        <w:jc w:val="both"/>
      </w:pPr>
      <w:r w:rsidRPr="00C77D15">
        <w:t>Данные права осуществляются на условиях и в пределах, установленных Конституцией и мерами, принятыми на основании последней.</w:t>
      </w:r>
    </w:p>
    <w:p w:rsidR="00C77D15" w:rsidRPr="00C77D15" w:rsidRDefault="00C77D15" w:rsidP="00C77D15">
      <w:pPr>
        <w:pStyle w:val="a3"/>
        <w:shd w:val="clear" w:color="auto" w:fill="FFFFFF"/>
        <w:spacing w:before="120" w:beforeAutospacing="0" w:after="216" w:afterAutospacing="0"/>
        <w:jc w:val="both"/>
      </w:pPr>
      <w:r w:rsidRPr="00C77D15">
        <w:t> Раздел III</w:t>
      </w:r>
      <w:r w:rsidRPr="00C77D15">
        <w:br/>
        <w:t>Компетенция Союза</w:t>
      </w:r>
    </w:p>
    <w:p w:rsidR="00C77D15" w:rsidRPr="00C77D15" w:rsidRDefault="00C77D15" w:rsidP="00C77D15">
      <w:pPr>
        <w:pStyle w:val="a3"/>
        <w:shd w:val="clear" w:color="auto" w:fill="FFFFFF"/>
        <w:spacing w:before="120" w:beforeAutospacing="0" w:after="216" w:afterAutospacing="0"/>
        <w:jc w:val="both"/>
      </w:pPr>
      <w:r w:rsidRPr="00C77D15">
        <w:t> Статья I-11</w:t>
      </w:r>
      <w:r w:rsidRPr="00C77D15">
        <w:br/>
        <w:t>Основные принципы</w:t>
      </w:r>
    </w:p>
    <w:p w:rsidR="00C77D15" w:rsidRPr="00C77D15" w:rsidRDefault="00C77D15" w:rsidP="00C77D15">
      <w:pPr>
        <w:pStyle w:val="a3"/>
        <w:shd w:val="clear" w:color="auto" w:fill="FFFFFF"/>
        <w:spacing w:before="120" w:beforeAutospacing="0" w:after="216" w:afterAutospacing="0"/>
        <w:jc w:val="both"/>
      </w:pPr>
      <w:r w:rsidRPr="00C77D15">
        <w:t> 1. Принцип наделения компетенцией</w:t>
      </w:r>
      <w:hyperlink r:id="rId78" w:anchor="sub_9017" w:history="1">
        <w:r w:rsidRPr="00C77D15">
          <w:rPr>
            <w:rStyle w:val="a8"/>
            <w:color w:val="auto"/>
          </w:rPr>
          <w:t>*(17)</w:t>
        </w:r>
      </w:hyperlink>
      <w:r w:rsidRPr="00C77D15">
        <w:rPr>
          <w:rStyle w:val="apple-converted-space"/>
        </w:rPr>
        <w:t> </w:t>
      </w:r>
      <w:r w:rsidRPr="00C77D15">
        <w:t>регулирует установление пределов компетенции Союза. Принципы субсидиарности и пропорциональности регулируют осуществление данной компетенции.</w:t>
      </w:r>
    </w:p>
    <w:p w:rsidR="00C77D15" w:rsidRPr="00C77D15" w:rsidRDefault="00C77D15" w:rsidP="00C77D15">
      <w:pPr>
        <w:pStyle w:val="a3"/>
        <w:shd w:val="clear" w:color="auto" w:fill="FFFFFF"/>
        <w:spacing w:before="120" w:beforeAutospacing="0" w:after="216" w:afterAutospacing="0"/>
        <w:jc w:val="both"/>
      </w:pPr>
      <w:r w:rsidRPr="00C77D15">
        <w:t>2. Согласно принципу наделения компетенцией Союз действует в пределах компетенции, которую предоставили ему государства-члены в Конституции для достижения закрепленных в ней целей. Любая компетенция, не предоставленная Союзу в Конституции, принадлежит государствам-членам.</w:t>
      </w:r>
    </w:p>
    <w:p w:rsidR="00C77D15" w:rsidRPr="00C77D15" w:rsidRDefault="00C77D15" w:rsidP="00C77D15">
      <w:pPr>
        <w:pStyle w:val="a3"/>
        <w:shd w:val="clear" w:color="auto" w:fill="FFFFFF"/>
        <w:spacing w:before="120" w:beforeAutospacing="0" w:after="216" w:afterAutospacing="0"/>
        <w:jc w:val="both"/>
      </w:pPr>
      <w:r w:rsidRPr="00C77D15">
        <w:lastRenderedPageBreak/>
        <w:t>3. Согласно принципу субсидиарности Союз в сферах, которые не относятся к его исключительной компетенции, действует лишь тогда и в такой степени, в какой цели предполагаемого мероприятия не могут быть достаточным образом достигнуты государствами-членами на центральном, региональном или местном уровне, но, ввиду масштабов или последствий предполагаемого мероприятия, могут быть лучше достигнуты на уровне Союза.</w:t>
      </w:r>
    </w:p>
    <w:p w:rsidR="00C77D15" w:rsidRPr="00C77D15" w:rsidRDefault="00C77D15" w:rsidP="00C77D15">
      <w:pPr>
        <w:pStyle w:val="a3"/>
        <w:shd w:val="clear" w:color="auto" w:fill="FFFFFF"/>
        <w:spacing w:before="120" w:beforeAutospacing="0" w:after="216" w:afterAutospacing="0"/>
        <w:jc w:val="both"/>
      </w:pPr>
      <w:r w:rsidRPr="00C77D15">
        <w:t>Институты Союза применяют принцип субсидиарности в соответствии с</w:t>
      </w:r>
      <w:r w:rsidRPr="00C77D15">
        <w:rPr>
          <w:rStyle w:val="apple-converted-space"/>
        </w:rPr>
        <w:t> </w:t>
      </w:r>
      <w:hyperlink r:id="rId79" w:anchor="sub_10002" w:history="1">
        <w:r w:rsidRPr="00C77D15">
          <w:rPr>
            <w:rStyle w:val="a8"/>
            <w:color w:val="auto"/>
          </w:rPr>
          <w:t>Протоколом</w:t>
        </w:r>
      </w:hyperlink>
      <w:r w:rsidRPr="00C77D15">
        <w:rPr>
          <w:rStyle w:val="apple-converted-space"/>
        </w:rPr>
        <w:t> </w:t>
      </w:r>
      <w:r w:rsidRPr="00C77D15">
        <w:t>о применении принципов субсидиарности и пропорциональности</w:t>
      </w:r>
      <w:hyperlink r:id="rId80" w:anchor="sub_9018" w:history="1">
        <w:r w:rsidRPr="00C77D15">
          <w:rPr>
            <w:rStyle w:val="a8"/>
            <w:color w:val="auto"/>
          </w:rPr>
          <w:t>*(18)</w:t>
        </w:r>
      </w:hyperlink>
      <w:r w:rsidRPr="00C77D15">
        <w:t>. Национальные парламенты следят за соблюдением этого принципа в соответствии с процедурой, предусмотренной в данном</w:t>
      </w:r>
      <w:r w:rsidRPr="00C77D15">
        <w:rPr>
          <w:rStyle w:val="apple-converted-space"/>
        </w:rPr>
        <w:t> </w:t>
      </w:r>
      <w:hyperlink r:id="rId81" w:anchor="sub_10002" w:history="1">
        <w:r w:rsidRPr="00C77D15">
          <w:rPr>
            <w:rStyle w:val="a8"/>
            <w:color w:val="auto"/>
          </w:rPr>
          <w:t>Протоколе</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4. Согласно принципу пропорциональности содержание и форма действий Союза не выходят за рамки того, что необходимо для достижения целей Конституции.</w:t>
      </w:r>
    </w:p>
    <w:p w:rsidR="00C77D15" w:rsidRPr="00C77D15" w:rsidRDefault="00C77D15" w:rsidP="00C77D15">
      <w:pPr>
        <w:pStyle w:val="a3"/>
        <w:shd w:val="clear" w:color="auto" w:fill="FFFFFF"/>
        <w:spacing w:before="120" w:beforeAutospacing="0" w:after="216" w:afterAutospacing="0"/>
        <w:jc w:val="both"/>
      </w:pPr>
      <w:r w:rsidRPr="00C77D15">
        <w:t>Институты Союза применяют принцип пропорциональности в соответствии с</w:t>
      </w:r>
      <w:r w:rsidRPr="00C77D15">
        <w:rPr>
          <w:rStyle w:val="apple-converted-space"/>
        </w:rPr>
        <w:t> </w:t>
      </w:r>
      <w:hyperlink r:id="rId82" w:anchor="sub_10002" w:history="1">
        <w:r w:rsidRPr="00C77D15">
          <w:rPr>
            <w:rStyle w:val="a8"/>
            <w:color w:val="auto"/>
          </w:rPr>
          <w:t>Протоколом</w:t>
        </w:r>
      </w:hyperlink>
      <w:r w:rsidRPr="00C77D15">
        <w:rPr>
          <w:rStyle w:val="apple-converted-space"/>
        </w:rPr>
        <w:t> </w:t>
      </w:r>
      <w:r w:rsidRPr="00C77D15">
        <w:t>о применении принципов субсидиарности и пропорциональности.</w:t>
      </w:r>
    </w:p>
    <w:p w:rsidR="00C77D15" w:rsidRPr="00C77D15" w:rsidRDefault="00C77D15" w:rsidP="00C77D15">
      <w:pPr>
        <w:pStyle w:val="a3"/>
        <w:shd w:val="clear" w:color="auto" w:fill="FFFFFF"/>
        <w:spacing w:before="120" w:beforeAutospacing="0" w:after="216" w:afterAutospacing="0"/>
        <w:jc w:val="both"/>
      </w:pPr>
      <w:r w:rsidRPr="00C77D15">
        <w:t> Статья I-12</w:t>
      </w:r>
      <w:r w:rsidRPr="00C77D15">
        <w:br/>
        <w:t>Категории компетенции</w:t>
      </w:r>
    </w:p>
    <w:p w:rsidR="00C77D15" w:rsidRPr="00C77D15" w:rsidRDefault="00C77D15" w:rsidP="00C77D15">
      <w:pPr>
        <w:pStyle w:val="a3"/>
        <w:shd w:val="clear" w:color="auto" w:fill="FFFFFF"/>
        <w:spacing w:before="120" w:beforeAutospacing="0" w:after="216" w:afterAutospacing="0"/>
        <w:jc w:val="both"/>
      </w:pPr>
      <w:r w:rsidRPr="00C77D15">
        <w:t> 1. Когда Конституция предоставляет Союзу исключительную компетенцию в определенной сфере</w:t>
      </w:r>
      <w:hyperlink r:id="rId83" w:anchor="sub_9019" w:history="1">
        <w:r w:rsidRPr="00C77D15">
          <w:rPr>
            <w:rStyle w:val="a8"/>
            <w:color w:val="auto"/>
          </w:rPr>
          <w:t>*(19)</w:t>
        </w:r>
      </w:hyperlink>
      <w:r w:rsidRPr="00C77D15">
        <w:t>, только Союз может законодательствовать и принимать юридически обязательные акты; государства-члены не могут сами осуществлять подобные действия, кроме как в случае, если они уполномочены на это Союзом, или в целях претворения в жизнь актов Союза.</w:t>
      </w:r>
    </w:p>
    <w:p w:rsidR="00C77D15" w:rsidRPr="00C77D15" w:rsidRDefault="00C77D15" w:rsidP="00C77D15">
      <w:pPr>
        <w:pStyle w:val="a3"/>
        <w:shd w:val="clear" w:color="auto" w:fill="FFFFFF"/>
        <w:spacing w:before="120" w:beforeAutospacing="0" w:after="216" w:afterAutospacing="0"/>
        <w:jc w:val="both"/>
      </w:pPr>
      <w:r w:rsidRPr="00C77D15">
        <w:t>2. Когда Конституция предоставляет Союзу совместную с государствами-членами компетенцию в определенной сфере, и Союз, и государства-члены могут законодательствовать и принимать юридически обязательные акты в данной сфере. Государства-члены осуществляют свою компетенцию в той мере, в какой Союз не воспользовался своей компетенцией или решил прекратить ее осуществление.</w:t>
      </w:r>
    </w:p>
    <w:p w:rsidR="00C77D15" w:rsidRPr="00C77D15" w:rsidRDefault="00C77D15" w:rsidP="00C77D15">
      <w:pPr>
        <w:pStyle w:val="a3"/>
        <w:shd w:val="clear" w:color="auto" w:fill="FFFFFF"/>
        <w:spacing w:before="120" w:beforeAutospacing="0" w:after="216" w:afterAutospacing="0"/>
        <w:jc w:val="both"/>
      </w:pPr>
      <w:r w:rsidRPr="00C77D15">
        <w:t>3. Государства-члены координируют свою экономическую политику и политику занятости согласно условиям, предусмотренным</w:t>
      </w:r>
      <w:r w:rsidRPr="00C77D15">
        <w:rPr>
          <w:rStyle w:val="apple-converted-space"/>
        </w:rPr>
        <w:t> </w:t>
      </w:r>
      <w:hyperlink r:id="rId84" w:anchor="sub_330000" w:history="1">
        <w:r w:rsidRPr="00C77D15">
          <w:rPr>
            <w:rStyle w:val="a8"/>
            <w:color w:val="auto"/>
          </w:rPr>
          <w:t>частью III</w:t>
        </w:r>
      </w:hyperlink>
      <w:r w:rsidRPr="00C77D15">
        <w:t>, для определения которых Союз располагает компетенцией</w:t>
      </w:r>
      <w:hyperlink r:id="rId85" w:anchor="sub_9020" w:history="1">
        <w:r w:rsidRPr="00C77D15">
          <w:rPr>
            <w:rStyle w:val="a8"/>
            <w:color w:val="auto"/>
          </w:rPr>
          <w:t>*(20)</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4. Союз располагает компетенцией по определению и проведению общей внешней политики и политики безопасности, включая поступательное формирование общей оборонной политики.</w:t>
      </w:r>
    </w:p>
    <w:p w:rsidR="00C77D15" w:rsidRPr="00C77D15" w:rsidRDefault="00C77D15" w:rsidP="00C77D15">
      <w:pPr>
        <w:pStyle w:val="a3"/>
        <w:shd w:val="clear" w:color="auto" w:fill="FFFFFF"/>
        <w:spacing w:before="120" w:beforeAutospacing="0" w:after="216" w:afterAutospacing="0"/>
        <w:jc w:val="both"/>
      </w:pPr>
      <w:r w:rsidRPr="00C77D15">
        <w:t>5. В отдельных сферах согласно условиям, предусмотренным Конституцией, Союз располагает компетенцией осуществлять деятельность, направленную на поддержку, координацию или дополнение деятельности государств-членов, не подменяя при этом их компетенции в данных сферах.</w:t>
      </w:r>
    </w:p>
    <w:p w:rsidR="00C77D15" w:rsidRPr="00C77D15" w:rsidRDefault="00C77D15" w:rsidP="00C77D15">
      <w:pPr>
        <w:pStyle w:val="a3"/>
        <w:shd w:val="clear" w:color="auto" w:fill="FFFFFF"/>
        <w:spacing w:before="120" w:beforeAutospacing="0" w:after="216" w:afterAutospacing="0"/>
        <w:jc w:val="both"/>
      </w:pPr>
      <w:r w:rsidRPr="00C77D15">
        <w:t>Юридически обязательные акты Союза, которые принимаются на основании положений</w:t>
      </w:r>
      <w:r w:rsidRPr="00C77D15">
        <w:rPr>
          <w:rStyle w:val="apple-converted-space"/>
        </w:rPr>
        <w:t> </w:t>
      </w:r>
      <w:hyperlink r:id="rId86" w:anchor="sub_330000" w:history="1">
        <w:r w:rsidRPr="00C77D15">
          <w:rPr>
            <w:rStyle w:val="a8"/>
            <w:color w:val="auto"/>
          </w:rPr>
          <w:t>части III</w:t>
        </w:r>
      </w:hyperlink>
      <w:r w:rsidRPr="00C77D15">
        <w:rPr>
          <w:rStyle w:val="apple-converted-space"/>
        </w:rPr>
        <w:t> </w:t>
      </w:r>
      <w:r w:rsidRPr="00C77D15">
        <w:t>в отношении данных сфер, не могут производить гармонизацию законодательных и регламентарных положений государств-членов</w:t>
      </w:r>
      <w:hyperlink r:id="rId87" w:anchor="sub_9021" w:history="1">
        <w:r w:rsidRPr="00C77D15">
          <w:rPr>
            <w:rStyle w:val="a8"/>
            <w:color w:val="auto"/>
          </w:rPr>
          <w:t>*(21)</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6. Объем и порядок осуществления компетенции Союза определяются положениями</w:t>
      </w:r>
      <w:r w:rsidRPr="00C77D15">
        <w:rPr>
          <w:rStyle w:val="apple-converted-space"/>
        </w:rPr>
        <w:t> </w:t>
      </w:r>
      <w:hyperlink r:id="rId88" w:anchor="sub_330000" w:history="1">
        <w:r w:rsidRPr="00C77D15">
          <w:rPr>
            <w:rStyle w:val="a8"/>
            <w:color w:val="auto"/>
          </w:rPr>
          <w:t>части III</w:t>
        </w:r>
      </w:hyperlink>
      <w:r w:rsidRPr="00C77D15">
        <w:rPr>
          <w:rStyle w:val="apple-converted-space"/>
        </w:rPr>
        <w:t> </w:t>
      </w:r>
      <w:r w:rsidRPr="00C77D15">
        <w:t>в отношении каждой сферы.</w:t>
      </w:r>
    </w:p>
    <w:p w:rsidR="00C77D15" w:rsidRPr="00C77D15" w:rsidRDefault="00C77D15" w:rsidP="00C77D15">
      <w:pPr>
        <w:pStyle w:val="a3"/>
        <w:shd w:val="clear" w:color="auto" w:fill="FFFFFF"/>
        <w:spacing w:before="120" w:beforeAutospacing="0" w:after="216" w:afterAutospacing="0"/>
        <w:jc w:val="both"/>
      </w:pPr>
      <w:r w:rsidRPr="00C77D15">
        <w:t> Статья I-13</w:t>
      </w:r>
      <w:r w:rsidRPr="00C77D15">
        <w:br/>
        <w:t>Сферы исключительной компетенции</w:t>
      </w:r>
    </w:p>
    <w:p w:rsidR="00C77D15" w:rsidRPr="00C77D15" w:rsidRDefault="00C77D15" w:rsidP="00C77D15">
      <w:pPr>
        <w:pStyle w:val="a3"/>
        <w:shd w:val="clear" w:color="auto" w:fill="FFFFFF"/>
        <w:spacing w:before="120" w:beforeAutospacing="0" w:after="216" w:afterAutospacing="0"/>
        <w:jc w:val="both"/>
      </w:pPr>
      <w:r w:rsidRPr="00C77D15">
        <w:t> 1. Союз располагает исключительной компетенцией в следующих сферах:</w:t>
      </w:r>
    </w:p>
    <w:p w:rsidR="00C77D15" w:rsidRPr="00C77D15" w:rsidRDefault="00C77D15" w:rsidP="00C77D15">
      <w:pPr>
        <w:pStyle w:val="a3"/>
        <w:shd w:val="clear" w:color="auto" w:fill="FFFFFF"/>
        <w:spacing w:before="120" w:beforeAutospacing="0" w:after="216" w:afterAutospacing="0"/>
        <w:jc w:val="both"/>
      </w:pPr>
      <w:r w:rsidRPr="00C77D15">
        <w:lastRenderedPageBreak/>
        <w:t>a) таможенный союз;</w:t>
      </w:r>
    </w:p>
    <w:p w:rsidR="00C77D15" w:rsidRPr="00C77D15" w:rsidRDefault="00C77D15" w:rsidP="00C77D15">
      <w:pPr>
        <w:pStyle w:val="a3"/>
        <w:shd w:val="clear" w:color="auto" w:fill="FFFFFF"/>
        <w:spacing w:before="120" w:beforeAutospacing="0" w:after="216" w:afterAutospacing="0"/>
        <w:jc w:val="both"/>
      </w:pPr>
      <w:r w:rsidRPr="00C77D15">
        <w:t>b) установление правил конкуренции, необходимых для функционирования внутреннего рынка;</w:t>
      </w:r>
    </w:p>
    <w:p w:rsidR="00C77D15" w:rsidRPr="00C77D15" w:rsidRDefault="00C77D15" w:rsidP="00C77D15">
      <w:pPr>
        <w:pStyle w:val="a3"/>
        <w:shd w:val="clear" w:color="auto" w:fill="FFFFFF"/>
        <w:spacing w:before="120" w:beforeAutospacing="0" w:after="216" w:afterAutospacing="0"/>
        <w:jc w:val="both"/>
      </w:pPr>
      <w:r w:rsidRPr="00C77D15">
        <w:t>c) денежная политика в отношении государств-членов, денежной единицей которых является евро;</w:t>
      </w:r>
    </w:p>
    <w:p w:rsidR="00C77D15" w:rsidRPr="00C77D15" w:rsidRDefault="00C77D15" w:rsidP="00C77D15">
      <w:pPr>
        <w:pStyle w:val="a3"/>
        <w:shd w:val="clear" w:color="auto" w:fill="FFFFFF"/>
        <w:spacing w:before="120" w:beforeAutospacing="0" w:after="216" w:afterAutospacing="0"/>
        <w:jc w:val="both"/>
      </w:pPr>
      <w:r w:rsidRPr="00C77D15">
        <w:t>d) сохранение морских биологических ресурсов в рамках общей политики в отношении рыболовства;</w:t>
      </w:r>
    </w:p>
    <w:p w:rsidR="00C77D15" w:rsidRPr="00C77D15" w:rsidRDefault="00C77D15" w:rsidP="00C77D15">
      <w:pPr>
        <w:pStyle w:val="a3"/>
        <w:shd w:val="clear" w:color="auto" w:fill="FFFFFF"/>
        <w:spacing w:before="120" w:beforeAutospacing="0" w:after="216" w:afterAutospacing="0"/>
        <w:jc w:val="both"/>
      </w:pPr>
      <w:r w:rsidRPr="00C77D15">
        <w:t>e) общая торговая политика.</w:t>
      </w:r>
    </w:p>
    <w:p w:rsidR="00C77D15" w:rsidRPr="00C77D15" w:rsidRDefault="00C77D15" w:rsidP="00C77D15">
      <w:pPr>
        <w:pStyle w:val="a3"/>
        <w:shd w:val="clear" w:color="auto" w:fill="FFFFFF"/>
        <w:spacing w:before="120" w:beforeAutospacing="0" w:after="216" w:afterAutospacing="0"/>
        <w:jc w:val="both"/>
      </w:pPr>
      <w:r w:rsidRPr="00C77D15">
        <w:t>2. Союз также располагает исключительной компетенцией по заключению международных соглашений, когда такое заключение предусмотрено в законодательных актах Союза, когда оно необходимо, чтобы обеспечить возможность Союзу реализовать свою внутреннюю компетенцию, или в той мере, в какой оно способно затрагивать общие правила</w:t>
      </w:r>
      <w:hyperlink r:id="rId89" w:anchor="sub_9022" w:history="1">
        <w:r w:rsidRPr="00C77D15">
          <w:rPr>
            <w:rStyle w:val="a8"/>
            <w:color w:val="auto"/>
          </w:rPr>
          <w:t>*(22)</w:t>
        </w:r>
      </w:hyperlink>
      <w:r w:rsidRPr="00C77D15">
        <w:rPr>
          <w:rStyle w:val="apple-converted-space"/>
        </w:rPr>
        <w:t> </w:t>
      </w:r>
      <w:r w:rsidRPr="00C77D15">
        <w:t>или изменять их действие</w:t>
      </w:r>
      <w:hyperlink r:id="rId90" w:anchor="sub_9023" w:history="1">
        <w:r w:rsidRPr="00C77D15">
          <w:rPr>
            <w:rStyle w:val="a8"/>
            <w:color w:val="auto"/>
          </w:rPr>
          <w:t>*(23)</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Статья I-14</w:t>
      </w:r>
      <w:r w:rsidRPr="00C77D15">
        <w:br/>
        <w:t>Сферы совместной компетенции</w:t>
      </w:r>
    </w:p>
    <w:p w:rsidR="00C77D15" w:rsidRPr="00C77D15" w:rsidRDefault="00C77D15" w:rsidP="00C77D15">
      <w:pPr>
        <w:pStyle w:val="a3"/>
        <w:shd w:val="clear" w:color="auto" w:fill="FFFFFF"/>
        <w:spacing w:before="120" w:beforeAutospacing="0" w:after="216" w:afterAutospacing="0"/>
        <w:jc w:val="both"/>
      </w:pPr>
      <w:r w:rsidRPr="00C77D15">
        <w:t> 1. Союз располагает совместной с государствами-членами компетенцией в тех случаях, когда Конституция предоставляет ему компетенцию, которая не относится к сферам, предусмотренным в</w:t>
      </w:r>
      <w:r w:rsidRPr="00C77D15">
        <w:rPr>
          <w:rStyle w:val="apple-converted-space"/>
        </w:rPr>
        <w:t> </w:t>
      </w:r>
      <w:hyperlink r:id="rId91" w:anchor="sub_1013" w:history="1">
        <w:r w:rsidRPr="00C77D15">
          <w:rPr>
            <w:rStyle w:val="a8"/>
            <w:color w:val="auto"/>
          </w:rPr>
          <w:t>статьях I-13</w:t>
        </w:r>
      </w:hyperlink>
      <w:r w:rsidRPr="00C77D15">
        <w:rPr>
          <w:rStyle w:val="apple-converted-space"/>
        </w:rPr>
        <w:t> </w:t>
      </w:r>
      <w:r w:rsidRPr="00C77D15">
        <w:t>и</w:t>
      </w:r>
      <w:r w:rsidRPr="00C77D15">
        <w:rPr>
          <w:rStyle w:val="apple-converted-space"/>
        </w:rPr>
        <w:t> </w:t>
      </w:r>
      <w:hyperlink r:id="rId92" w:anchor="sub_1017" w:history="1">
        <w:r w:rsidRPr="00C77D15">
          <w:rPr>
            <w:rStyle w:val="a8"/>
            <w:color w:val="auto"/>
          </w:rPr>
          <w:t>I-17</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Совместная компетенция Союза и государств-членов распространяется на следующие основные сферы:</w:t>
      </w:r>
    </w:p>
    <w:p w:rsidR="00C77D15" w:rsidRPr="00C77D15" w:rsidRDefault="00C77D15" w:rsidP="00C77D15">
      <w:pPr>
        <w:pStyle w:val="a3"/>
        <w:shd w:val="clear" w:color="auto" w:fill="FFFFFF"/>
        <w:spacing w:before="120" w:beforeAutospacing="0" w:after="216" w:afterAutospacing="0"/>
        <w:jc w:val="both"/>
      </w:pPr>
      <w:r w:rsidRPr="00C77D15">
        <w:t>a) внутренний рынок;</w:t>
      </w:r>
    </w:p>
    <w:p w:rsidR="00C77D15" w:rsidRPr="00C77D15" w:rsidRDefault="00C77D15" w:rsidP="00C77D15">
      <w:pPr>
        <w:pStyle w:val="a3"/>
        <w:shd w:val="clear" w:color="auto" w:fill="FFFFFF"/>
        <w:spacing w:before="120" w:beforeAutospacing="0" w:after="216" w:afterAutospacing="0"/>
        <w:jc w:val="both"/>
      </w:pPr>
      <w:r w:rsidRPr="00C77D15">
        <w:t>b) социальная политика применительно к аспектам, определенным в</w:t>
      </w:r>
      <w:r w:rsidRPr="00C77D15">
        <w:rPr>
          <w:rStyle w:val="apple-converted-space"/>
        </w:rPr>
        <w:t> </w:t>
      </w:r>
      <w:hyperlink r:id="rId93" w:anchor="sub_330000" w:history="1">
        <w:r w:rsidRPr="00C77D15">
          <w:rPr>
            <w:rStyle w:val="a8"/>
            <w:color w:val="auto"/>
          </w:rPr>
          <w:t>части III</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c) экономическое, социальное и территориальное сплочение;</w:t>
      </w:r>
    </w:p>
    <w:p w:rsidR="00C77D15" w:rsidRPr="00C77D15" w:rsidRDefault="00C77D15" w:rsidP="00C77D15">
      <w:pPr>
        <w:pStyle w:val="a3"/>
        <w:shd w:val="clear" w:color="auto" w:fill="FFFFFF"/>
        <w:spacing w:before="120" w:beforeAutospacing="0" w:after="216" w:afterAutospacing="0"/>
        <w:jc w:val="both"/>
      </w:pPr>
      <w:r w:rsidRPr="00C77D15">
        <w:t>d) сельское хозяйство и рыболовство, за исключением сохранения морских биологических ресурсов;</w:t>
      </w:r>
    </w:p>
    <w:p w:rsidR="00C77D15" w:rsidRPr="00C77D15" w:rsidRDefault="00C77D15" w:rsidP="00C77D15">
      <w:pPr>
        <w:pStyle w:val="a3"/>
        <w:shd w:val="clear" w:color="auto" w:fill="FFFFFF"/>
        <w:spacing w:before="120" w:beforeAutospacing="0" w:after="216" w:afterAutospacing="0"/>
        <w:jc w:val="both"/>
      </w:pPr>
      <w:r w:rsidRPr="00C77D15">
        <w:t>e) окружающая среда;</w:t>
      </w:r>
    </w:p>
    <w:p w:rsidR="00C77D15" w:rsidRPr="00C77D15" w:rsidRDefault="00C77D15" w:rsidP="00C77D15">
      <w:pPr>
        <w:pStyle w:val="a3"/>
        <w:shd w:val="clear" w:color="auto" w:fill="FFFFFF"/>
        <w:spacing w:before="120" w:beforeAutospacing="0" w:after="216" w:afterAutospacing="0"/>
        <w:jc w:val="both"/>
      </w:pPr>
      <w:r w:rsidRPr="00C77D15">
        <w:t>f) защита потребителей;</w:t>
      </w:r>
    </w:p>
    <w:p w:rsidR="00C77D15" w:rsidRPr="00C77D15" w:rsidRDefault="00C77D15" w:rsidP="00C77D15">
      <w:pPr>
        <w:pStyle w:val="a3"/>
        <w:shd w:val="clear" w:color="auto" w:fill="FFFFFF"/>
        <w:spacing w:before="120" w:beforeAutospacing="0" w:after="216" w:afterAutospacing="0"/>
        <w:jc w:val="both"/>
      </w:pPr>
      <w:r w:rsidRPr="00C77D15">
        <w:t>g) транспорт;</w:t>
      </w:r>
    </w:p>
    <w:p w:rsidR="00C77D15" w:rsidRPr="00C77D15" w:rsidRDefault="00C77D15" w:rsidP="00C77D15">
      <w:pPr>
        <w:pStyle w:val="a3"/>
        <w:shd w:val="clear" w:color="auto" w:fill="FFFFFF"/>
        <w:spacing w:before="120" w:beforeAutospacing="0" w:after="216" w:afterAutospacing="0"/>
        <w:jc w:val="both"/>
      </w:pPr>
      <w:r w:rsidRPr="00C77D15">
        <w:t>h) трансъевропейские сети;</w:t>
      </w:r>
    </w:p>
    <w:p w:rsidR="00C77D15" w:rsidRPr="00C77D15" w:rsidRDefault="00C77D15" w:rsidP="00C77D15">
      <w:pPr>
        <w:pStyle w:val="a3"/>
        <w:shd w:val="clear" w:color="auto" w:fill="FFFFFF"/>
        <w:spacing w:before="120" w:beforeAutospacing="0" w:after="216" w:afterAutospacing="0"/>
        <w:jc w:val="both"/>
      </w:pPr>
      <w:r w:rsidRPr="00C77D15">
        <w:t>i) энергия;</w:t>
      </w:r>
    </w:p>
    <w:p w:rsidR="00C77D15" w:rsidRPr="00C77D15" w:rsidRDefault="00C77D15" w:rsidP="00C77D15">
      <w:pPr>
        <w:pStyle w:val="a3"/>
        <w:shd w:val="clear" w:color="auto" w:fill="FFFFFF"/>
        <w:spacing w:before="120" w:beforeAutospacing="0" w:after="216" w:afterAutospacing="0"/>
        <w:jc w:val="both"/>
      </w:pPr>
      <w:r w:rsidRPr="00C77D15">
        <w:t>j) пространство свободы, безопасности и правосудия;</w:t>
      </w:r>
    </w:p>
    <w:p w:rsidR="00C77D15" w:rsidRPr="00C77D15" w:rsidRDefault="00C77D15" w:rsidP="00C77D15">
      <w:pPr>
        <w:pStyle w:val="a3"/>
        <w:shd w:val="clear" w:color="auto" w:fill="FFFFFF"/>
        <w:spacing w:before="120" w:beforeAutospacing="0" w:after="216" w:afterAutospacing="0"/>
        <w:jc w:val="both"/>
      </w:pPr>
      <w:r w:rsidRPr="00C77D15">
        <w:t>k) общие проблемы безопасности в сфере здравоохранения применительно к аспектам, определенным в</w:t>
      </w:r>
      <w:r w:rsidRPr="00C77D15">
        <w:rPr>
          <w:rStyle w:val="apple-converted-space"/>
        </w:rPr>
        <w:t> </w:t>
      </w:r>
      <w:hyperlink r:id="rId94" w:anchor="sub_330000" w:history="1">
        <w:r w:rsidRPr="00C77D15">
          <w:rPr>
            <w:rStyle w:val="a8"/>
            <w:color w:val="auto"/>
          </w:rPr>
          <w:t>части III</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3. В сферах научных исследований, технологического развития и космоса Союз располагает компетенцией проводить мероприятия, в том числе по разработке и реализации программ, при условии, что осуществление данной компетенции не будет препятствовать государствам-членам осуществлять свою собственную компетенцию.</w:t>
      </w:r>
    </w:p>
    <w:p w:rsidR="00C77D15" w:rsidRPr="00C77D15" w:rsidRDefault="00C77D15" w:rsidP="00C77D15">
      <w:pPr>
        <w:pStyle w:val="a3"/>
        <w:shd w:val="clear" w:color="auto" w:fill="FFFFFF"/>
        <w:spacing w:before="120" w:beforeAutospacing="0" w:after="216" w:afterAutospacing="0"/>
        <w:jc w:val="both"/>
      </w:pPr>
      <w:r w:rsidRPr="00C77D15">
        <w:lastRenderedPageBreak/>
        <w:t>4. В сферах сотрудничества в поддержку развития</w:t>
      </w:r>
      <w:hyperlink r:id="rId95" w:anchor="sub_9024" w:history="1">
        <w:r w:rsidRPr="00C77D15">
          <w:rPr>
            <w:rStyle w:val="a8"/>
            <w:color w:val="auto"/>
          </w:rPr>
          <w:t>*(24)</w:t>
        </w:r>
      </w:hyperlink>
      <w:r w:rsidRPr="00C77D15">
        <w:rPr>
          <w:rStyle w:val="apple-converted-space"/>
        </w:rPr>
        <w:t> </w:t>
      </w:r>
      <w:r w:rsidRPr="00C77D15">
        <w:t>и гуманитарной помощи Союз располагает компетенцией проводить мероприятия и общую политику при условии, что осуществление данной компетенции не будет препятствовать государствам-членам осуществлять свою собственную компетенцию.</w:t>
      </w:r>
    </w:p>
    <w:p w:rsidR="00C77D15" w:rsidRPr="00C77D15" w:rsidRDefault="00C77D15" w:rsidP="00C77D15">
      <w:pPr>
        <w:pStyle w:val="a3"/>
        <w:shd w:val="clear" w:color="auto" w:fill="FFFFFF"/>
        <w:spacing w:before="120" w:beforeAutospacing="0" w:after="216" w:afterAutospacing="0"/>
        <w:jc w:val="both"/>
      </w:pPr>
      <w:r w:rsidRPr="00C77D15">
        <w:t> Статья I-15</w:t>
      </w:r>
      <w:r w:rsidRPr="00C77D15">
        <w:br/>
        <w:t>Координация экономической политики и политики занятости</w:t>
      </w:r>
    </w:p>
    <w:p w:rsidR="00C77D15" w:rsidRPr="00C77D15" w:rsidRDefault="00C77D15" w:rsidP="00C77D15">
      <w:pPr>
        <w:pStyle w:val="a3"/>
        <w:shd w:val="clear" w:color="auto" w:fill="FFFFFF"/>
        <w:spacing w:before="120" w:beforeAutospacing="0" w:after="216" w:afterAutospacing="0"/>
        <w:jc w:val="both"/>
      </w:pPr>
      <w:r w:rsidRPr="00C77D15">
        <w:t> 1. Государства-члены координируют свою экономическую политику в рамках Союза. С этой целью Совет министров принимает меры, в том числе главные ориентиры данной политики.</w:t>
      </w:r>
    </w:p>
    <w:p w:rsidR="00C77D15" w:rsidRPr="00C77D15" w:rsidRDefault="00C77D15" w:rsidP="00C77D15">
      <w:pPr>
        <w:pStyle w:val="a3"/>
        <w:shd w:val="clear" w:color="auto" w:fill="FFFFFF"/>
        <w:spacing w:before="120" w:beforeAutospacing="0" w:after="216" w:afterAutospacing="0"/>
        <w:jc w:val="both"/>
      </w:pPr>
      <w:r w:rsidRPr="00C77D15">
        <w:t>К государствам-членам, денежной единицей которых является евро, применяются специальные положения.</w:t>
      </w:r>
    </w:p>
    <w:p w:rsidR="00C77D15" w:rsidRPr="00C77D15" w:rsidRDefault="00C77D15" w:rsidP="00C77D15">
      <w:pPr>
        <w:pStyle w:val="a3"/>
        <w:shd w:val="clear" w:color="auto" w:fill="FFFFFF"/>
        <w:spacing w:before="120" w:beforeAutospacing="0" w:after="216" w:afterAutospacing="0"/>
        <w:jc w:val="both"/>
      </w:pPr>
      <w:r w:rsidRPr="00C77D15">
        <w:t>2. Союз принимает меры с целью обеспечить координацию политики занятости государств-членов, в том числе путем разработки ориентиров данной политики.</w:t>
      </w:r>
    </w:p>
    <w:p w:rsidR="00C77D15" w:rsidRPr="00C77D15" w:rsidRDefault="00C77D15" w:rsidP="00C77D15">
      <w:pPr>
        <w:pStyle w:val="a3"/>
        <w:shd w:val="clear" w:color="auto" w:fill="FFFFFF"/>
        <w:spacing w:before="120" w:beforeAutospacing="0" w:after="216" w:afterAutospacing="0"/>
        <w:jc w:val="both"/>
      </w:pPr>
      <w:r w:rsidRPr="00C77D15">
        <w:t>3. Союз может предпринимать инициативы с целью обеспечить координацию социальной политики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 Статья I-16</w:t>
      </w:r>
      <w:r w:rsidRPr="00C77D15">
        <w:br/>
        <w:t>Общая внешняя политика и политика безопасности</w:t>
      </w:r>
    </w:p>
    <w:p w:rsidR="00C77D15" w:rsidRPr="00C77D15" w:rsidRDefault="00C77D15" w:rsidP="00C77D15">
      <w:pPr>
        <w:pStyle w:val="a3"/>
        <w:shd w:val="clear" w:color="auto" w:fill="FFFFFF"/>
        <w:spacing w:before="120" w:beforeAutospacing="0" w:after="216" w:afterAutospacing="0"/>
        <w:jc w:val="both"/>
      </w:pPr>
      <w:r w:rsidRPr="00C77D15">
        <w:t> 1. Компетенция Союза по вопросам общей внешней политики и политики безопасности охватывает все сферы внешней политики, а также весь комплекс вопросов, относящихся к безопасности Союза, включая поступательную разработку общей оборонной политики, которая может привести к общей обороне.</w:t>
      </w:r>
    </w:p>
    <w:p w:rsidR="00C77D15" w:rsidRPr="00C77D15" w:rsidRDefault="00C77D15" w:rsidP="00C77D15">
      <w:pPr>
        <w:pStyle w:val="a3"/>
        <w:shd w:val="clear" w:color="auto" w:fill="FFFFFF"/>
        <w:spacing w:before="120" w:beforeAutospacing="0" w:after="216" w:afterAutospacing="0"/>
        <w:jc w:val="both"/>
      </w:pPr>
      <w:r w:rsidRPr="00C77D15">
        <w:t>2. Государства-члены активно и безоговорочно поддерживают общую внешнюю политику и политику безопасности Союза в духе лояльности и взаимной солидарности, и соблюдают мероприятия Союза в этой сфере. Они воздерживаются от любых действий, противоречащих интересам Союза или способных нанести ущерб его эффективности.</w:t>
      </w:r>
    </w:p>
    <w:p w:rsidR="00C77D15" w:rsidRPr="00C77D15" w:rsidRDefault="00C77D15" w:rsidP="00C77D15">
      <w:pPr>
        <w:pStyle w:val="a3"/>
        <w:shd w:val="clear" w:color="auto" w:fill="FFFFFF"/>
        <w:spacing w:before="120" w:beforeAutospacing="0" w:after="216" w:afterAutospacing="0"/>
        <w:jc w:val="both"/>
      </w:pPr>
      <w:r w:rsidRPr="00C77D15">
        <w:t> Статья I-17</w:t>
      </w:r>
      <w:r w:rsidRPr="00C77D15">
        <w:br/>
        <w:t>Сферы поддерживающей, координирующей или дополняющей деятельности</w:t>
      </w:r>
    </w:p>
    <w:p w:rsidR="00C77D15" w:rsidRPr="00C77D15" w:rsidRDefault="00C77D15" w:rsidP="00C77D15">
      <w:pPr>
        <w:pStyle w:val="a3"/>
        <w:shd w:val="clear" w:color="auto" w:fill="FFFFFF"/>
        <w:spacing w:before="120" w:beforeAutospacing="0" w:after="216" w:afterAutospacing="0"/>
        <w:jc w:val="both"/>
      </w:pPr>
      <w:r w:rsidRPr="00C77D15">
        <w:t> Союз располагает компетенцией осуществлять поддерживающую, координирующую или дополняющую деятельность. Сферами этой деятельности их европейской направленности являются:</w:t>
      </w:r>
    </w:p>
    <w:p w:rsidR="00C77D15" w:rsidRPr="00C77D15" w:rsidRDefault="00C77D15" w:rsidP="00C77D15">
      <w:pPr>
        <w:pStyle w:val="a3"/>
        <w:shd w:val="clear" w:color="auto" w:fill="FFFFFF"/>
        <w:spacing w:before="120" w:beforeAutospacing="0" w:after="216" w:afterAutospacing="0"/>
        <w:jc w:val="both"/>
      </w:pPr>
      <w:r w:rsidRPr="00C77D15">
        <w:t>a) охрана и улучшение здоровья людей;</w:t>
      </w:r>
    </w:p>
    <w:p w:rsidR="00C77D15" w:rsidRPr="00C77D15" w:rsidRDefault="00C77D15" w:rsidP="00C77D15">
      <w:pPr>
        <w:pStyle w:val="a3"/>
        <w:shd w:val="clear" w:color="auto" w:fill="FFFFFF"/>
        <w:spacing w:before="120" w:beforeAutospacing="0" w:after="216" w:afterAutospacing="0"/>
        <w:jc w:val="both"/>
      </w:pPr>
      <w:r w:rsidRPr="00C77D15">
        <w:t>b) промышленность;</w:t>
      </w:r>
    </w:p>
    <w:p w:rsidR="00C77D15" w:rsidRPr="00C77D15" w:rsidRDefault="00C77D15" w:rsidP="00C77D15">
      <w:pPr>
        <w:pStyle w:val="a3"/>
        <w:shd w:val="clear" w:color="auto" w:fill="FFFFFF"/>
        <w:spacing w:before="120" w:beforeAutospacing="0" w:after="216" w:afterAutospacing="0"/>
        <w:jc w:val="both"/>
      </w:pPr>
      <w:r w:rsidRPr="00C77D15">
        <w:t>c) культура;</w:t>
      </w:r>
    </w:p>
    <w:p w:rsidR="00C77D15" w:rsidRPr="00C77D15" w:rsidRDefault="00C77D15" w:rsidP="00C77D15">
      <w:pPr>
        <w:pStyle w:val="a3"/>
        <w:shd w:val="clear" w:color="auto" w:fill="FFFFFF"/>
        <w:spacing w:before="120" w:beforeAutospacing="0" w:after="216" w:afterAutospacing="0"/>
        <w:jc w:val="both"/>
      </w:pPr>
      <w:r w:rsidRPr="00C77D15">
        <w:t>d) туризм;</w:t>
      </w:r>
    </w:p>
    <w:p w:rsidR="00C77D15" w:rsidRPr="00C77D15" w:rsidRDefault="00C77D15" w:rsidP="00C77D15">
      <w:pPr>
        <w:pStyle w:val="a3"/>
        <w:shd w:val="clear" w:color="auto" w:fill="FFFFFF"/>
        <w:spacing w:before="120" w:beforeAutospacing="0" w:after="216" w:afterAutospacing="0"/>
        <w:jc w:val="both"/>
      </w:pPr>
      <w:r w:rsidRPr="00C77D15">
        <w:t>e) образование, молодежь, спорт и профессиональное обучение;</w:t>
      </w:r>
    </w:p>
    <w:p w:rsidR="00C77D15" w:rsidRPr="00C77D15" w:rsidRDefault="00C77D15" w:rsidP="00C77D15">
      <w:pPr>
        <w:pStyle w:val="a3"/>
        <w:shd w:val="clear" w:color="auto" w:fill="FFFFFF"/>
        <w:spacing w:before="120" w:beforeAutospacing="0" w:after="216" w:afterAutospacing="0"/>
        <w:jc w:val="both"/>
      </w:pPr>
      <w:r w:rsidRPr="00C77D15">
        <w:t>f) гражданская оборона;</w:t>
      </w:r>
    </w:p>
    <w:p w:rsidR="00C77D15" w:rsidRPr="00C77D15" w:rsidRDefault="00C77D15" w:rsidP="00C77D15">
      <w:pPr>
        <w:pStyle w:val="a3"/>
        <w:shd w:val="clear" w:color="auto" w:fill="FFFFFF"/>
        <w:spacing w:before="120" w:beforeAutospacing="0" w:after="216" w:afterAutospacing="0"/>
        <w:jc w:val="both"/>
      </w:pPr>
      <w:r w:rsidRPr="00C77D15">
        <w:t>g) административное сотрудничество.</w:t>
      </w:r>
    </w:p>
    <w:p w:rsidR="00C77D15" w:rsidRPr="00C77D15" w:rsidRDefault="00C77D15" w:rsidP="00C77D15">
      <w:pPr>
        <w:pStyle w:val="a3"/>
        <w:shd w:val="clear" w:color="auto" w:fill="FFFFFF"/>
        <w:spacing w:before="120" w:beforeAutospacing="0" w:after="216" w:afterAutospacing="0"/>
        <w:jc w:val="both"/>
      </w:pPr>
      <w:r w:rsidRPr="00C77D15">
        <w:t> Статья I-18</w:t>
      </w:r>
      <w:r w:rsidRPr="00C77D15">
        <w:br/>
        <w:t>Условие гибкого реагирования</w:t>
      </w:r>
      <w:hyperlink r:id="rId96" w:anchor="sub_9025" w:history="1">
        <w:r w:rsidRPr="00C77D15">
          <w:rPr>
            <w:rStyle w:val="ad"/>
          </w:rPr>
          <w:t>*(25)</w:t>
        </w:r>
      </w:hyperlink>
    </w:p>
    <w:p w:rsidR="00C77D15" w:rsidRPr="00C77D15" w:rsidRDefault="00C77D15" w:rsidP="00C77D15">
      <w:pPr>
        <w:pStyle w:val="a3"/>
        <w:shd w:val="clear" w:color="auto" w:fill="FFFFFF"/>
        <w:spacing w:before="120" w:beforeAutospacing="0" w:after="216" w:afterAutospacing="0"/>
        <w:jc w:val="both"/>
      </w:pPr>
      <w:r w:rsidRPr="00C77D15">
        <w:lastRenderedPageBreak/>
        <w:t> 1. Если в рамках направлений политики, определенных в</w:t>
      </w:r>
      <w:r w:rsidRPr="00C77D15">
        <w:rPr>
          <w:rStyle w:val="apple-converted-space"/>
        </w:rPr>
        <w:t> </w:t>
      </w:r>
      <w:hyperlink r:id="rId97" w:anchor="sub_330000" w:history="1">
        <w:r w:rsidRPr="00C77D15">
          <w:rPr>
            <w:rStyle w:val="a8"/>
            <w:color w:val="auto"/>
          </w:rPr>
          <w:t>части III</w:t>
        </w:r>
      </w:hyperlink>
      <w:r w:rsidRPr="00C77D15">
        <w:t>, действие Союза представляется необходимым для достижения одной из целей, предусмотренных Конституцией, а последняя не предоставила соответствующих полномочий, то Совет министров, постановляя единогласно, по предложению Европейской комиссии и после одобрения Европейского парламента принимает надлежащие меры.</w:t>
      </w:r>
    </w:p>
    <w:p w:rsidR="00C77D15" w:rsidRPr="00C77D15" w:rsidRDefault="00C77D15" w:rsidP="00C77D15">
      <w:pPr>
        <w:pStyle w:val="a3"/>
        <w:shd w:val="clear" w:color="auto" w:fill="FFFFFF"/>
        <w:spacing w:before="120" w:beforeAutospacing="0" w:after="216" w:afterAutospacing="0"/>
        <w:jc w:val="both"/>
      </w:pPr>
      <w:r w:rsidRPr="00C77D15">
        <w:t>2. Европейская комиссия в рамках процедуры контроля за соблюдением принципа субсидиарности, предусмотренной в</w:t>
      </w:r>
      <w:r w:rsidRPr="00C77D15">
        <w:rPr>
          <w:rStyle w:val="apple-converted-space"/>
        </w:rPr>
        <w:t> </w:t>
      </w:r>
      <w:hyperlink r:id="rId98" w:anchor="sub_10110303" w:history="1">
        <w:r w:rsidRPr="00C77D15">
          <w:rPr>
            <w:rStyle w:val="a8"/>
            <w:color w:val="auto"/>
          </w:rPr>
          <w:t>параграфе 3 статьи I-11</w:t>
        </w:r>
      </w:hyperlink>
      <w:r w:rsidRPr="00C77D15">
        <w:t>, привлекает внимание национальных парламентов к предложениям, основанным на настоящей статье</w:t>
      </w:r>
      <w:hyperlink r:id="rId99" w:anchor="sub_9026" w:history="1">
        <w:r w:rsidRPr="00C77D15">
          <w:rPr>
            <w:rStyle w:val="a8"/>
            <w:color w:val="auto"/>
          </w:rPr>
          <w:t>*(26)</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3. Меры, основанные на настоящей статье, не могут производить гармонизацию законодательных и регламентарных положений государств-членов в тех случаях, когда Конституция исключает подобную гармонизацию.</w:t>
      </w:r>
    </w:p>
    <w:p w:rsidR="00C77D15" w:rsidRPr="00C77D15" w:rsidRDefault="00C77D15" w:rsidP="00C77D15">
      <w:pPr>
        <w:pStyle w:val="a3"/>
        <w:shd w:val="clear" w:color="auto" w:fill="FFFFFF"/>
        <w:spacing w:before="120" w:beforeAutospacing="0" w:after="216" w:afterAutospacing="0"/>
        <w:jc w:val="both"/>
      </w:pPr>
      <w:r w:rsidRPr="00C77D15">
        <w:t> Раздел IV</w:t>
      </w:r>
      <w:r w:rsidRPr="00C77D15">
        <w:br/>
        <w:t>Институты и органы Союза</w:t>
      </w:r>
      <w:hyperlink r:id="rId100" w:anchor="sub_9027" w:history="1">
        <w:r w:rsidRPr="00C77D15">
          <w:rPr>
            <w:rStyle w:val="ad"/>
          </w:rPr>
          <w:t>*(27)</w:t>
        </w:r>
      </w:hyperlink>
    </w:p>
    <w:p w:rsidR="00C77D15" w:rsidRPr="00C77D15" w:rsidRDefault="00C77D15" w:rsidP="00C77D15">
      <w:pPr>
        <w:pStyle w:val="a3"/>
        <w:shd w:val="clear" w:color="auto" w:fill="FFFFFF"/>
        <w:spacing w:before="120" w:beforeAutospacing="0" w:after="216" w:afterAutospacing="0"/>
        <w:jc w:val="both"/>
      </w:pPr>
      <w:r w:rsidRPr="00C77D15">
        <w:t> Глава I</w:t>
      </w:r>
      <w:r w:rsidRPr="00C77D15">
        <w:br/>
        <w:t>Институциональный механизм</w:t>
      </w:r>
    </w:p>
    <w:p w:rsidR="00C77D15" w:rsidRPr="00C77D15" w:rsidRDefault="00C77D15" w:rsidP="00C77D15">
      <w:pPr>
        <w:pStyle w:val="a3"/>
        <w:shd w:val="clear" w:color="auto" w:fill="FFFFFF"/>
        <w:spacing w:before="120" w:beforeAutospacing="0" w:after="216" w:afterAutospacing="0"/>
        <w:jc w:val="both"/>
      </w:pPr>
      <w:r w:rsidRPr="00C77D15">
        <w:t> Статья I-19</w:t>
      </w:r>
      <w:r w:rsidRPr="00C77D15">
        <w:br/>
        <w:t>Институты Союза</w:t>
      </w:r>
    </w:p>
    <w:p w:rsidR="00C77D15" w:rsidRPr="00C77D15" w:rsidRDefault="00C77D15" w:rsidP="00C77D15">
      <w:pPr>
        <w:pStyle w:val="a3"/>
        <w:shd w:val="clear" w:color="auto" w:fill="FFFFFF"/>
        <w:spacing w:before="120" w:beforeAutospacing="0" w:after="216" w:afterAutospacing="0"/>
        <w:jc w:val="both"/>
      </w:pPr>
      <w:r w:rsidRPr="00C77D15">
        <w:t> 1. Союз располагает институциональным механизмом, призванным:</w:t>
      </w:r>
    </w:p>
    <w:p w:rsidR="00C77D15" w:rsidRPr="00C77D15" w:rsidRDefault="00C77D15" w:rsidP="00C77D15">
      <w:pPr>
        <w:pStyle w:val="a3"/>
        <w:shd w:val="clear" w:color="auto" w:fill="FFFFFF"/>
        <w:spacing w:before="120" w:beforeAutospacing="0" w:after="216" w:afterAutospacing="0"/>
        <w:jc w:val="both"/>
      </w:pPr>
      <w:r w:rsidRPr="00C77D15">
        <w:t>- проводить в жизнь его ценности;</w:t>
      </w:r>
    </w:p>
    <w:p w:rsidR="00C77D15" w:rsidRPr="00C77D15" w:rsidRDefault="00C77D15" w:rsidP="00C77D15">
      <w:pPr>
        <w:pStyle w:val="a3"/>
        <w:shd w:val="clear" w:color="auto" w:fill="FFFFFF"/>
        <w:spacing w:before="120" w:beforeAutospacing="0" w:after="216" w:afterAutospacing="0"/>
        <w:jc w:val="both"/>
      </w:pPr>
      <w:r w:rsidRPr="00C77D15">
        <w:t>- осуществлять его цели;</w:t>
      </w:r>
    </w:p>
    <w:p w:rsidR="00C77D15" w:rsidRPr="00C77D15" w:rsidRDefault="00C77D15" w:rsidP="00C77D15">
      <w:pPr>
        <w:pStyle w:val="a3"/>
        <w:shd w:val="clear" w:color="auto" w:fill="FFFFFF"/>
        <w:spacing w:before="120" w:beforeAutospacing="0" w:after="216" w:afterAutospacing="0"/>
        <w:jc w:val="both"/>
      </w:pPr>
      <w:r w:rsidRPr="00C77D15">
        <w:t>- служить его интересам, интересам его граждан и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 обеспечивать последовательность, эффективность и преемственность его политики и его действий.</w:t>
      </w:r>
    </w:p>
    <w:p w:rsidR="00C77D15" w:rsidRPr="00C77D15" w:rsidRDefault="00C77D15" w:rsidP="00C77D15">
      <w:pPr>
        <w:pStyle w:val="a3"/>
        <w:shd w:val="clear" w:color="auto" w:fill="FFFFFF"/>
        <w:spacing w:before="120" w:beforeAutospacing="0" w:after="216" w:afterAutospacing="0"/>
        <w:jc w:val="both"/>
      </w:pPr>
      <w:r w:rsidRPr="00C77D15">
        <w:t>Данный институциональный механизм включает:</w:t>
      </w:r>
    </w:p>
    <w:p w:rsidR="00C77D15" w:rsidRPr="00C77D15" w:rsidRDefault="00C77D15" w:rsidP="00C77D15">
      <w:pPr>
        <w:pStyle w:val="a3"/>
        <w:shd w:val="clear" w:color="auto" w:fill="FFFFFF"/>
        <w:spacing w:before="120" w:beforeAutospacing="0" w:after="216" w:afterAutospacing="0"/>
        <w:jc w:val="both"/>
      </w:pPr>
      <w:r w:rsidRPr="00C77D15">
        <w:t>- Европейский парламент;</w:t>
      </w:r>
    </w:p>
    <w:p w:rsidR="00C77D15" w:rsidRPr="00C77D15" w:rsidRDefault="00C77D15" w:rsidP="00C77D15">
      <w:pPr>
        <w:pStyle w:val="a3"/>
        <w:shd w:val="clear" w:color="auto" w:fill="FFFFFF"/>
        <w:spacing w:before="120" w:beforeAutospacing="0" w:after="216" w:afterAutospacing="0"/>
        <w:jc w:val="both"/>
      </w:pPr>
      <w:r w:rsidRPr="00C77D15">
        <w:t>- Европейский совет;</w:t>
      </w:r>
    </w:p>
    <w:p w:rsidR="00C77D15" w:rsidRPr="00C77D15" w:rsidRDefault="00C77D15" w:rsidP="00C77D15">
      <w:pPr>
        <w:pStyle w:val="a3"/>
        <w:shd w:val="clear" w:color="auto" w:fill="FFFFFF"/>
        <w:spacing w:before="120" w:beforeAutospacing="0" w:after="216" w:afterAutospacing="0"/>
        <w:jc w:val="both"/>
      </w:pPr>
      <w:r w:rsidRPr="00C77D15">
        <w:t>- Совет министров (далее именуемый "Совет");</w:t>
      </w:r>
    </w:p>
    <w:p w:rsidR="00C77D15" w:rsidRPr="00C77D15" w:rsidRDefault="00C77D15" w:rsidP="00C77D15">
      <w:pPr>
        <w:pStyle w:val="a3"/>
        <w:shd w:val="clear" w:color="auto" w:fill="FFFFFF"/>
        <w:spacing w:before="120" w:beforeAutospacing="0" w:after="216" w:afterAutospacing="0"/>
        <w:jc w:val="both"/>
      </w:pPr>
      <w:r w:rsidRPr="00C77D15">
        <w:t>- Европейскую комиссию (далее именуемую "Комиссия");</w:t>
      </w:r>
    </w:p>
    <w:p w:rsidR="00C77D15" w:rsidRPr="00C77D15" w:rsidRDefault="00C77D15" w:rsidP="00C77D15">
      <w:pPr>
        <w:pStyle w:val="a3"/>
        <w:shd w:val="clear" w:color="auto" w:fill="FFFFFF"/>
        <w:spacing w:before="120" w:beforeAutospacing="0" w:after="216" w:afterAutospacing="0"/>
        <w:jc w:val="both"/>
      </w:pPr>
      <w:r w:rsidRPr="00C77D15">
        <w:t>- Суд Европейского Союза</w:t>
      </w:r>
      <w:hyperlink r:id="rId101" w:anchor="sub_9028" w:history="1">
        <w:r w:rsidRPr="00C77D15">
          <w:rPr>
            <w:rStyle w:val="a8"/>
            <w:color w:val="auto"/>
          </w:rPr>
          <w:t>*(28)</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Каждый институт действует в пределах полномочий, которые предоставлены ему в Конституции, при соблюдении процедур и условий, предусмотренных Конституцией. Институты поддерживают между собой лояльное сотрудничество.</w:t>
      </w:r>
    </w:p>
    <w:p w:rsidR="00C77D15" w:rsidRPr="00C77D15" w:rsidRDefault="00C77D15" w:rsidP="00C77D15">
      <w:pPr>
        <w:pStyle w:val="a3"/>
        <w:shd w:val="clear" w:color="auto" w:fill="FFFFFF"/>
        <w:spacing w:before="120" w:beforeAutospacing="0" w:after="216" w:afterAutospacing="0"/>
        <w:jc w:val="both"/>
      </w:pPr>
      <w:r w:rsidRPr="00C77D15">
        <w:t> Статья I-20</w:t>
      </w:r>
      <w:r w:rsidRPr="00C77D15">
        <w:br/>
        <w:t>Европейский парламент</w:t>
      </w:r>
    </w:p>
    <w:p w:rsidR="00C77D15" w:rsidRPr="00C77D15" w:rsidRDefault="00C77D15" w:rsidP="00C77D15">
      <w:pPr>
        <w:pStyle w:val="a3"/>
        <w:shd w:val="clear" w:color="auto" w:fill="FFFFFF"/>
        <w:spacing w:before="120" w:beforeAutospacing="0" w:after="216" w:afterAutospacing="0"/>
        <w:jc w:val="both"/>
      </w:pPr>
      <w:r w:rsidRPr="00C77D15">
        <w:t xml:space="preserve"> 1. Европейский парламент совместно с Советом осуществляет законодательную и бюджетную функции. Он осуществляет функцию политического контроля и консультативную </w:t>
      </w:r>
      <w:r w:rsidRPr="00C77D15">
        <w:lastRenderedPageBreak/>
        <w:t>функцию согласно условиям, предусмотренным Конституцией. Он избирает Председателя Комиссии.</w:t>
      </w:r>
    </w:p>
    <w:p w:rsidR="00C77D15" w:rsidRPr="00C77D15" w:rsidRDefault="00C77D15" w:rsidP="00C77D15">
      <w:pPr>
        <w:pStyle w:val="a3"/>
        <w:shd w:val="clear" w:color="auto" w:fill="FFFFFF"/>
        <w:spacing w:before="120" w:beforeAutospacing="0" w:after="216" w:afterAutospacing="0"/>
        <w:jc w:val="both"/>
      </w:pPr>
      <w:r w:rsidRPr="00C77D15">
        <w:t>2. Европейский парламент состоит из представителей граждан Союза. Их число не превышает семисот пятидесяти. Представительство граждан обеспечивается в соответствии с методом убывающей пропорциональности</w:t>
      </w:r>
      <w:hyperlink r:id="rId102" w:anchor="sub_9029" w:history="1">
        <w:r w:rsidRPr="00C77D15">
          <w:rPr>
            <w:rStyle w:val="a8"/>
            <w:color w:val="auto"/>
          </w:rPr>
          <w:t>*(29)</w:t>
        </w:r>
      </w:hyperlink>
      <w:r w:rsidRPr="00C77D15">
        <w:rPr>
          <w:rStyle w:val="apple-converted-space"/>
        </w:rPr>
        <w:t> </w:t>
      </w:r>
      <w:r w:rsidRPr="00C77D15">
        <w:t>при минимальном пороге в шесть членов на государство-член. Никакому государству-члену не может выделяться более девяноста шести мест</w:t>
      </w:r>
      <w:hyperlink r:id="rId103" w:anchor="sub_9030" w:history="1">
        <w:r w:rsidRPr="00C77D15">
          <w:rPr>
            <w:rStyle w:val="a8"/>
            <w:color w:val="auto"/>
          </w:rPr>
          <w:t>*(30)</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По инициативе Европейского парламента и с его одобрения Европейский совет единогласно принимает европейское решение, фиксирующее состав Европейского парламента при соблюдении принципов, указанных в</w:t>
      </w:r>
      <w:r w:rsidRPr="00C77D15">
        <w:rPr>
          <w:rStyle w:val="apple-converted-space"/>
        </w:rPr>
        <w:t> </w:t>
      </w:r>
      <w:hyperlink r:id="rId104" w:anchor="sub_10200202" w:history="1">
        <w:r w:rsidRPr="00C77D15">
          <w:rPr>
            <w:rStyle w:val="a8"/>
            <w:color w:val="auto"/>
          </w:rPr>
          <w:t>первом абзаце</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3. Члены Европейского парламента избираются всеобщим прямым, свободным и тайным голосованием сроком на пять лет</w:t>
      </w:r>
      <w:hyperlink r:id="rId105" w:anchor="sub_9031" w:history="1">
        <w:r w:rsidRPr="00C77D15">
          <w:rPr>
            <w:rStyle w:val="a8"/>
            <w:color w:val="auto"/>
          </w:rPr>
          <w:t>*(31)</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4. Из числа своих членов Европейский парламент избирает своего Председателя и свое Бюро.</w:t>
      </w:r>
    </w:p>
    <w:p w:rsidR="00C77D15" w:rsidRPr="00C77D15" w:rsidRDefault="00C77D15" w:rsidP="00C77D15">
      <w:pPr>
        <w:pStyle w:val="a3"/>
        <w:shd w:val="clear" w:color="auto" w:fill="FFFFFF"/>
        <w:spacing w:before="120" w:beforeAutospacing="0" w:after="216" w:afterAutospacing="0"/>
        <w:jc w:val="both"/>
      </w:pPr>
      <w:r w:rsidRPr="00C77D15">
        <w:t> Статья I-21</w:t>
      </w:r>
      <w:r w:rsidRPr="00C77D15">
        <w:br/>
        <w:t>Европейский совет</w:t>
      </w:r>
    </w:p>
    <w:p w:rsidR="00C77D15" w:rsidRPr="00C77D15" w:rsidRDefault="00C77D15" w:rsidP="00C77D15">
      <w:pPr>
        <w:pStyle w:val="a3"/>
        <w:shd w:val="clear" w:color="auto" w:fill="FFFFFF"/>
        <w:spacing w:before="120" w:beforeAutospacing="0" w:after="216" w:afterAutospacing="0"/>
        <w:jc w:val="both"/>
      </w:pPr>
      <w:r w:rsidRPr="00C77D15">
        <w:t> 1. Европейский совет дает Союзу необходимые для его развития побудительные импульсы и определяет его общие политические ориентиры и приоритеты. Европейский совет не осуществляет законодательную функцию.</w:t>
      </w:r>
    </w:p>
    <w:p w:rsidR="00C77D15" w:rsidRPr="00C77D15" w:rsidRDefault="00C77D15" w:rsidP="00C77D15">
      <w:pPr>
        <w:pStyle w:val="a3"/>
        <w:shd w:val="clear" w:color="auto" w:fill="FFFFFF"/>
        <w:spacing w:before="120" w:beforeAutospacing="0" w:after="216" w:afterAutospacing="0"/>
        <w:jc w:val="both"/>
      </w:pPr>
      <w:r w:rsidRPr="00C77D15">
        <w:t>2. В состав Европейского совета входят главы государств или правительств государств-членов, а также его Председатель и Председатель Комиссии. В его работе участвует Министр иностранных дел Союза.</w:t>
      </w:r>
    </w:p>
    <w:p w:rsidR="00C77D15" w:rsidRPr="00C77D15" w:rsidRDefault="00C77D15" w:rsidP="00C77D15">
      <w:pPr>
        <w:pStyle w:val="a3"/>
        <w:shd w:val="clear" w:color="auto" w:fill="FFFFFF"/>
        <w:spacing w:before="120" w:beforeAutospacing="0" w:after="216" w:afterAutospacing="0"/>
        <w:jc w:val="both"/>
      </w:pPr>
      <w:r w:rsidRPr="00C77D15">
        <w:t>3. Европейский совет созывается на заседания его Председателем ежеквартально. Когда это обусловлено повесткой дня, члены Европейского совета могут принять решение о том, что каждого из них будет сопровождать министр, а Председателя Комиссии - один из членов Комиссии. Когда это обусловлено ситуацией, Председатель созывает внеочередное заседание Европейского совета.</w:t>
      </w:r>
    </w:p>
    <w:p w:rsidR="00C77D15" w:rsidRPr="00C77D15" w:rsidRDefault="00C77D15" w:rsidP="00C77D15">
      <w:pPr>
        <w:pStyle w:val="a3"/>
        <w:shd w:val="clear" w:color="auto" w:fill="FFFFFF"/>
        <w:spacing w:before="120" w:beforeAutospacing="0" w:after="216" w:afterAutospacing="0"/>
        <w:jc w:val="both"/>
      </w:pPr>
      <w:r w:rsidRPr="00C77D15">
        <w:t>4. Европейский совет принимает свои решения консенсусом, если иное не предусмотрено Конституцией</w:t>
      </w:r>
      <w:hyperlink r:id="rId106" w:anchor="sub_9032" w:history="1">
        <w:r w:rsidRPr="00C77D15">
          <w:rPr>
            <w:rStyle w:val="a8"/>
            <w:color w:val="auto"/>
          </w:rPr>
          <w:t>*(32)</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Статья I-22</w:t>
      </w:r>
      <w:r w:rsidRPr="00C77D15">
        <w:br/>
        <w:t>Председатель Европейского совета</w:t>
      </w:r>
    </w:p>
    <w:p w:rsidR="00C77D15" w:rsidRPr="00C77D15" w:rsidRDefault="00C77D15" w:rsidP="00C77D15">
      <w:pPr>
        <w:pStyle w:val="a3"/>
        <w:shd w:val="clear" w:color="auto" w:fill="FFFFFF"/>
        <w:spacing w:before="120" w:beforeAutospacing="0" w:after="216" w:afterAutospacing="0"/>
        <w:jc w:val="both"/>
      </w:pPr>
      <w:r w:rsidRPr="00C77D15">
        <w:t> 1. Европейский совет квалифицированным большинством избирает своего Председателя сроком на два с половиной года, который может быть возобновлен один раз</w:t>
      </w:r>
      <w:hyperlink r:id="rId107" w:anchor="sub_9033" w:history="1">
        <w:r w:rsidRPr="00C77D15">
          <w:rPr>
            <w:rStyle w:val="a8"/>
            <w:color w:val="auto"/>
          </w:rPr>
          <w:t>*(33)</w:t>
        </w:r>
      </w:hyperlink>
      <w:r w:rsidRPr="00C77D15">
        <w:t>. Европейский совет может прекратить его полномочия согласно аналогичной процедуре в случае возникновения препятствий к исполнению обязанностей или серьезного проступка.</w:t>
      </w:r>
    </w:p>
    <w:p w:rsidR="00C77D15" w:rsidRPr="00C77D15" w:rsidRDefault="00C77D15" w:rsidP="00C77D15">
      <w:pPr>
        <w:pStyle w:val="a3"/>
        <w:shd w:val="clear" w:color="auto" w:fill="FFFFFF"/>
        <w:spacing w:before="120" w:beforeAutospacing="0" w:after="216" w:afterAutospacing="0"/>
        <w:jc w:val="both"/>
      </w:pPr>
      <w:r w:rsidRPr="00C77D15">
        <w:t>2. Председатель Европейского совета:</w:t>
      </w:r>
    </w:p>
    <w:p w:rsidR="00C77D15" w:rsidRPr="00C77D15" w:rsidRDefault="00C77D15" w:rsidP="00C77D15">
      <w:pPr>
        <w:pStyle w:val="a3"/>
        <w:shd w:val="clear" w:color="auto" w:fill="FFFFFF"/>
        <w:spacing w:before="120" w:beforeAutospacing="0" w:after="216" w:afterAutospacing="0"/>
        <w:jc w:val="both"/>
      </w:pPr>
      <w:r w:rsidRPr="00C77D15">
        <w:t>a) возглавляет и активизирует работу Европейского совета;</w:t>
      </w:r>
    </w:p>
    <w:p w:rsidR="00C77D15" w:rsidRPr="00C77D15" w:rsidRDefault="00C77D15" w:rsidP="00C77D15">
      <w:pPr>
        <w:pStyle w:val="a3"/>
        <w:shd w:val="clear" w:color="auto" w:fill="FFFFFF"/>
        <w:spacing w:before="120" w:beforeAutospacing="0" w:after="216" w:afterAutospacing="0"/>
        <w:jc w:val="both"/>
      </w:pPr>
      <w:r w:rsidRPr="00C77D15">
        <w:t>b) обеспечивает подготовку и преемственность работы Европейского совета в сотрудничестве с Председателем Комиссии и на основе работы Совета по общим вопросам;</w:t>
      </w:r>
    </w:p>
    <w:p w:rsidR="00C77D15" w:rsidRPr="00C77D15" w:rsidRDefault="00C77D15" w:rsidP="00C77D15">
      <w:pPr>
        <w:pStyle w:val="a3"/>
        <w:shd w:val="clear" w:color="auto" w:fill="FFFFFF"/>
        <w:spacing w:before="120" w:beforeAutospacing="0" w:after="216" w:afterAutospacing="0"/>
        <w:jc w:val="both"/>
      </w:pPr>
      <w:r w:rsidRPr="00C77D15">
        <w:t>c) старается облегчить достижение сплоченности и консенсуса внутри Европейского совета;</w:t>
      </w:r>
    </w:p>
    <w:p w:rsidR="00C77D15" w:rsidRPr="00C77D15" w:rsidRDefault="00C77D15" w:rsidP="00C77D15">
      <w:pPr>
        <w:pStyle w:val="a3"/>
        <w:shd w:val="clear" w:color="auto" w:fill="FFFFFF"/>
        <w:spacing w:before="120" w:beforeAutospacing="0" w:after="216" w:afterAutospacing="0"/>
        <w:jc w:val="both"/>
      </w:pPr>
      <w:r w:rsidRPr="00C77D15">
        <w:lastRenderedPageBreak/>
        <w:t>d) представляет Европейскому парламенту доклад по итогам каждого заседания Европейского совета.</w:t>
      </w:r>
    </w:p>
    <w:p w:rsidR="00C77D15" w:rsidRPr="00C77D15" w:rsidRDefault="00C77D15" w:rsidP="00C77D15">
      <w:pPr>
        <w:pStyle w:val="a3"/>
        <w:shd w:val="clear" w:color="auto" w:fill="FFFFFF"/>
        <w:spacing w:before="120" w:beforeAutospacing="0" w:after="216" w:afterAutospacing="0"/>
        <w:jc w:val="both"/>
      </w:pPr>
      <w:r w:rsidRPr="00C77D15">
        <w:t>Председатель Европейского совета на своем уровне и в своем качестве обеспечивает представительство Союза на международной арене по вопросам, относящимся к общей внешней политике и политике безопасности, без ущерба полномочиям Министра иностранных дел Союза.</w:t>
      </w:r>
    </w:p>
    <w:p w:rsidR="00C77D15" w:rsidRPr="00C77D15" w:rsidRDefault="00C77D15" w:rsidP="00C77D15">
      <w:pPr>
        <w:pStyle w:val="a3"/>
        <w:shd w:val="clear" w:color="auto" w:fill="FFFFFF"/>
        <w:spacing w:before="120" w:beforeAutospacing="0" w:after="216" w:afterAutospacing="0"/>
        <w:jc w:val="both"/>
      </w:pPr>
      <w:r w:rsidRPr="00C77D15">
        <w:t>3. Председатель Европейского совета не может осуществлять национальный мандат</w:t>
      </w:r>
      <w:hyperlink r:id="rId108" w:anchor="sub_9034" w:history="1">
        <w:r w:rsidRPr="00C77D15">
          <w:rPr>
            <w:rStyle w:val="a8"/>
            <w:color w:val="auto"/>
          </w:rPr>
          <w:t>*(34)</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Статья I-23</w:t>
      </w:r>
      <w:r w:rsidRPr="00C77D15">
        <w:br/>
        <w:t>Совет министров</w:t>
      </w:r>
    </w:p>
    <w:p w:rsidR="00C77D15" w:rsidRPr="00C77D15" w:rsidRDefault="00C77D15" w:rsidP="00C77D15">
      <w:pPr>
        <w:pStyle w:val="a3"/>
        <w:shd w:val="clear" w:color="auto" w:fill="FFFFFF"/>
        <w:spacing w:before="120" w:beforeAutospacing="0" w:after="216" w:afterAutospacing="0"/>
        <w:jc w:val="both"/>
      </w:pPr>
      <w:r w:rsidRPr="00C77D15">
        <w:t> 1. Совет совместно с Европейским парламентом осуществляет законодательную и бюджетную функции. Он осуществляет функцию определения политики и координационную функцию согласно условиям, предусмотренным Конституцией.</w:t>
      </w:r>
    </w:p>
    <w:p w:rsidR="00C77D15" w:rsidRPr="00C77D15" w:rsidRDefault="00C77D15" w:rsidP="00C77D15">
      <w:pPr>
        <w:pStyle w:val="a3"/>
        <w:shd w:val="clear" w:color="auto" w:fill="FFFFFF"/>
        <w:spacing w:before="120" w:beforeAutospacing="0" w:after="216" w:afterAutospacing="0"/>
        <w:jc w:val="both"/>
      </w:pPr>
      <w:r w:rsidRPr="00C77D15">
        <w:t>2. В состав Совета входят по одному представителю от каждого государства-члена на министерском уровне, уполномоченному создавать обязательства для правительства государства-члена, которое он представляет, и осуществлять право голоса.</w:t>
      </w:r>
    </w:p>
    <w:p w:rsidR="00C77D15" w:rsidRPr="00C77D15" w:rsidRDefault="00C77D15" w:rsidP="00C77D15">
      <w:pPr>
        <w:pStyle w:val="a3"/>
        <w:shd w:val="clear" w:color="auto" w:fill="FFFFFF"/>
        <w:spacing w:before="120" w:beforeAutospacing="0" w:after="216" w:afterAutospacing="0"/>
        <w:jc w:val="both"/>
      </w:pPr>
      <w:r w:rsidRPr="00C77D15">
        <w:t>3. Совет постановляет квалифицированным большинством, если иное не предусмотрено Конституцией</w:t>
      </w:r>
      <w:hyperlink r:id="rId109" w:anchor="sub_9035" w:history="1">
        <w:r w:rsidRPr="00C77D15">
          <w:rPr>
            <w:rStyle w:val="a8"/>
            <w:color w:val="auto"/>
          </w:rPr>
          <w:t>*(35)</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Статья I-24</w:t>
      </w:r>
      <w:r w:rsidRPr="00C77D15">
        <w:br/>
        <w:t>Формации Совета министров</w:t>
      </w:r>
    </w:p>
    <w:p w:rsidR="00C77D15" w:rsidRPr="00C77D15" w:rsidRDefault="00C77D15" w:rsidP="00C77D15">
      <w:pPr>
        <w:pStyle w:val="a3"/>
        <w:shd w:val="clear" w:color="auto" w:fill="FFFFFF"/>
        <w:spacing w:before="120" w:beforeAutospacing="0" w:after="216" w:afterAutospacing="0"/>
        <w:jc w:val="both"/>
      </w:pPr>
      <w:r w:rsidRPr="00C77D15">
        <w:t> 1. Совет заседает в разных формациях</w:t>
      </w:r>
      <w:hyperlink r:id="rId110" w:anchor="sub_9036" w:history="1">
        <w:r w:rsidRPr="00C77D15">
          <w:rPr>
            <w:rStyle w:val="a8"/>
            <w:color w:val="auto"/>
          </w:rPr>
          <w:t>*(36)</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Совет по общим вопросам обеспечивает согласованный характер работы различных формаций Совета</w:t>
      </w:r>
      <w:hyperlink r:id="rId111" w:anchor="sub_9037" w:history="1">
        <w:r w:rsidRPr="00C77D15">
          <w:rPr>
            <w:rStyle w:val="a8"/>
            <w:color w:val="auto"/>
          </w:rPr>
          <w:t>*(37)</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Во взаимодействии с Председателем Европейского совета и с Комиссией он осуществляет подготовку заседаний Европейского совета и обеспечивает наблюдение за выполнением принимаемых на них решений.</w:t>
      </w:r>
    </w:p>
    <w:p w:rsidR="00C77D15" w:rsidRPr="00C77D15" w:rsidRDefault="00C77D15" w:rsidP="00C77D15">
      <w:pPr>
        <w:pStyle w:val="a3"/>
        <w:shd w:val="clear" w:color="auto" w:fill="FFFFFF"/>
        <w:spacing w:before="120" w:beforeAutospacing="0" w:after="216" w:afterAutospacing="0"/>
        <w:jc w:val="both"/>
      </w:pPr>
      <w:r w:rsidRPr="00C77D15">
        <w:t>3. Совет по иностранным делам разрабатывает внешнеполитические мероприятия Союза исходя из стратегических направлений, установленных Европейским советом, и обеспечивает последовательность действий Союза.</w:t>
      </w:r>
    </w:p>
    <w:p w:rsidR="00C77D15" w:rsidRPr="00C77D15" w:rsidRDefault="00C77D15" w:rsidP="00C77D15">
      <w:pPr>
        <w:pStyle w:val="a3"/>
        <w:shd w:val="clear" w:color="auto" w:fill="FFFFFF"/>
        <w:spacing w:before="120" w:beforeAutospacing="0" w:after="216" w:afterAutospacing="0"/>
        <w:jc w:val="both"/>
      </w:pPr>
      <w:r w:rsidRPr="00C77D15">
        <w:t>4. Европейский совет квалифицированным большинством принимает европейское решение, устанавливающее перечень других формаций Совета.</w:t>
      </w:r>
    </w:p>
    <w:p w:rsidR="00C77D15" w:rsidRPr="00C77D15" w:rsidRDefault="00C77D15" w:rsidP="00C77D15">
      <w:pPr>
        <w:pStyle w:val="a3"/>
        <w:shd w:val="clear" w:color="auto" w:fill="FFFFFF"/>
        <w:spacing w:before="120" w:beforeAutospacing="0" w:after="216" w:afterAutospacing="0"/>
        <w:jc w:val="both"/>
      </w:pPr>
      <w:r w:rsidRPr="00C77D15">
        <w:t>5. Комитет постоянных представителей правительств государств-членов отвечает за подготовку работы Совета.</w:t>
      </w:r>
    </w:p>
    <w:p w:rsidR="00C77D15" w:rsidRPr="00C77D15" w:rsidRDefault="00C77D15" w:rsidP="00C77D15">
      <w:pPr>
        <w:pStyle w:val="a3"/>
        <w:shd w:val="clear" w:color="auto" w:fill="FFFFFF"/>
        <w:spacing w:before="120" w:beforeAutospacing="0" w:after="216" w:afterAutospacing="0"/>
        <w:jc w:val="both"/>
      </w:pPr>
      <w:r w:rsidRPr="00C77D15">
        <w:t>6. Совет заседает публично, когда он проводит обсуждение и голосование по проектам законодательных актов. С этой целью каждая сессия Совета подразделяется на две части, посвящаемые, соответственно, обсуждению законодательных актов Союза и незаконодательной деятельности.</w:t>
      </w:r>
    </w:p>
    <w:p w:rsidR="00C77D15" w:rsidRPr="00C77D15" w:rsidRDefault="00C77D15" w:rsidP="00C77D15">
      <w:pPr>
        <w:pStyle w:val="a3"/>
        <w:shd w:val="clear" w:color="auto" w:fill="FFFFFF"/>
        <w:spacing w:before="120" w:beforeAutospacing="0" w:after="216" w:afterAutospacing="0"/>
        <w:jc w:val="both"/>
      </w:pPr>
      <w:r w:rsidRPr="00C77D15">
        <w:t>7. Председательство в формациях Совета, за исключением формации по иностранным делам, осуществляют представители государств-членов в Совете согласно системе равноправной ротации, в соответствии с условиями, предусмотренными европейским решением Европейского совета. Европейский совет постановляет квалифицированным большинством</w:t>
      </w:r>
      <w:hyperlink r:id="rId112" w:anchor="sub_9038" w:history="1">
        <w:r w:rsidRPr="00C77D15">
          <w:rPr>
            <w:rStyle w:val="a8"/>
            <w:color w:val="auto"/>
          </w:rPr>
          <w:t>*(38)</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lastRenderedPageBreak/>
        <w:t> Статья I-25</w:t>
      </w:r>
      <w:r w:rsidRPr="00C77D15">
        <w:br/>
        <w:t>Определение квалифицированного большинства в рамках Европейского совета и Совета</w:t>
      </w:r>
      <w:hyperlink r:id="rId113" w:anchor="sub_9039" w:history="1">
        <w:r w:rsidRPr="00C77D15">
          <w:rPr>
            <w:rStyle w:val="ad"/>
          </w:rPr>
          <w:t>*(39)</w:t>
        </w:r>
      </w:hyperlink>
    </w:p>
    <w:p w:rsidR="00C77D15" w:rsidRPr="00C77D15" w:rsidRDefault="00C77D15" w:rsidP="00C77D15">
      <w:pPr>
        <w:pStyle w:val="a3"/>
        <w:shd w:val="clear" w:color="auto" w:fill="FFFFFF"/>
        <w:spacing w:before="120" w:beforeAutospacing="0" w:after="216" w:afterAutospacing="0"/>
        <w:jc w:val="both"/>
      </w:pPr>
      <w:r w:rsidRPr="00C77D15">
        <w:t> 1. Квалифицированное большинство определяется как не менее 55% членов Совета, включая как минимум пятнадцать из них, представляющих государства-члены, в которых сосредоточено не менее 65% населения Союза</w:t>
      </w:r>
      <w:hyperlink r:id="rId114" w:anchor="sub_9040" w:history="1">
        <w:r w:rsidRPr="00C77D15">
          <w:rPr>
            <w:rStyle w:val="a8"/>
            <w:color w:val="auto"/>
          </w:rPr>
          <w:t>*(40)</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Блокирующее меньшинство должно включать, как минимум, четырех членов Совета; в противном случае квалифицированное большинство считается достигнутым</w:t>
      </w:r>
      <w:hyperlink r:id="rId115" w:anchor="sub_9041" w:history="1">
        <w:r w:rsidRPr="00C77D15">
          <w:rPr>
            <w:rStyle w:val="a8"/>
            <w:color w:val="auto"/>
          </w:rPr>
          <w:t>*(41)</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В отступление от</w:t>
      </w:r>
      <w:r w:rsidRPr="00C77D15">
        <w:rPr>
          <w:rStyle w:val="apple-converted-space"/>
        </w:rPr>
        <w:t> </w:t>
      </w:r>
      <w:hyperlink r:id="rId116" w:anchor="sub_10250101" w:history="1">
        <w:r w:rsidRPr="00C77D15">
          <w:rPr>
            <w:rStyle w:val="a8"/>
            <w:color w:val="auto"/>
          </w:rPr>
          <w:t>параграфа 1</w:t>
        </w:r>
      </w:hyperlink>
      <w:r w:rsidRPr="00C77D15">
        <w:t>, когда Совет не постановляет по предложению Комиссии или Министра иностранных дел Союза</w:t>
      </w:r>
      <w:hyperlink r:id="rId117" w:anchor="sub_9042" w:history="1">
        <w:r w:rsidRPr="00C77D15">
          <w:rPr>
            <w:rStyle w:val="a8"/>
            <w:color w:val="auto"/>
          </w:rPr>
          <w:t>*(42)</w:t>
        </w:r>
      </w:hyperlink>
      <w:r w:rsidRPr="00C77D15">
        <w:t>, квалифицированное большинство определяется как не менее 72% членов Совета, представляющих государства-члены, в которых сосредоточено не менее 65% населения Союза</w:t>
      </w:r>
      <w:hyperlink r:id="rId118" w:anchor="sub_9043" w:history="1">
        <w:r w:rsidRPr="00C77D15">
          <w:rPr>
            <w:rStyle w:val="a8"/>
            <w:color w:val="auto"/>
          </w:rPr>
          <w:t>*(43)</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3.</w:t>
      </w:r>
      <w:r w:rsidRPr="00C77D15">
        <w:rPr>
          <w:rStyle w:val="apple-converted-space"/>
        </w:rPr>
        <w:t> </w:t>
      </w:r>
      <w:hyperlink r:id="rId119" w:anchor="sub_10250101" w:history="1">
        <w:r w:rsidRPr="00C77D15">
          <w:rPr>
            <w:rStyle w:val="a8"/>
            <w:color w:val="auto"/>
          </w:rPr>
          <w:t>Параграфы 1</w:t>
        </w:r>
      </w:hyperlink>
      <w:r w:rsidRPr="00C77D15">
        <w:rPr>
          <w:rStyle w:val="apple-converted-space"/>
        </w:rPr>
        <w:t> </w:t>
      </w:r>
      <w:r w:rsidRPr="00C77D15">
        <w:t>и</w:t>
      </w:r>
      <w:r w:rsidRPr="00C77D15">
        <w:rPr>
          <w:rStyle w:val="apple-converted-space"/>
        </w:rPr>
        <w:t> </w:t>
      </w:r>
      <w:hyperlink r:id="rId120" w:anchor="sub_10250202" w:history="1">
        <w:r w:rsidRPr="00C77D15">
          <w:rPr>
            <w:rStyle w:val="a8"/>
            <w:color w:val="auto"/>
          </w:rPr>
          <w:t>2</w:t>
        </w:r>
      </w:hyperlink>
      <w:r w:rsidRPr="00C77D15">
        <w:rPr>
          <w:rStyle w:val="apple-converted-space"/>
        </w:rPr>
        <w:t> </w:t>
      </w:r>
      <w:r w:rsidRPr="00C77D15">
        <w:t>применяются к Европейскому совету, когда он постановляет квалифицированным большинством.</w:t>
      </w:r>
    </w:p>
    <w:p w:rsidR="00C77D15" w:rsidRPr="00C77D15" w:rsidRDefault="00C77D15" w:rsidP="00C77D15">
      <w:pPr>
        <w:pStyle w:val="a3"/>
        <w:shd w:val="clear" w:color="auto" w:fill="FFFFFF"/>
        <w:spacing w:before="120" w:beforeAutospacing="0" w:after="216" w:afterAutospacing="0"/>
        <w:jc w:val="both"/>
      </w:pPr>
      <w:r w:rsidRPr="00C77D15">
        <w:t>4. В рамках Европейского совета его Председатель и Председатель Комиссии не принимают участия в голосовании</w:t>
      </w:r>
      <w:hyperlink r:id="rId121" w:anchor="sub_9044" w:history="1">
        <w:r w:rsidRPr="00C77D15">
          <w:rPr>
            <w:rStyle w:val="a8"/>
            <w:color w:val="auto"/>
          </w:rPr>
          <w:t>*(44)</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I-26</w:t>
      </w:r>
      <w:r w:rsidRPr="00C77D15">
        <w:rPr>
          <w:sz w:val="24"/>
          <w:szCs w:val="24"/>
        </w:rPr>
        <w:br/>
        <w:t>Европейская комиссия</w:t>
      </w:r>
    </w:p>
    <w:p w:rsidR="00C77D15" w:rsidRPr="00C77D15" w:rsidRDefault="00C77D15" w:rsidP="00C77D15">
      <w:pPr>
        <w:pStyle w:val="a3"/>
        <w:shd w:val="clear" w:color="auto" w:fill="FFFFFF"/>
        <w:spacing w:before="120" w:beforeAutospacing="0" w:after="216" w:afterAutospacing="0"/>
        <w:jc w:val="both"/>
      </w:pPr>
      <w:r w:rsidRPr="00C77D15">
        <w:t> 1. Комиссия продвигает общие интересы Союза и с этой целью выступает с соответствующими инициативами. Она следит за применением Конституции и мер, принятых институтами на основании последней. Она осуществляет надзор за применением права Союза под контролем Суда Европейского Союза. Она исполняет бюджет и управляет программами. Она осуществляет координационную, исполнительную и управленческую функции согласно условиям, предусмотренным Конституцией. За исключением общей внешней политики и политики безопасности и иных случаев, предусмотренных Конституцией, она обеспечивает представительство Союза на международной арене. Она выступает с инициативами по составлению ежегодной и многолетней программ Союза в целях достижения межинституционных соглашений</w:t>
      </w:r>
      <w:hyperlink r:id="rId122" w:anchor="sub_9045" w:history="1">
        <w:r w:rsidRPr="00C77D15">
          <w:rPr>
            <w:rStyle w:val="a8"/>
            <w:color w:val="auto"/>
          </w:rPr>
          <w:t>*(45)</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Если иное не предусмотрено Конституцией, то законодательные акты Союза могут приниматься только по предложению Комиссии. Иные акты принимаются по предложению Комиссии, когда это предусматривает Конституция.</w:t>
      </w:r>
    </w:p>
    <w:p w:rsidR="00C77D15" w:rsidRPr="00C77D15" w:rsidRDefault="00C77D15" w:rsidP="00C77D15">
      <w:pPr>
        <w:pStyle w:val="a3"/>
        <w:shd w:val="clear" w:color="auto" w:fill="FFFFFF"/>
        <w:spacing w:before="120" w:beforeAutospacing="0" w:after="216" w:afterAutospacing="0"/>
        <w:jc w:val="both"/>
      </w:pPr>
      <w:r w:rsidRPr="00C77D15">
        <w:t>3. Срок полномочий Комиссии составляет пять лет.</w:t>
      </w:r>
    </w:p>
    <w:p w:rsidR="00C77D15" w:rsidRPr="00C77D15" w:rsidRDefault="00C77D15" w:rsidP="00C77D15">
      <w:pPr>
        <w:pStyle w:val="a3"/>
        <w:shd w:val="clear" w:color="auto" w:fill="FFFFFF"/>
        <w:spacing w:before="120" w:beforeAutospacing="0" w:after="216" w:afterAutospacing="0"/>
        <w:jc w:val="both"/>
      </w:pPr>
      <w:r w:rsidRPr="00C77D15">
        <w:t>4. Члены Комиссии подбираются на основании их общей компетентности и европейской преданности из числа лиц, обеспечивающих любые гарантии своей независимости.</w:t>
      </w:r>
    </w:p>
    <w:p w:rsidR="00C77D15" w:rsidRPr="00C77D15" w:rsidRDefault="00C77D15" w:rsidP="00C77D15">
      <w:pPr>
        <w:pStyle w:val="a3"/>
        <w:shd w:val="clear" w:color="auto" w:fill="FFFFFF"/>
        <w:spacing w:before="120" w:beforeAutospacing="0" w:after="216" w:afterAutospacing="0"/>
        <w:jc w:val="both"/>
      </w:pPr>
      <w:r w:rsidRPr="00C77D15">
        <w:t>5. В состав первой Комиссии, назначенной согласно Конституции</w:t>
      </w:r>
      <w:hyperlink r:id="rId123" w:anchor="sub_9046" w:history="1">
        <w:r w:rsidRPr="00C77D15">
          <w:rPr>
            <w:rStyle w:val="a8"/>
            <w:color w:val="auto"/>
          </w:rPr>
          <w:t>*(46)</w:t>
        </w:r>
      </w:hyperlink>
      <w:r w:rsidRPr="00C77D15">
        <w:t>, включая ее Председателя и Министра иностранных дел Союза, который будет является одним из вице-председателей, входят по одному гражданину от каждого государства-члена.</w:t>
      </w:r>
    </w:p>
    <w:p w:rsidR="00C77D15" w:rsidRPr="00C77D15" w:rsidRDefault="00C77D15" w:rsidP="00C77D15">
      <w:pPr>
        <w:pStyle w:val="a3"/>
        <w:shd w:val="clear" w:color="auto" w:fill="FFFFFF"/>
        <w:spacing w:before="120" w:beforeAutospacing="0" w:after="216" w:afterAutospacing="0"/>
        <w:jc w:val="both"/>
      </w:pPr>
      <w:r w:rsidRPr="00C77D15">
        <w:t>6. После окончания срока полномочий Комиссии, указанной в</w:t>
      </w:r>
      <w:r w:rsidRPr="00C77D15">
        <w:rPr>
          <w:rStyle w:val="apple-converted-space"/>
        </w:rPr>
        <w:t> </w:t>
      </w:r>
      <w:hyperlink r:id="rId124" w:anchor="sub_10260505" w:history="1">
        <w:r w:rsidRPr="00C77D15">
          <w:rPr>
            <w:rStyle w:val="a8"/>
            <w:color w:val="auto"/>
          </w:rPr>
          <w:t>параграфе 5</w:t>
        </w:r>
      </w:hyperlink>
      <w:r w:rsidRPr="00C77D15">
        <w:t>, Комиссия, включая ее Председателя и Министра иностранных дел Союза, должна насчитывать такое число членов, которое соответствует двум третям от количества государств-членов, если только Европейский совет, постановляя единогласно, не решит изменить это число</w:t>
      </w:r>
      <w:hyperlink r:id="rId125" w:anchor="sub_9047" w:history="1">
        <w:r w:rsidRPr="00C77D15">
          <w:rPr>
            <w:rStyle w:val="a8"/>
            <w:color w:val="auto"/>
          </w:rPr>
          <w:t>*(47)</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lastRenderedPageBreak/>
        <w:t>Члены Комиссии отбираются среди граждан государств-членов согласно системе равноправной ротации между государствами-членами. Данную систему устанавливает европейское решение, которое принимается единогласно Европейским советом и базируется на следующих принципах:</w:t>
      </w:r>
    </w:p>
    <w:p w:rsidR="00C77D15" w:rsidRPr="00C77D15" w:rsidRDefault="00C77D15" w:rsidP="00C77D15">
      <w:pPr>
        <w:pStyle w:val="a3"/>
        <w:shd w:val="clear" w:color="auto" w:fill="FFFFFF"/>
        <w:spacing w:before="120" w:beforeAutospacing="0" w:after="216" w:afterAutospacing="0"/>
        <w:jc w:val="both"/>
      </w:pPr>
      <w:r w:rsidRPr="00C77D15">
        <w:t>а) государства-члены подвергаются обращению на основе строгого равенства в целях определения порядка очередности и времени присутствия их граждан в Комиссии; соответственно, разность между общим числом сроков полномочий, отведенных гражданам любой заданной пары государств-членов, никогда не может превышать единицы</w:t>
      </w:r>
      <w:hyperlink r:id="rId126" w:anchor="sub_9048" w:history="1">
        <w:r w:rsidRPr="00C77D15">
          <w:rPr>
            <w:rStyle w:val="a8"/>
            <w:color w:val="auto"/>
          </w:rPr>
          <w:t>*(48)</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b) при соблюдении</w:t>
      </w:r>
      <w:r w:rsidRPr="00C77D15">
        <w:rPr>
          <w:rStyle w:val="apple-converted-space"/>
        </w:rPr>
        <w:t> </w:t>
      </w:r>
      <w:hyperlink r:id="rId127" w:anchor="sub_10260601" w:history="1">
        <w:r w:rsidRPr="00C77D15">
          <w:rPr>
            <w:rStyle w:val="a8"/>
            <w:color w:val="auto"/>
          </w:rPr>
          <w:t>пункта "а"</w:t>
        </w:r>
      </w:hyperlink>
      <w:r w:rsidRPr="00C77D15">
        <w:rPr>
          <w:rStyle w:val="apple-converted-space"/>
        </w:rPr>
        <w:t> </w:t>
      </w:r>
      <w:r w:rsidRPr="00C77D15">
        <w:t>каждая из сменяющих друг друга Комиссий формируется таким образом, чтобы в удовлетворительной степени отражать демографический и географический диапазон всей совокупности государств-членов</w:t>
      </w:r>
      <w:hyperlink r:id="rId128" w:anchor="sub_9049" w:history="1">
        <w:r w:rsidRPr="00C77D15">
          <w:rPr>
            <w:rStyle w:val="a8"/>
            <w:color w:val="auto"/>
          </w:rPr>
          <w:t>*(49)</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7. Комиссия осуществляет свои обязанности полностью независимо. Без ущерба</w:t>
      </w:r>
      <w:r w:rsidRPr="00C77D15">
        <w:rPr>
          <w:rStyle w:val="apple-converted-space"/>
        </w:rPr>
        <w:t> </w:t>
      </w:r>
      <w:hyperlink r:id="rId129" w:anchor="sub_10280202" w:history="1">
        <w:r w:rsidRPr="00C77D15">
          <w:rPr>
            <w:rStyle w:val="a8"/>
            <w:color w:val="auto"/>
          </w:rPr>
          <w:t>параграфу 2 статьи I-28</w:t>
        </w:r>
      </w:hyperlink>
      <w:r w:rsidRPr="00C77D15">
        <w:rPr>
          <w:rStyle w:val="apple-converted-space"/>
        </w:rPr>
        <w:t> </w:t>
      </w:r>
      <w:r w:rsidRPr="00C77D15">
        <w:t>члены Комиссии не запрашивают и не принимают инструкций ни от какого правительства, института, органа или учреждения. Они воздерживаются от любых действий, не совместимых с их функциями или с исполнением их задач.</w:t>
      </w:r>
    </w:p>
    <w:p w:rsidR="00C77D15" w:rsidRPr="00C77D15" w:rsidRDefault="00C77D15" w:rsidP="00C77D15">
      <w:pPr>
        <w:pStyle w:val="a3"/>
        <w:shd w:val="clear" w:color="auto" w:fill="FFFFFF"/>
        <w:spacing w:before="120" w:beforeAutospacing="0" w:after="216" w:afterAutospacing="0"/>
        <w:jc w:val="both"/>
      </w:pPr>
      <w:r w:rsidRPr="00C77D15">
        <w:t>8. Комиссия несет коллегиальную ответственность перед Европейским парламентом. Европейский парламент может выражать Комиссии недоверие в соответствии со</w:t>
      </w:r>
      <w:hyperlink r:id="rId130" w:anchor="sub_33340" w:history="1">
        <w:r w:rsidRPr="00C77D15">
          <w:rPr>
            <w:rStyle w:val="a8"/>
            <w:color w:val="auto"/>
          </w:rPr>
          <w:t>статьей III-340</w:t>
        </w:r>
      </w:hyperlink>
      <w:r w:rsidRPr="00C77D15">
        <w:t>. Если принимается вотум недоверия, то члены Комиссии обязаны коллективно уйти в отставку со своих должностей, а Министр иностранных дел Союза обязан уйти в отставку с должности, которую он занимает в рамках Комиссии.</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I-27</w:t>
      </w:r>
      <w:r w:rsidRPr="00C77D15">
        <w:rPr>
          <w:sz w:val="24"/>
          <w:szCs w:val="24"/>
        </w:rPr>
        <w:br/>
        <w:t>Председатель Европейской комиссии</w:t>
      </w:r>
    </w:p>
    <w:p w:rsidR="00C77D15" w:rsidRPr="00C77D15" w:rsidRDefault="00C77D15" w:rsidP="00C77D15">
      <w:pPr>
        <w:pStyle w:val="a3"/>
        <w:shd w:val="clear" w:color="auto" w:fill="FFFFFF"/>
        <w:spacing w:before="120" w:beforeAutospacing="0" w:after="216" w:afterAutospacing="0"/>
        <w:jc w:val="both"/>
      </w:pPr>
      <w:r w:rsidRPr="00C77D15">
        <w:t> 1. С учетом выборов в Европейский парламент</w:t>
      </w:r>
      <w:hyperlink r:id="rId131" w:anchor="sub_9050" w:history="1">
        <w:r w:rsidRPr="00C77D15">
          <w:rPr>
            <w:rStyle w:val="a8"/>
            <w:color w:val="auto"/>
          </w:rPr>
          <w:t>*(50)</w:t>
        </w:r>
      </w:hyperlink>
      <w:r w:rsidRPr="00C77D15">
        <w:rPr>
          <w:rStyle w:val="apple-converted-space"/>
        </w:rPr>
        <w:t> </w:t>
      </w:r>
      <w:r w:rsidRPr="00C77D15">
        <w:t>и после проведения соответствующих консультаций Европейский совет, постановляя квалифицированным большинством, предлагает Европейскому парламенту кандидата на должность Председателя Комиссии. Данный кандидат избирается Европейским парламентом большинством членов, входящих в его состав</w:t>
      </w:r>
      <w:hyperlink r:id="rId132" w:anchor="sub_9051" w:history="1">
        <w:r w:rsidRPr="00C77D15">
          <w:rPr>
            <w:rStyle w:val="a8"/>
            <w:color w:val="auto"/>
          </w:rPr>
          <w:t>*(51)</w:t>
        </w:r>
      </w:hyperlink>
      <w:r w:rsidRPr="00C77D15">
        <w:t>. Если данный кандидат не получает требуемого большинства, то Европейский совет, постановляя квалифицированным большинством, в течение месяца предлагает нового кандидата, который избирается Европейским парламентом согласно аналогичной процедуре</w:t>
      </w:r>
      <w:hyperlink r:id="rId133" w:anchor="sub_9052" w:history="1">
        <w:r w:rsidRPr="00C77D15">
          <w:rPr>
            <w:rStyle w:val="a8"/>
            <w:color w:val="auto"/>
          </w:rPr>
          <w:t>*(52)</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Совет по общему согласию с избранным Председателем утверждает список других лиц, которых он предлагает назначить членами Комиссии. Подбор этих лиц производится исходя из предложений, сделанных государствами-членами в соответствии с критериями, предусмотренными в</w:t>
      </w:r>
      <w:r w:rsidRPr="00C77D15">
        <w:rPr>
          <w:rStyle w:val="apple-converted-space"/>
        </w:rPr>
        <w:t> </w:t>
      </w:r>
      <w:hyperlink r:id="rId134" w:anchor="sub_10260404" w:history="1">
        <w:r w:rsidRPr="00C77D15">
          <w:rPr>
            <w:rStyle w:val="a8"/>
            <w:color w:val="auto"/>
          </w:rPr>
          <w:t>параграфе 4</w:t>
        </w:r>
      </w:hyperlink>
      <w:r w:rsidRPr="00C77D15">
        <w:rPr>
          <w:rStyle w:val="apple-converted-space"/>
        </w:rPr>
        <w:t> </w:t>
      </w:r>
      <w:r w:rsidRPr="00C77D15">
        <w:t>и во</w:t>
      </w:r>
      <w:r w:rsidRPr="00C77D15">
        <w:rPr>
          <w:rStyle w:val="apple-converted-space"/>
        </w:rPr>
        <w:t> </w:t>
      </w:r>
      <w:hyperlink r:id="rId135" w:anchor="sub_1026061" w:history="1">
        <w:r w:rsidRPr="00C77D15">
          <w:rPr>
            <w:rStyle w:val="a8"/>
            <w:color w:val="auto"/>
          </w:rPr>
          <w:t>втором абзаце параграфа 6 статьи I-26</w:t>
        </w:r>
      </w:hyperlink>
      <w:hyperlink r:id="rId136" w:anchor="sub_9053" w:history="1">
        <w:r w:rsidRPr="00C77D15">
          <w:rPr>
            <w:rStyle w:val="a8"/>
            <w:color w:val="auto"/>
          </w:rPr>
          <w:t>*(53)</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Председатель, Министр иностранных дел Союза и остальные члены Комиссии представляются в качестве коллегии на голосование Европейского парламента для получения одобрения. На основании такого одобрения Комиссия назначается Европейским советом, постановляющим квалифицированным большинством.</w:t>
      </w:r>
    </w:p>
    <w:p w:rsidR="00C77D15" w:rsidRPr="00C77D15" w:rsidRDefault="00C77D15" w:rsidP="00C77D15">
      <w:pPr>
        <w:pStyle w:val="a3"/>
        <w:shd w:val="clear" w:color="auto" w:fill="FFFFFF"/>
        <w:spacing w:before="120" w:beforeAutospacing="0" w:after="216" w:afterAutospacing="0"/>
        <w:jc w:val="both"/>
      </w:pPr>
      <w:r w:rsidRPr="00C77D15">
        <w:t>3. Председатель Комиссии:</w:t>
      </w:r>
    </w:p>
    <w:p w:rsidR="00C77D15" w:rsidRPr="00C77D15" w:rsidRDefault="00C77D15" w:rsidP="00C77D15">
      <w:pPr>
        <w:pStyle w:val="a3"/>
        <w:shd w:val="clear" w:color="auto" w:fill="FFFFFF"/>
        <w:spacing w:before="120" w:beforeAutospacing="0" w:after="216" w:afterAutospacing="0"/>
        <w:jc w:val="both"/>
      </w:pPr>
      <w:r w:rsidRPr="00C77D15">
        <w:t>a) определяет ориентиры, в рамках которых Комиссия осуществляет свои задачи;</w:t>
      </w:r>
    </w:p>
    <w:p w:rsidR="00C77D15" w:rsidRPr="00C77D15" w:rsidRDefault="00C77D15" w:rsidP="00C77D15">
      <w:pPr>
        <w:pStyle w:val="a3"/>
        <w:shd w:val="clear" w:color="auto" w:fill="FFFFFF"/>
        <w:spacing w:before="120" w:beforeAutospacing="0" w:after="216" w:afterAutospacing="0"/>
        <w:jc w:val="both"/>
      </w:pPr>
      <w:r w:rsidRPr="00C77D15">
        <w:t>b) устанавливает внутреннюю организацию Комиссии с целью обеспечить последовательный, эффективный и коллегиальный характер ее деятельности;</w:t>
      </w:r>
    </w:p>
    <w:p w:rsidR="00C77D15" w:rsidRPr="00C77D15" w:rsidRDefault="00C77D15" w:rsidP="00C77D15">
      <w:pPr>
        <w:pStyle w:val="a3"/>
        <w:shd w:val="clear" w:color="auto" w:fill="FFFFFF"/>
        <w:spacing w:before="120" w:beforeAutospacing="0" w:after="216" w:afterAutospacing="0"/>
        <w:jc w:val="both"/>
      </w:pPr>
      <w:r w:rsidRPr="00C77D15">
        <w:lastRenderedPageBreak/>
        <w:t>c) назначает из числа членов Комиссии других вице-председателей помимо Министра иностранных дел Союза.</w:t>
      </w:r>
    </w:p>
    <w:p w:rsidR="00C77D15" w:rsidRPr="00C77D15" w:rsidRDefault="00C77D15" w:rsidP="00C77D15">
      <w:pPr>
        <w:pStyle w:val="a3"/>
        <w:shd w:val="clear" w:color="auto" w:fill="FFFFFF"/>
        <w:spacing w:before="120" w:beforeAutospacing="0" w:after="216" w:afterAutospacing="0"/>
        <w:jc w:val="both"/>
      </w:pPr>
      <w:r w:rsidRPr="00C77D15">
        <w:t>Член Комиссии подает в отставку по требованию Председателя. Министр иностранных дел Союза подает в отставку по требованию Председателя в соответствии с процедурой, предусмотренной в</w:t>
      </w:r>
      <w:r w:rsidRPr="00C77D15">
        <w:rPr>
          <w:rStyle w:val="apple-converted-space"/>
        </w:rPr>
        <w:t> </w:t>
      </w:r>
      <w:hyperlink r:id="rId137" w:anchor="sub_10280101" w:history="1">
        <w:r w:rsidRPr="00C77D15">
          <w:rPr>
            <w:rStyle w:val="a8"/>
            <w:color w:val="auto"/>
          </w:rPr>
          <w:t>параграфе 1 статьи I-28</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Статья I-28</w:t>
      </w:r>
      <w:r w:rsidRPr="00C77D15">
        <w:br/>
        <w:t>Министр иностранных дел Союза</w:t>
      </w:r>
    </w:p>
    <w:p w:rsidR="00C77D15" w:rsidRPr="00C77D15" w:rsidRDefault="00C77D15" w:rsidP="00C77D15">
      <w:pPr>
        <w:pStyle w:val="a3"/>
        <w:shd w:val="clear" w:color="auto" w:fill="FFFFFF"/>
        <w:spacing w:before="120" w:beforeAutospacing="0" w:after="216" w:afterAutospacing="0"/>
        <w:jc w:val="both"/>
      </w:pPr>
      <w:r w:rsidRPr="00C77D15">
        <w:t> 1. Европейский совет, постановляя квалифицированным большинством, с согласия Председателя Комиссии назначает Министра иностранных дел Союза. Европейский совет может прекратить его полномочия согласно аналогичной процедуре</w:t>
      </w:r>
      <w:hyperlink r:id="rId138" w:anchor="sub_9054" w:history="1">
        <w:r w:rsidRPr="00C77D15">
          <w:rPr>
            <w:rStyle w:val="a8"/>
            <w:color w:val="auto"/>
          </w:rPr>
          <w:t>*(54)</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Министр иностранных дел Союза проводит общую внешнюю политику и политику безопасности Союза. Своим предложениями он вносит вклад в разработку этой политики и исполняет ее в качестве уполномоченного представителя Совета. Аналогичные действия он осуществляет в отношении общей политики безопасности и обороны.</w:t>
      </w:r>
    </w:p>
    <w:p w:rsidR="00C77D15" w:rsidRPr="00C77D15" w:rsidRDefault="00C77D15" w:rsidP="00C77D15">
      <w:pPr>
        <w:pStyle w:val="a3"/>
        <w:shd w:val="clear" w:color="auto" w:fill="FFFFFF"/>
        <w:spacing w:before="120" w:beforeAutospacing="0" w:after="216" w:afterAutospacing="0"/>
        <w:jc w:val="both"/>
      </w:pPr>
      <w:r w:rsidRPr="00C77D15">
        <w:t>3. Министр иностранных дел Союза председательствует в Совете по иностранным делам.</w:t>
      </w:r>
    </w:p>
    <w:p w:rsidR="00C77D15" w:rsidRPr="00C77D15" w:rsidRDefault="00C77D15" w:rsidP="00C77D15">
      <w:pPr>
        <w:pStyle w:val="a3"/>
        <w:shd w:val="clear" w:color="auto" w:fill="FFFFFF"/>
        <w:spacing w:before="120" w:beforeAutospacing="0" w:after="216" w:afterAutospacing="0"/>
        <w:jc w:val="both"/>
      </w:pPr>
      <w:r w:rsidRPr="00C77D15">
        <w:t>4. Министр иностранных дел Союза является одним из вице-председателей Комиссии. Он заботится о последовательном характере внешнеполитической деятельности Союза. В рамках Комиссии он отвечает за исполнение обязанностей, которые возложены на последнюю в сфере внешних сношений, и за координацию иных аспектов внешнеполитической деятельности Союза. При осуществлении своих обязанностей в рамках Комиссии - и только применительно к данным обязанностям - Министр иностранных дел Союза подчиняется процедурам, которые регулируют функционирование Комиссии, насколько это соответствует</w:t>
      </w:r>
      <w:r w:rsidRPr="00C77D15">
        <w:rPr>
          <w:rStyle w:val="apple-converted-space"/>
        </w:rPr>
        <w:t> </w:t>
      </w:r>
      <w:hyperlink r:id="rId139" w:anchor="sub_10280202" w:history="1">
        <w:r w:rsidRPr="00C77D15">
          <w:rPr>
            <w:rStyle w:val="a8"/>
            <w:color w:val="auto"/>
          </w:rPr>
          <w:t>параграфам 2</w:t>
        </w:r>
      </w:hyperlink>
      <w:r w:rsidRPr="00C77D15">
        <w:rPr>
          <w:rStyle w:val="apple-converted-space"/>
        </w:rPr>
        <w:t> </w:t>
      </w:r>
      <w:r w:rsidRPr="00C77D15">
        <w:t>и</w:t>
      </w:r>
      <w:r w:rsidRPr="00C77D15">
        <w:rPr>
          <w:rStyle w:val="apple-converted-space"/>
        </w:rPr>
        <w:t> </w:t>
      </w:r>
      <w:hyperlink r:id="rId140" w:anchor="sub_10280303" w:history="1">
        <w:r w:rsidRPr="00C77D15">
          <w:rPr>
            <w:rStyle w:val="a8"/>
            <w:color w:val="auto"/>
          </w:rPr>
          <w:t>3</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Статья I-29</w:t>
      </w:r>
      <w:r w:rsidRPr="00C77D15">
        <w:br/>
        <w:t>Суд Европейского Союза</w:t>
      </w:r>
    </w:p>
    <w:p w:rsidR="00C77D15" w:rsidRPr="00C77D15" w:rsidRDefault="00C77D15" w:rsidP="00C77D15">
      <w:pPr>
        <w:pStyle w:val="a3"/>
        <w:shd w:val="clear" w:color="auto" w:fill="FFFFFF"/>
        <w:spacing w:before="120" w:beforeAutospacing="0" w:after="216" w:afterAutospacing="0"/>
        <w:jc w:val="both"/>
      </w:pPr>
      <w:r w:rsidRPr="00C77D15">
        <w:t> 1. Суд Европейского Союза включает в себя Суд, Трибунал и специализированные трибуналы</w:t>
      </w:r>
      <w:hyperlink r:id="rId141" w:anchor="sub_9055" w:history="1">
        <w:r w:rsidRPr="00C77D15">
          <w:rPr>
            <w:rStyle w:val="a8"/>
            <w:color w:val="auto"/>
          </w:rPr>
          <w:t>*(55)</w:t>
        </w:r>
      </w:hyperlink>
      <w:r w:rsidRPr="00C77D15">
        <w:t>. Он обеспечивает соблюдение права в ходе толкования и применения Конституции.</w:t>
      </w:r>
    </w:p>
    <w:p w:rsidR="00C77D15" w:rsidRPr="00C77D15" w:rsidRDefault="00C77D15" w:rsidP="00C77D15">
      <w:pPr>
        <w:pStyle w:val="a3"/>
        <w:shd w:val="clear" w:color="auto" w:fill="FFFFFF"/>
        <w:spacing w:before="120" w:beforeAutospacing="0" w:after="216" w:afterAutospacing="0"/>
        <w:jc w:val="both"/>
      </w:pPr>
      <w:r w:rsidRPr="00C77D15">
        <w:t>Государства-члены устанавливают способы обжалования, необходимые для обеспечения эффективной судебной защиты в сферах, регулируемых правом Союза.</w:t>
      </w:r>
    </w:p>
    <w:p w:rsidR="00C77D15" w:rsidRPr="00C77D15" w:rsidRDefault="00C77D15" w:rsidP="00C77D15">
      <w:pPr>
        <w:pStyle w:val="a3"/>
        <w:shd w:val="clear" w:color="auto" w:fill="FFFFFF"/>
        <w:spacing w:before="120" w:beforeAutospacing="0" w:after="216" w:afterAutospacing="0"/>
        <w:jc w:val="both"/>
      </w:pPr>
      <w:r w:rsidRPr="00C77D15">
        <w:t>2. В состав Суда входят по одному судье от каждого государства-члена. Суду оказывают содействие генеральные адвокаты.</w:t>
      </w:r>
    </w:p>
    <w:p w:rsidR="00C77D15" w:rsidRPr="00C77D15" w:rsidRDefault="00C77D15" w:rsidP="00C77D15">
      <w:pPr>
        <w:pStyle w:val="a3"/>
        <w:shd w:val="clear" w:color="auto" w:fill="FFFFFF"/>
        <w:spacing w:before="120" w:beforeAutospacing="0" w:after="216" w:afterAutospacing="0"/>
        <w:jc w:val="both"/>
      </w:pPr>
      <w:r w:rsidRPr="00C77D15">
        <w:t>Трибунал включает, как минимум, по одному судье от каждого государства-члена.</w:t>
      </w:r>
    </w:p>
    <w:p w:rsidR="00C77D15" w:rsidRPr="00C77D15" w:rsidRDefault="00C77D15" w:rsidP="00C77D15">
      <w:pPr>
        <w:pStyle w:val="a3"/>
        <w:shd w:val="clear" w:color="auto" w:fill="FFFFFF"/>
        <w:spacing w:before="120" w:beforeAutospacing="0" w:after="216" w:afterAutospacing="0"/>
        <w:jc w:val="both"/>
      </w:pPr>
      <w:r w:rsidRPr="00C77D15">
        <w:t>Судьи и генеральные адвокаты Суда и судьи Трибунала подбираются из числа лиц, обеспечивающих любые гарантии своей независимости и отвечающих условиям, предусмотренным в</w:t>
      </w:r>
      <w:r w:rsidRPr="00C77D15">
        <w:rPr>
          <w:rStyle w:val="apple-converted-space"/>
        </w:rPr>
        <w:t> </w:t>
      </w:r>
      <w:hyperlink r:id="rId142" w:anchor="sub_33355" w:history="1">
        <w:r w:rsidRPr="00C77D15">
          <w:rPr>
            <w:rStyle w:val="a8"/>
            <w:color w:val="auto"/>
          </w:rPr>
          <w:t>статьях III-355</w:t>
        </w:r>
      </w:hyperlink>
      <w:r w:rsidRPr="00C77D15">
        <w:rPr>
          <w:rStyle w:val="apple-converted-space"/>
        </w:rPr>
        <w:t> </w:t>
      </w:r>
      <w:r w:rsidRPr="00C77D15">
        <w:t>и</w:t>
      </w:r>
      <w:r w:rsidRPr="00C77D15">
        <w:rPr>
          <w:rStyle w:val="apple-converted-space"/>
        </w:rPr>
        <w:t> </w:t>
      </w:r>
      <w:hyperlink r:id="rId143" w:anchor="sub_33356" w:history="1">
        <w:r w:rsidRPr="00C77D15">
          <w:rPr>
            <w:rStyle w:val="a8"/>
            <w:color w:val="auto"/>
          </w:rPr>
          <w:t>III-356</w:t>
        </w:r>
      </w:hyperlink>
      <w:r w:rsidRPr="00C77D15">
        <w:t>. Они назначаются по общему согласию правительствами государств-членов на шесть лет. Судьи и генеральные адвокаты, чьи полномочия истекли, могут быть назначены вновь.</w:t>
      </w:r>
    </w:p>
    <w:p w:rsidR="00C77D15" w:rsidRPr="00C77D15" w:rsidRDefault="00C77D15" w:rsidP="00C77D15">
      <w:pPr>
        <w:pStyle w:val="a3"/>
        <w:shd w:val="clear" w:color="auto" w:fill="FFFFFF"/>
        <w:spacing w:before="120" w:beforeAutospacing="0" w:after="216" w:afterAutospacing="0"/>
        <w:jc w:val="both"/>
      </w:pPr>
      <w:r w:rsidRPr="00C77D15">
        <w:t>3. Суд Европейского Союза в соответствии с</w:t>
      </w:r>
      <w:r w:rsidRPr="00C77D15">
        <w:rPr>
          <w:rStyle w:val="apple-converted-space"/>
        </w:rPr>
        <w:t> </w:t>
      </w:r>
      <w:hyperlink r:id="rId144" w:anchor="sub_330000" w:history="1">
        <w:r w:rsidRPr="00C77D15">
          <w:rPr>
            <w:rStyle w:val="a8"/>
            <w:color w:val="auto"/>
          </w:rPr>
          <w:t>частью III</w:t>
        </w:r>
      </w:hyperlink>
      <w:r w:rsidRPr="00C77D15">
        <w:rPr>
          <w:rStyle w:val="apple-converted-space"/>
        </w:rPr>
        <w:t> </w:t>
      </w:r>
      <w:r w:rsidRPr="00C77D15">
        <w:t>выносит решения:</w:t>
      </w:r>
    </w:p>
    <w:p w:rsidR="00C77D15" w:rsidRPr="00C77D15" w:rsidRDefault="00C77D15" w:rsidP="00C77D15">
      <w:pPr>
        <w:pStyle w:val="a3"/>
        <w:shd w:val="clear" w:color="auto" w:fill="FFFFFF"/>
        <w:spacing w:before="120" w:beforeAutospacing="0" w:after="216" w:afterAutospacing="0"/>
        <w:jc w:val="both"/>
      </w:pPr>
      <w:r w:rsidRPr="00C77D15">
        <w:t>a) по искам, подаваемым государствами-членами, институтами, физическими или юридическими лицами;</w:t>
      </w:r>
    </w:p>
    <w:p w:rsidR="00C77D15" w:rsidRPr="00C77D15" w:rsidRDefault="00C77D15" w:rsidP="00C77D15">
      <w:pPr>
        <w:pStyle w:val="a3"/>
        <w:shd w:val="clear" w:color="auto" w:fill="FFFFFF"/>
        <w:spacing w:before="120" w:beforeAutospacing="0" w:after="216" w:afterAutospacing="0"/>
        <w:jc w:val="both"/>
      </w:pPr>
      <w:r w:rsidRPr="00C77D15">
        <w:lastRenderedPageBreak/>
        <w:t>b) в преюдициальном порядке по запросам национальных юрисдикционных органов о толковании права Союза или о действительности актов, принятых институтами;</w:t>
      </w:r>
    </w:p>
    <w:p w:rsidR="00C77D15" w:rsidRPr="00C77D15" w:rsidRDefault="00C77D15" w:rsidP="00C77D15">
      <w:pPr>
        <w:pStyle w:val="a3"/>
        <w:shd w:val="clear" w:color="auto" w:fill="FFFFFF"/>
        <w:spacing w:before="120" w:beforeAutospacing="0" w:after="216" w:afterAutospacing="0"/>
        <w:jc w:val="both"/>
      </w:pPr>
      <w:r w:rsidRPr="00C77D15">
        <w:t>c) в иных случаях, предусмотренных Конституцией.</w:t>
      </w:r>
    </w:p>
    <w:p w:rsidR="00C77D15" w:rsidRPr="00C77D15" w:rsidRDefault="00C77D15" w:rsidP="00C77D15">
      <w:pPr>
        <w:pStyle w:val="a3"/>
        <w:shd w:val="clear" w:color="auto" w:fill="FFFFFF"/>
        <w:spacing w:before="120" w:beforeAutospacing="0" w:after="216" w:afterAutospacing="0"/>
        <w:jc w:val="both"/>
      </w:pPr>
      <w:r w:rsidRPr="00C77D15">
        <w:t> Глава II</w:t>
      </w:r>
      <w:r w:rsidRPr="00C77D15">
        <w:br/>
        <w:t>Другие институты и консультативные органы Союза</w:t>
      </w:r>
    </w:p>
    <w:p w:rsidR="00C77D15" w:rsidRPr="00C77D15" w:rsidRDefault="00C77D15" w:rsidP="00C77D15">
      <w:pPr>
        <w:pStyle w:val="a3"/>
        <w:shd w:val="clear" w:color="auto" w:fill="FFFFFF"/>
        <w:spacing w:before="120" w:beforeAutospacing="0" w:after="216" w:afterAutospacing="0"/>
        <w:jc w:val="both"/>
      </w:pPr>
      <w:r w:rsidRPr="00C77D15">
        <w:t> Статья I-30</w:t>
      </w:r>
      <w:r w:rsidRPr="00C77D15">
        <w:br/>
        <w:t>Европейский центральный банк</w:t>
      </w:r>
    </w:p>
    <w:p w:rsidR="00C77D15" w:rsidRPr="00C77D15" w:rsidRDefault="00C77D15" w:rsidP="00C77D15">
      <w:pPr>
        <w:pStyle w:val="a3"/>
        <w:shd w:val="clear" w:color="auto" w:fill="FFFFFF"/>
        <w:spacing w:before="120" w:beforeAutospacing="0" w:after="216" w:afterAutospacing="0"/>
        <w:jc w:val="both"/>
      </w:pPr>
      <w:r w:rsidRPr="00C77D15">
        <w:t> 1. Европейский центральный банк и национальные центральные банки образуют Европейскую систему центральных банков. Европейский центральный банк и национальные центральные банки государств-членов, денежной единицей которых является евро, образуют Евросистему и проводят денежную политику Союза.</w:t>
      </w:r>
    </w:p>
    <w:p w:rsidR="00C77D15" w:rsidRPr="00C77D15" w:rsidRDefault="00C77D15" w:rsidP="00C77D15">
      <w:pPr>
        <w:pStyle w:val="a3"/>
        <w:shd w:val="clear" w:color="auto" w:fill="FFFFFF"/>
        <w:spacing w:before="120" w:beforeAutospacing="0" w:after="216" w:afterAutospacing="0"/>
        <w:jc w:val="both"/>
      </w:pPr>
      <w:r w:rsidRPr="00C77D15">
        <w:t>2. Управление Европейской системой центральных банков осуществляют руководящие органы Европейского центрального банка. Главной цель Европейской системы центральных банков является поддержание стабильности цен. Без ущерба этой цели она предоставляет свою поддержку общей экономической политике в Союзе, чтобы способствовать достижению целей последнего. Она выполняет любые другие задачи центральных банков в соответствии с</w:t>
      </w:r>
      <w:r w:rsidRPr="00C77D15">
        <w:rPr>
          <w:rStyle w:val="apple-converted-space"/>
        </w:rPr>
        <w:t> </w:t>
      </w:r>
      <w:hyperlink r:id="rId145" w:anchor="sub_330000" w:history="1">
        <w:r w:rsidRPr="00C77D15">
          <w:rPr>
            <w:rStyle w:val="a8"/>
            <w:color w:val="auto"/>
          </w:rPr>
          <w:t>частью III</w:t>
        </w:r>
      </w:hyperlink>
      <w:r w:rsidRPr="00C77D15">
        <w:rPr>
          <w:rStyle w:val="apple-converted-space"/>
        </w:rPr>
        <w:t> </w:t>
      </w:r>
      <w:r w:rsidRPr="00C77D15">
        <w:t>и</w:t>
      </w:r>
      <w:r w:rsidRPr="00C77D15">
        <w:rPr>
          <w:rStyle w:val="apple-converted-space"/>
        </w:rPr>
        <w:t> </w:t>
      </w:r>
      <w:hyperlink r:id="rId146" w:anchor="sub_10003" w:history="1">
        <w:r w:rsidRPr="00C77D15">
          <w:rPr>
            <w:rStyle w:val="a8"/>
            <w:color w:val="auto"/>
          </w:rPr>
          <w:t>Статутом</w:t>
        </w:r>
      </w:hyperlink>
      <w:r w:rsidRPr="00C77D15">
        <w:rPr>
          <w:rStyle w:val="apple-converted-space"/>
        </w:rPr>
        <w:t> </w:t>
      </w:r>
      <w:r w:rsidRPr="00C77D15">
        <w:t>Европейской системы центральных банков и Европейского центрального банка.</w:t>
      </w:r>
    </w:p>
    <w:p w:rsidR="00C77D15" w:rsidRPr="00C77D15" w:rsidRDefault="00C77D15" w:rsidP="00C77D15">
      <w:pPr>
        <w:pStyle w:val="a3"/>
        <w:shd w:val="clear" w:color="auto" w:fill="FFFFFF"/>
        <w:spacing w:before="120" w:beforeAutospacing="0" w:after="216" w:afterAutospacing="0"/>
        <w:jc w:val="both"/>
      </w:pPr>
      <w:r w:rsidRPr="00C77D15">
        <w:t>3. Европейский центральный банк является институтом. Он обладает правосубъектностью. Только он уполномочен санкционировать эмиссию евро. Он независим при осуществлении своих полномочий и при управлении своими финансами. Институты, органы и учреждения Союза, а также правительства государств-членов соблюдают эту независимость.</w:t>
      </w:r>
    </w:p>
    <w:p w:rsidR="00C77D15" w:rsidRPr="00C77D15" w:rsidRDefault="00C77D15" w:rsidP="00C77D15">
      <w:pPr>
        <w:pStyle w:val="a3"/>
        <w:shd w:val="clear" w:color="auto" w:fill="FFFFFF"/>
        <w:spacing w:before="120" w:beforeAutospacing="0" w:after="216" w:afterAutospacing="0"/>
        <w:jc w:val="both"/>
      </w:pPr>
      <w:r w:rsidRPr="00C77D15">
        <w:t>4. Европейский центральный банк принимает меры, необходимые для выполнения своих задач, в соответствии со</w:t>
      </w:r>
      <w:r w:rsidRPr="00C77D15">
        <w:rPr>
          <w:rStyle w:val="apple-converted-space"/>
        </w:rPr>
        <w:t> </w:t>
      </w:r>
      <w:hyperlink r:id="rId147" w:anchor="sub_33185" w:history="1">
        <w:r w:rsidRPr="00C77D15">
          <w:rPr>
            <w:rStyle w:val="a8"/>
            <w:color w:val="auto"/>
          </w:rPr>
          <w:t>статьями III-185 - III-191</w:t>
        </w:r>
      </w:hyperlink>
      <w:r w:rsidRPr="00C77D15">
        <w:t>,</w:t>
      </w:r>
      <w:r w:rsidRPr="00C77D15">
        <w:rPr>
          <w:rStyle w:val="apple-converted-space"/>
        </w:rPr>
        <w:t> </w:t>
      </w:r>
      <w:hyperlink r:id="rId148" w:anchor="sub_33196" w:history="1">
        <w:r w:rsidRPr="00C77D15">
          <w:rPr>
            <w:rStyle w:val="a8"/>
            <w:color w:val="auto"/>
          </w:rPr>
          <w:t>III-196</w:t>
        </w:r>
      </w:hyperlink>
      <w:r w:rsidRPr="00C77D15">
        <w:rPr>
          <w:rStyle w:val="apple-converted-space"/>
        </w:rPr>
        <w:t> </w:t>
      </w:r>
      <w:r w:rsidRPr="00C77D15">
        <w:t>и условиями, предусмотренными</w:t>
      </w:r>
      <w:r w:rsidRPr="00C77D15">
        <w:rPr>
          <w:rStyle w:val="apple-converted-space"/>
        </w:rPr>
        <w:t> </w:t>
      </w:r>
      <w:hyperlink r:id="rId149" w:anchor="sub_10004" w:history="1">
        <w:r w:rsidRPr="00C77D15">
          <w:rPr>
            <w:rStyle w:val="a8"/>
            <w:color w:val="auto"/>
          </w:rPr>
          <w:t>Статутом</w:t>
        </w:r>
      </w:hyperlink>
      <w:r w:rsidRPr="00C77D15">
        <w:rPr>
          <w:rStyle w:val="apple-converted-space"/>
        </w:rPr>
        <w:t> </w:t>
      </w:r>
      <w:r w:rsidRPr="00C77D15">
        <w:t>Европейской системы центральных банков и Европейского центрального банка. В соответствии с упомянутыми статьями государства-члены, денежной единицей которых не является евро, и их центральные банки сохраняют свою компетенцию в денежной сфере.</w:t>
      </w:r>
    </w:p>
    <w:p w:rsidR="00C77D15" w:rsidRPr="00C77D15" w:rsidRDefault="00C77D15" w:rsidP="00C77D15">
      <w:pPr>
        <w:pStyle w:val="a3"/>
        <w:shd w:val="clear" w:color="auto" w:fill="FFFFFF"/>
        <w:spacing w:before="120" w:beforeAutospacing="0" w:after="216" w:afterAutospacing="0"/>
        <w:jc w:val="both"/>
      </w:pPr>
      <w:r w:rsidRPr="00C77D15">
        <w:t>5. В сферах, подведомственных Европейскому центральному банку, с ним проводятся консультации по любым проектам актов Союза, а также по любым проектам регулирования на национальном уровне, и он может представлять заключения.</w:t>
      </w:r>
    </w:p>
    <w:p w:rsidR="00C77D15" w:rsidRPr="00C77D15" w:rsidRDefault="00C77D15" w:rsidP="00C77D15">
      <w:pPr>
        <w:pStyle w:val="a3"/>
        <w:shd w:val="clear" w:color="auto" w:fill="FFFFFF"/>
        <w:spacing w:before="120" w:beforeAutospacing="0" w:after="216" w:afterAutospacing="0"/>
        <w:jc w:val="both"/>
      </w:pPr>
      <w:r w:rsidRPr="00C77D15">
        <w:t>6. Руководящие органы Европейского центрального банка, их состав и порядок функционирования определяются в</w:t>
      </w:r>
      <w:r w:rsidRPr="00C77D15">
        <w:rPr>
          <w:rStyle w:val="apple-converted-space"/>
        </w:rPr>
        <w:t> </w:t>
      </w:r>
      <w:hyperlink r:id="rId150" w:anchor="sub_33382" w:history="1">
        <w:r w:rsidRPr="00C77D15">
          <w:rPr>
            <w:rStyle w:val="a8"/>
            <w:color w:val="auto"/>
          </w:rPr>
          <w:t>статьях III-382 - III-383</w:t>
        </w:r>
      </w:hyperlink>
      <w:r w:rsidRPr="00C77D15">
        <w:t>, а также в</w:t>
      </w:r>
      <w:r w:rsidRPr="00C77D15">
        <w:rPr>
          <w:rStyle w:val="apple-converted-space"/>
        </w:rPr>
        <w:t> </w:t>
      </w:r>
      <w:hyperlink r:id="rId151" w:anchor="sub_10004" w:history="1">
        <w:r w:rsidRPr="00C77D15">
          <w:rPr>
            <w:rStyle w:val="a8"/>
            <w:color w:val="auto"/>
          </w:rPr>
          <w:t>Статуте</w:t>
        </w:r>
      </w:hyperlink>
      <w:r w:rsidRPr="00C77D15">
        <w:rPr>
          <w:rStyle w:val="apple-converted-space"/>
        </w:rPr>
        <w:t> </w:t>
      </w:r>
      <w:r w:rsidRPr="00C77D15">
        <w:t>Европейской системы центральных банков и Европейского центрального банка.</w:t>
      </w:r>
    </w:p>
    <w:p w:rsidR="00C77D15" w:rsidRPr="00C77D15" w:rsidRDefault="00C77D15" w:rsidP="00C77D15">
      <w:pPr>
        <w:pStyle w:val="a3"/>
        <w:shd w:val="clear" w:color="auto" w:fill="FFFFFF"/>
        <w:spacing w:before="120" w:beforeAutospacing="0" w:after="216" w:afterAutospacing="0"/>
        <w:jc w:val="both"/>
      </w:pPr>
      <w:r w:rsidRPr="00C77D15">
        <w:t> Статья I-31</w:t>
      </w:r>
      <w:r w:rsidRPr="00C77D15">
        <w:br/>
        <w:t>Счетная палата</w:t>
      </w:r>
    </w:p>
    <w:p w:rsidR="00C77D15" w:rsidRPr="00C77D15" w:rsidRDefault="00C77D15" w:rsidP="00C77D15">
      <w:pPr>
        <w:pStyle w:val="a3"/>
        <w:shd w:val="clear" w:color="auto" w:fill="FFFFFF"/>
        <w:spacing w:before="120" w:beforeAutospacing="0" w:after="216" w:afterAutospacing="0"/>
        <w:jc w:val="both"/>
      </w:pPr>
      <w:r w:rsidRPr="00C77D15">
        <w:t> 1. Счетная палата является институтом. Она обеспечивает проверку счетов Союза.</w:t>
      </w:r>
    </w:p>
    <w:p w:rsidR="00C77D15" w:rsidRPr="00C77D15" w:rsidRDefault="00C77D15" w:rsidP="00C77D15">
      <w:pPr>
        <w:pStyle w:val="a3"/>
        <w:shd w:val="clear" w:color="auto" w:fill="FFFFFF"/>
        <w:spacing w:before="120" w:beforeAutospacing="0" w:after="216" w:afterAutospacing="0"/>
        <w:jc w:val="both"/>
      </w:pPr>
      <w:r w:rsidRPr="00C77D15">
        <w:t>2. Она проверяет счета в отношении всей совокупности доходов и расходов Союза и обеспечивает надлежащее финансовое управление.</w:t>
      </w:r>
    </w:p>
    <w:p w:rsidR="00C77D15" w:rsidRPr="00C77D15" w:rsidRDefault="00C77D15" w:rsidP="00C77D15">
      <w:pPr>
        <w:pStyle w:val="a3"/>
        <w:shd w:val="clear" w:color="auto" w:fill="FFFFFF"/>
        <w:spacing w:before="120" w:beforeAutospacing="0" w:after="216" w:afterAutospacing="0"/>
        <w:jc w:val="both"/>
      </w:pPr>
      <w:r w:rsidRPr="00C77D15">
        <w:t>3. В ее состав входят по одному гражданину от каждого государства-члена. Ее члены осуществляют свои функции полностью независимо, в общих интересах Союза.</w:t>
      </w:r>
    </w:p>
    <w:p w:rsidR="00C77D15" w:rsidRPr="00C77D15" w:rsidRDefault="00C77D15" w:rsidP="00C77D15">
      <w:pPr>
        <w:pStyle w:val="a3"/>
        <w:shd w:val="clear" w:color="auto" w:fill="FFFFFF"/>
        <w:spacing w:before="120" w:beforeAutospacing="0" w:after="216" w:afterAutospacing="0"/>
        <w:jc w:val="both"/>
      </w:pPr>
      <w:r w:rsidRPr="00C77D15">
        <w:lastRenderedPageBreak/>
        <w:t> Статья I-32</w:t>
      </w:r>
      <w:r w:rsidRPr="00C77D15">
        <w:br/>
        <w:t>Консультативные органы Союза</w:t>
      </w:r>
    </w:p>
    <w:p w:rsidR="00C77D15" w:rsidRPr="00C77D15" w:rsidRDefault="00C77D15" w:rsidP="00C77D15">
      <w:pPr>
        <w:pStyle w:val="a3"/>
        <w:shd w:val="clear" w:color="auto" w:fill="FFFFFF"/>
        <w:spacing w:before="120" w:beforeAutospacing="0" w:after="216" w:afterAutospacing="0"/>
        <w:jc w:val="both"/>
      </w:pPr>
      <w:r w:rsidRPr="00C77D15">
        <w:t> 1. Европейскому парламенту, Совету и Комиссии оказывают содействие Комитет регионов и Экономический и социальный комитет, которые осуществляют консультативные функции.</w:t>
      </w:r>
    </w:p>
    <w:p w:rsidR="00C77D15" w:rsidRPr="00C77D15" w:rsidRDefault="00C77D15" w:rsidP="00C77D15">
      <w:pPr>
        <w:pStyle w:val="a3"/>
        <w:shd w:val="clear" w:color="auto" w:fill="FFFFFF"/>
        <w:spacing w:before="120" w:beforeAutospacing="0" w:after="216" w:afterAutospacing="0"/>
        <w:jc w:val="both"/>
      </w:pPr>
      <w:r w:rsidRPr="00C77D15">
        <w:t>2. В состав Комитета регионов входят представители региональных и местных коллективов</w:t>
      </w:r>
      <w:hyperlink r:id="rId152" w:anchor="sub_9056" w:history="1">
        <w:r w:rsidRPr="00C77D15">
          <w:rPr>
            <w:rStyle w:val="a8"/>
            <w:color w:val="auto"/>
          </w:rPr>
          <w:t>*(56)</w:t>
        </w:r>
      </w:hyperlink>
      <w:r w:rsidRPr="00C77D15">
        <w:t>, которые являются обладателями выборного мандата в рамках регионального или местного коллектива либо несут политическую ответственность перед выборным собранием.</w:t>
      </w:r>
    </w:p>
    <w:p w:rsidR="00C77D15" w:rsidRPr="00C77D15" w:rsidRDefault="00C77D15" w:rsidP="00C77D15">
      <w:pPr>
        <w:pStyle w:val="a3"/>
        <w:shd w:val="clear" w:color="auto" w:fill="FFFFFF"/>
        <w:spacing w:before="120" w:beforeAutospacing="0" w:after="216" w:afterAutospacing="0"/>
        <w:jc w:val="both"/>
      </w:pPr>
      <w:r w:rsidRPr="00C77D15">
        <w:t>3. В состав Экономического и социального комитета входят представители организаций работодателей, наемных работников и других субъектов, представляющих гражданское общество, в частности, в социально-экономической, гражданской</w:t>
      </w:r>
      <w:hyperlink r:id="rId153" w:anchor="sub_9057" w:history="1">
        <w:r w:rsidRPr="00C77D15">
          <w:rPr>
            <w:rStyle w:val="a8"/>
            <w:color w:val="auto"/>
          </w:rPr>
          <w:t>*(57)</w:t>
        </w:r>
      </w:hyperlink>
      <w:r w:rsidRPr="00C77D15">
        <w:t>, профессиональной и культурной сферах.</w:t>
      </w:r>
    </w:p>
    <w:p w:rsidR="00C77D15" w:rsidRPr="00C77D15" w:rsidRDefault="00C77D15" w:rsidP="00C77D15">
      <w:pPr>
        <w:pStyle w:val="a3"/>
        <w:shd w:val="clear" w:color="auto" w:fill="FFFFFF"/>
        <w:spacing w:before="120" w:beforeAutospacing="0" w:after="216" w:afterAutospacing="0"/>
        <w:jc w:val="both"/>
      </w:pPr>
      <w:r w:rsidRPr="00C77D15">
        <w:t>4. Члены Комитета регионов и Экономического и социального комитета не связаны никаким императивным мандатом. Они осуществляют свои функции полностью независимо в общих интересах Союза.</w:t>
      </w:r>
    </w:p>
    <w:p w:rsidR="00C77D15" w:rsidRPr="00C77D15" w:rsidRDefault="00C77D15" w:rsidP="00C77D15">
      <w:pPr>
        <w:pStyle w:val="a3"/>
        <w:shd w:val="clear" w:color="auto" w:fill="FFFFFF"/>
        <w:spacing w:before="120" w:beforeAutospacing="0" w:after="216" w:afterAutospacing="0"/>
        <w:jc w:val="both"/>
      </w:pPr>
      <w:r w:rsidRPr="00C77D15">
        <w:t>5. Правила в отношении состава этих комитетов, назначения их членов, их полномочий и их функционирования определяются в</w:t>
      </w:r>
      <w:r w:rsidRPr="00C77D15">
        <w:rPr>
          <w:rStyle w:val="apple-converted-space"/>
        </w:rPr>
        <w:t> </w:t>
      </w:r>
      <w:hyperlink r:id="rId154" w:anchor="sub_33386" w:history="1">
        <w:r w:rsidRPr="00C77D15">
          <w:rPr>
            <w:rStyle w:val="a8"/>
            <w:color w:val="auto"/>
          </w:rPr>
          <w:t>статьях III-386 - III-392</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Правила в отношении способа комплектования этих комитетов, указанные в</w:t>
      </w:r>
      <w:r w:rsidRPr="00C77D15">
        <w:rPr>
          <w:rStyle w:val="apple-converted-space"/>
        </w:rPr>
        <w:t> </w:t>
      </w:r>
      <w:hyperlink r:id="rId155" w:anchor="sub_10320202" w:history="1">
        <w:r w:rsidRPr="00C77D15">
          <w:rPr>
            <w:rStyle w:val="a8"/>
            <w:color w:val="auto"/>
          </w:rPr>
          <w:t>параграфах 2</w:t>
        </w:r>
      </w:hyperlink>
      <w:r w:rsidRPr="00C77D15">
        <w:rPr>
          <w:rStyle w:val="apple-converted-space"/>
        </w:rPr>
        <w:t> </w:t>
      </w:r>
      <w:r w:rsidRPr="00C77D15">
        <w:t>и</w:t>
      </w:r>
      <w:r w:rsidRPr="00C77D15">
        <w:rPr>
          <w:rStyle w:val="apple-converted-space"/>
        </w:rPr>
        <w:t> </w:t>
      </w:r>
      <w:hyperlink r:id="rId156" w:anchor="sub_10320303" w:history="1">
        <w:r w:rsidRPr="00C77D15">
          <w:rPr>
            <w:rStyle w:val="a8"/>
            <w:color w:val="auto"/>
          </w:rPr>
          <w:t>3</w:t>
        </w:r>
      </w:hyperlink>
      <w:r w:rsidRPr="00C77D15">
        <w:t>, с регулярной периодичностью пересматриваются Советом, чтобы учесть экономическое, социальное и демографическое развитие в Союзе. Совет по предложению Комиссии принимает с этой целью европейские решения.</w:t>
      </w:r>
    </w:p>
    <w:p w:rsidR="00C77D15" w:rsidRPr="00C77D15" w:rsidRDefault="00C77D15" w:rsidP="00C77D15">
      <w:pPr>
        <w:pStyle w:val="a3"/>
        <w:shd w:val="clear" w:color="auto" w:fill="FFFFFF"/>
        <w:spacing w:before="120" w:beforeAutospacing="0" w:after="216" w:afterAutospacing="0"/>
        <w:jc w:val="both"/>
      </w:pPr>
      <w:r w:rsidRPr="00C77D15">
        <w:t> Раздел V</w:t>
      </w:r>
      <w:r w:rsidRPr="00C77D15">
        <w:br/>
        <w:t>Осуществление компетенции Союза</w:t>
      </w:r>
    </w:p>
    <w:p w:rsidR="00C77D15" w:rsidRPr="00C77D15" w:rsidRDefault="00C77D15" w:rsidP="00C77D15">
      <w:pPr>
        <w:pStyle w:val="a3"/>
        <w:shd w:val="clear" w:color="auto" w:fill="FFFFFF"/>
        <w:spacing w:before="120" w:beforeAutospacing="0" w:after="216" w:afterAutospacing="0"/>
        <w:jc w:val="both"/>
      </w:pPr>
      <w:r w:rsidRPr="00C77D15">
        <w:t> Глава I</w:t>
      </w:r>
      <w:r w:rsidRPr="00C77D15">
        <w:br/>
        <w:t>Общие положения</w:t>
      </w:r>
    </w:p>
    <w:p w:rsidR="00C77D15" w:rsidRPr="00C77D15" w:rsidRDefault="00C77D15" w:rsidP="00C77D15">
      <w:pPr>
        <w:pStyle w:val="a3"/>
        <w:shd w:val="clear" w:color="auto" w:fill="FFFFFF"/>
        <w:spacing w:before="120" w:beforeAutospacing="0" w:after="216" w:afterAutospacing="0"/>
        <w:jc w:val="both"/>
      </w:pPr>
      <w:r w:rsidRPr="00C77D15">
        <w:t> Статья I-33</w:t>
      </w:r>
      <w:r w:rsidRPr="00C77D15">
        <w:br/>
        <w:t>Правовые акты Союза</w:t>
      </w:r>
    </w:p>
    <w:p w:rsidR="00C77D15" w:rsidRPr="00C77D15" w:rsidRDefault="00C77D15" w:rsidP="00C77D15">
      <w:pPr>
        <w:pStyle w:val="a3"/>
        <w:shd w:val="clear" w:color="auto" w:fill="FFFFFF"/>
        <w:spacing w:before="120" w:beforeAutospacing="0" w:after="216" w:afterAutospacing="0"/>
        <w:jc w:val="both"/>
      </w:pPr>
      <w:r w:rsidRPr="00C77D15">
        <w:t> 1. Для осуществления компетенции Союза институты в соответствии с</w:t>
      </w:r>
      <w:r w:rsidRPr="00C77D15">
        <w:rPr>
          <w:rStyle w:val="apple-converted-space"/>
        </w:rPr>
        <w:t> </w:t>
      </w:r>
      <w:hyperlink r:id="rId157" w:anchor="sub_330000" w:history="1">
        <w:r w:rsidRPr="00C77D15">
          <w:rPr>
            <w:rStyle w:val="a8"/>
            <w:color w:val="auto"/>
          </w:rPr>
          <w:t>частью III</w:t>
        </w:r>
      </w:hyperlink>
      <w:r w:rsidRPr="00C77D15">
        <w:rPr>
          <w:rStyle w:val="apple-converted-space"/>
        </w:rPr>
        <w:t> </w:t>
      </w:r>
      <w:r w:rsidRPr="00C77D15">
        <w:t>используют в качестве правовых инструментов европейский закон, европейский рамочный закон, европейский регламент, европейское решение, рекомендации и заключения.</w:t>
      </w:r>
    </w:p>
    <w:p w:rsidR="00C77D15" w:rsidRPr="00C77D15" w:rsidRDefault="00C77D15" w:rsidP="00C77D15">
      <w:pPr>
        <w:pStyle w:val="a3"/>
        <w:shd w:val="clear" w:color="auto" w:fill="FFFFFF"/>
        <w:spacing w:before="120" w:beforeAutospacing="0" w:after="216" w:afterAutospacing="0"/>
        <w:jc w:val="both"/>
      </w:pPr>
      <w:r w:rsidRPr="00C77D15">
        <w:t>Европейский закон - законодательный акт общего действия. Он является обязательным в полном объеме и подлежит прямому применению во всех государствах-членах.</w:t>
      </w:r>
    </w:p>
    <w:p w:rsidR="00C77D15" w:rsidRPr="00C77D15" w:rsidRDefault="00C77D15" w:rsidP="00C77D15">
      <w:pPr>
        <w:pStyle w:val="a3"/>
        <w:shd w:val="clear" w:color="auto" w:fill="FFFFFF"/>
        <w:spacing w:before="120" w:beforeAutospacing="0" w:after="216" w:afterAutospacing="0"/>
        <w:jc w:val="both"/>
      </w:pPr>
      <w:r w:rsidRPr="00C77D15">
        <w:t>Европейский рамочный закон - законодательный акт, имеющий обязательную силу для каждого государства-члена, кому он адресован, в отношении результата, которого требуется достичь, но оставляющий в компетенции национальных инстанций выбор формы и способов достижения</w:t>
      </w:r>
      <w:hyperlink r:id="rId158" w:anchor="sub_9058" w:history="1">
        <w:r w:rsidRPr="00C77D15">
          <w:rPr>
            <w:rStyle w:val="a8"/>
            <w:color w:val="auto"/>
          </w:rPr>
          <w:t>*(58)</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Европейский регламент - незаконодательный акт общего действия, направленный на претворение в жизнь законодательных актов и некоторых положений Конституции. Европейский регламент может являться обязательным в полном объеме и подлежать прямому применению во всех государствах-членах либо иметь обязательную силу для каждого государства-члена, кому он адресован, в отношении результата, которого требуется достичь, но оставлять в компетенции национальных инстанций выбор формы и способов достижения.</w:t>
      </w:r>
    </w:p>
    <w:p w:rsidR="00C77D15" w:rsidRPr="00C77D15" w:rsidRDefault="00C77D15" w:rsidP="00C77D15">
      <w:pPr>
        <w:pStyle w:val="a3"/>
        <w:shd w:val="clear" w:color="auto" w:fill="FFFFFF"/>
        <w:spacing w:before="120" w:beforeAutospacing="0" w:after="216" w:afterAutospacing="0"/>
        <w:jc w:val="both"/>
      </w:pPr>
      <w:r w:rsidRPr="00C77D15">
        <w:lastRenderedPageBreak/>
        <w:t>Европейское решение - незаконодательный акт, являющийся обязательным в полном объеме. Когда европейское решение указывает адресатов, оно обязательно только для них.</w:t>
      </w:r>
    </w:p>
    <w:p w:rsidR="00C77D15" w:rsidRPr="00C77D15" w:rsidRDefault="00C77D15" w:rsidP="00C77D15">
      <w:pPr>
        <w:pStyle w:val="a3"/>
        <w:shd w:val="clear" w:color="auto" w:fill="FFFFFF"/>
        <w:spacing w:before="120" w:beforeAutospacing="0" w:after="216" w:afterAutospacing="0"/>
        <w:jc w:val="both"/>
      </w:pPr>
      <w:r w:rsidRPr="00C77D15">
        <w:t>Рекомендации и заключения не имеют обязательной силы.</w:t>
      </w:r>
    </w:p>
    <w:p w:rsidR="00C77D15" w:rsidRPr="00C77D15" w:rsidRDefault="00C77D15" w:rsidP="00C77D15">
      <w:pPr>
        <w:pStyle w:val="a3"/>
        <w:shd w:val="clear" w:color="auto" w:fill="FFFFFF"/>
        <w:spacing w:before="120" w:beforeAutospacing="0" w:after="216" w:afterAutospacing="0"/>
        <w:jc w:val="both"/>
      </w:pPr>
      <w:r w:rsidRPr="00C77D15">
        <w:t>2. Когда Европейскому парламенту и Совету поступает проект законодательного акта, они воздерживаются от принятия актов, не предусмотренных законодательной процедурой, подлежащей применению к соответствующей сфере.</w:t>
      </w:r>
    </w:p>
    <w:p w:rsidR="00C77D15" w:rsidRPr="00C77D15" w:rsidRDefault="00C77D15" w:rsidP="00C77D15">
      <w:pPr>
        <w:pStyle w:val="a3"/>
        <w:shd w:val="clear" w:color="auto" w:fill="FFFFFF"/>
        <w:spacing w:before="120" w:beforeAutospacing="0" w:after="216" w:afterAutospacing="0"/>
        <w:jc w:val="both"/>
      </w:pPr>
      <w:r w:rsidRPr="00C77D15">
        <w:t> Статья I-34</w:t>
      </w:r>
      <w:r w:rsidRPr="00C77D15">
        <w:br/>
        <w:t>Законодательные акты</w:t>
      </w:r>
    </w:p>
    <w:p w:rsidR="00C77D15" w:rsidRPr="00C77D15" w:rsidRDefault="00C77D15" w:rsidP="00C77D15">
      <w:pPr>
        <w:pStyle w:val="a3"/>
        <w:shd w:val="clear" w:color="auto" w:fill="FFFFFF"/>
        <w:spacing w:before="120" w:beforeAutospacing="0" w:after="216" w:afterAutospacing="0"/>
        <w:jc w:val="both"/>
      </w:pPr>
      <w:r w:rsidRPr="00C77D15">
        <w:t> 1. Европейские законы и рамочные законы принимаются по предложению Комиссии совместно Европейским парламентом и Советом в соответствии с обычной законодательной процедурой, предусмотренной в</w:t>
      </w:r>
      <w:r w:rsidRPr="00C77D15">
        <w:rPr>
          <w:rStyle w:val="apple-converted-space"/>
        </w:rPr>
        <w:t> </w:t>
      </w:r>
      <w:hyperlink r:id="rId159" w:anchor="sub_33396" w:history="1">
        <w:r w:rsidRPr="00C77D15">
          <w:rPr>
            <w:rStyle w:val="a8"/>
            <w:color w:val="auto"/>
          </w:rPr>
          <w:t>статье III-396</w:t>
        </w:r>
      </w:hyperlink>
      <w:r w:rsidRPr="00C77D15">
        <w:t>. Если два института не приходят к согласию, то соответствующий акт не принимается.</w:t>
      </w:r>
    </w:p>
    <w:p w:rsidR="00C77D15" w:rsidRPr="00C77D15" w:rsidRDefault="00C77D15" w:rsidP="00C77D15">
      <w:pPr>
        <w:pStyle w:val="a3"/>
        <w:shd w:val="clear" w:color="auto" w:fill="FFFFFF"/>
        <w:spacing w:before="120" w:beforeAutospacing="0" w:after="216" w:afterAutospacing="0"/>
        <w:jc w:val="both"/>
      </w:pPr>
      <w:r w:rsidRPr="00C77D15">
        <w:t>2. В особых случаях, предусмотренных Конституцией, европейские законы и рамочные законы принимаются Европейским парламентом при участии Совета либо Советом при участии Европейского парламента в соответствии со специальными законодательными процедурами</w:t>
      </w:r>
      <w:hyperlink r:id="rId160" w:anchor="sub_9059" w:history="1">
        <w:r w:rsidRPr="00C77D15">
          <w:rPr>
            <w:rStyle w:val="a8"/>
            <w:color w:val="auto"/>
          </w:rPr>
          <w:t>*(59)</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3. В особых случаях, предусмотренных Конституцией, европейские законы и рамочные законы могут приниматься по инициативе группы государств-членов или Европейского парламента, по рекомендации Европейского центрального банка, по запросу Суда или Европейского инвестиционного банка.</w:t>
      </w:r>
    </w:p>
    <w:p w:rsidR="00C77D15" w:rsidRPr="00C77D15" w:rsidRDefault="00C77D15" w:rsidP="00C77D15">
      <w:pPr>
        <w:pStyle w:val="a3"/>
        <w:shd w:val="clear" w:color="auto" w:fill="FFFFFF"/>
        <w:spacing w:before="120" w:beforeAutospacing="0" w:after="216" w:afterAutospacing="0"/>
        <w:jc w:val="both"/>
      </w:pPr>
      <w:r w:rsidRPr="00C77D15">
        <w:t> Статья I-35</w:t>
      </w:r>
      <w:r w:rsidRPr="00C77D15">
        <w:br/>
        <w:t>Незаконодательные акты</w:t>
      </w:r>
    </w:p>
    <w:p w:rsidR="00C77D15" w:rsidRPr="00C77D15" w:rsidRDefault="00C77D15" w:rsidP="00C77D15">
      <w:pPr>
        <w:pStyle w:val="a3"/>
        <w:shd w:val="clear" w:color="auto" w:fill="FFFFFF"/>
        <w:spacing w:before="120" w:beforeAutospacing="0" w:after="216" w:afterAutospacing="0"/>
        <w:jc w:val="both"/>
      </w:pPr>
      <w:r w:rsidRPr="00C77D15">
        <w:t> 1. Европейский совет принимает европейские решения в случаях, предусмотренных Конституцией.</w:t>
      </w:r>
    </w:p>
    <w:p w:rsidR="00C77D15" w:rsidRPr="00C77D15" w:rsidRDefault="00C77D15" w:rsidP="00C77D15">
      <w:pPr>
        <w:pStyle w:val="a3"/>
        <w:shd w:val="clear" w:color="auto" w:fill="FFFFFF"/>
        <w:spacing w:before="120" w:beforeAutospacing="0" w:after="216" w:afterAutospacing="0"/>
        <w:jc w:val="both"/>
      </w:pPr>
      <w:r w:rsidRPr="00C77D15">
        <w:t>2. Совет и Комиссия - в частности, в случаях, предусмотренных в</w:t>
      </w:r>
      <w:r w:rsidRPr="00C77D15">
        <w:rPr>
          <w:rStyle w:val="apple-converted-space"/>
        </w:rPr>
        <w:t> </w:t>
      </w:r>
      <w:hyperlink r:id="rId161" w:anchor="sub_1036" w:history="1">
        <w:r w:rsidRPr="00C77D15">
          <w:rPr>
            <w:rStyle w:val="a8"/>
            <w:color w:val="auto"/>
          </w:rPr>
          <w:t>статьях I-36</w:t>
        </w:r>
      </w:hyperlink>
      <w:r w:rsidRPr="00C77D15">
        <w:rPr>
          <w:rStyle w:val="apple-converted-space"/>
        </w:rPr>
        <w:t> </w:t>
      </w:r>
      <w:r w:rsidRPr="00C77D15">
        <w:t>и</w:t>
      </w:r>
      <w:r w:rsidRPr="00C77D15">
        <w:rPr>
          <w:rStyle w:val="apple-converted-space"/>
        </w:rPr>
        <w:t> </w:t>
      </w:r>
      <w:hyperlink r:id="rId162" w:anchor="sub_1037" w:history="1">
        <w:r w:rsidRPr="00C77D15">
          <w:rPr>
            <w:rStyle w:val="a8"/>
            <w:color w:val="auto"/>
          </w:rPr>
          <w:t>I-37</w:t>
        </w:r>
      </w:hyperlink>
      <w:r w:rsidRPr="00C77D15">
        <w:t>, а также Европейский центральный банк - в особых случаях, предусмотренных Конституцией, принимают европейские регламенты или решения.</w:t>
      </w:r>
    </w:p>
    <w:p w:rsidR="00C77D15" w:rsidRPr="00C77D15" w:rsidRDefault="00C77D15" w:rsidP="00C77D15">
      <w:pPr>
        <w:pStyle w:val="a3"/>
        <w:shd w:val="clear" w:color="auto" w:fill="FFFFFF"/>
        <w:spacing w:before="120" w:beforeAutospacing="0" w:after="216" w:afterAutospacing="0"/>
        <w:jc w:val="both"/>
      </w:pPr>
      <w:r w:rsidRPr="00C77D15">
        <w:t>3. Совет принимает рекомендации. Он постановляет по предложению Комиссии во всех случаях, когда Конституция предусматривает, что он принимает акты по предложению Комиссии. Он постановляет единогласно в сферах, применительно к которым для принятия актов Союза требуется единогласие. Комиссия, а также Европейский центральный банк - в особых случаях, предусмотренных Конституцией, принимают рекомендации.</w:t>
      </w:r>
    </w:p>
    <w:p w:rsidR="00C77D15" w:rsidRPr="00C77D15" w:rsidRDefault="00C77D15" w:rsidP="00C77D15">
      <w:pPr>
        <w:pStyle w:val="a3"/>
        <w:shd w:val="clear" w:color="auto" w:fill="FFFFFF"/>
        <w:spacing w:before="120" w:beforeAutospacing="0" w:after="216" w:afterAutospacing="0"/>
        <w:jc w:val="both"/>
      </w:pPr>
      <w:r w:rsidRPr="00C77D15">
        <w:t> Статья I-36</w:t>
      </w:r>
      <w:r w:rsidRPr="00C77D15">
        <w:br/>
        <w:t>Делегированные европейские регламенты</w:t>
      </w:r>
    </w:p>
    <w:p w:rsidR="00C77D15" w:rsidRPr="00C77D15" w:rsidRDefault="00C77D15" w:rsidP="00C77D15">
      <w:pPr>
        <w:pStyle w:val="a3"/>
        <w:shd w:val="clear" w:color="auto" w:fill="FFFFFF"/>
        <w:spacing w:before="120" w:beforeAutospacing="0" w:after="216" w:afterAutospacing="0"/>
        <w:jc w:val="both"/>
      </w:pPr>
      <w:r w:rsidRPr="00C77D15">
        <w:t> 1. Европейские законы и рамочные законы могут делегировать Комиссии полномочия издавать делегированные европейские регламенты, которые изменяют или дополняют отдельные элементы закона или рамочного закона, не имеющие существенного значения.</w:t>
      </w:r>
    </w:p>
    <w:p w:rsidR="00C77D15" w:rsidRPr="00C77D15" w:rsidRDefault="00C77D15" w:rsidP="00C77D15">
      <w:pPr>
        <w:pStyle w:val="a3"/>
        <w:shd w:val="clear" w:color="auto" w:fill="FFFFFF"/>
        <w:spacing w:before="120" w:beforeAutospacing="0" w:after="216" w:afterAutospacing="0"/>
        <w:jc w:val="both"/>
      </w:pPr>
      <w:r w:rsidRPr="00C77D15">
        <w:t>Европейские законы и рамочные законы четко определяют цели, содержание, сферу действия и срок делегирования полномочий. Элементы, имеющие существенное значение в любой сфере, зарезервированы для европейского закона или рамочного закона и, поэтому, не могут служить объектом делегирования полномочий.</w:t>
      </w:r>
    </w:p>
    <w:p w:rsidR="00C77D15" w:rsidRPr="00C77D15" w:rsidRDefault="00C77D15" w:rsidP="00C77D15">
      <w:pPr>
        <w:pStyle w:val="a3"/>
        <w:shd w:val="clear" w:color="auto" w:fill="FFFFFF"/>
        <w:spacing w:before="120" w:beforeAutospacing="0" w:after="216" w:afterAutospacing="0"/>
        <w:jc w:val="both"/>
      </w:pPr>
      <w:r w:rsidRPr="00C77D15">
        <w:lastRenderedPageBreak/>
        <w:t>2. Европейские законы и рамочные законы отчетливо закрепляют условия, которым подчинено делегирование; эти условия могут быть следующими:</w:t>
      </w:r>
    </w:p>
    <w:p w:rsidR="00C77D15" w:rsidRPr="00C77D15" w:rsidRDefault="00C77D15" w:rsidP="00C77D15">
      <w:pPr>
        <w:pStyle w:val="a3"/>
        <w:shd w:val="clear" w:color="auto" w:fill="FFFFFF"/>
        <w:spacing w:before="120" w:beforeAutospacing="0" w:after="216" w:afterAutospacing="0"/>
        <w:jc w:val="both"/>
      </w:pPr>
      <w:r w:rsidRPr="00C77D15">
        <w:t>a) Европейский парламент или Совет вправе принять решение об отмене делегирования;</w:t>
      </w:r>
    </w:p>
    <w:p w:rsidR="00C77D15" w:rsidRPr="00C77D15" w:rsidRDefault="00C77D15" w:rsidP="00C77D15">
      <w:pPr>
        <w:pStyle w:val="a3"/>
        <w:shd w:val="clear" w:color="auto" w:fill="FFFFFF"/>
        <w:spacing w:before="120" w:beforeAutospacing="0" w:after="216" w:afterAutospacing="0"/>
        <w:jc w:val="both"/>
      </w:pPr>
      <w:r w:rsidRPr="00C77D15">
        <w:t>b) делегированный европейский регламент может вступить в силу, только если в течение срока, установленного европейским законом или рамочным законом, Европейский парламент и Совет не выскажут возражений.</w:t>
      </w:r>
    </w:p>
    <w:p w:rsidR="00C77D15" w:rsidRPr="00C77D15" w:rsidRDefault="00C77D15" w:rsidP="00C77D15">
      <w:pPr>
        <w:pStyle w:val="a3"/>
        <w:shd w:val="clear" w:color="auto" w:fill="FFFFFF"/>
        <w:spacing w:before="120" w:beforeAutospacing="0" w:after="216" w:afterAutospacing="0"/>
        <w:jc w:val="both"/>
      </w:pPr>
      <w:r w:rsidRPr="00C77D15">
        <w:t>В целях</w:t>
      </w:r>
      <w:r w:rsidRPr="00C77D15">
        <w:rPr>
          <w:rStyle w:val="apple-converted-space"/>
        </w:rPr>
        <w:t> </w:t>
      </w:r>
      <w:hyperlink r:id="rId163" w:anchor="sub_10360201" w:history="1">
        <w:r w:rsidRPr="00C77D15">
          <w:rPr>
            <w:rStyle w:val="a8"/>
            <w:color w:val="auto"/>
          </w:rPr>
          <w:t>пунктов "a"</w:t>
        </w:r>
      </w:hyperlink>
      <w:r w:rsidRPr="00C77D15">
        <w:rPr>
          <w:rStyle w:val="apple-converted-space"/>
        </w:rPr>
        <w:t> </w:t>
      </w:r>
      <w:r w:rsidRPr="00C77D15">
        <w:t>и</w:t>
      </w:r>
      <w:r w:rsidRPr="00C77D15">
        <w:rPr>
          <w:rStyle w:val="apple-converted-space"/>
        </w:rPr>
        <w:t> </w:t>
      </w:r>
      <w:hyperlink r:id="rId164" w:anchor="sub_10360202" w:history="1">
        <w:r w:rsidRPr="00C77D15">
          <w:rPr>
            <w:rStyle w:val="a8"/>
            <w:color w:val="auto"/>
          </w:rPr>
          <w:t>"b"</w:t>
        </w:r>
      </w:hyperlink>
      <w:r w:rsidRPr="00C77D15">
        <w:rPr>
          <w:rStyle w:val="apple-converted-space"/>
        </w:rPr>
        <w:t> </w:t>
      </w:r>
      <w:r w:rsidRPr="00C77D15">
        <w:t>Европейский парламент постановляет большинством членов, входящих в его состав, а Совет постановляет квалифицированным большинством</w:t>
      </w:r>
      <w:hyperlink r:id="rId165" w:anchor="sub_9060" w:history="1">
        <w:r w:rsidRPr="00C77D15">
          <w:rPr>
            <w:rStyle w:val="a8"/>
            <w:color w:val="auto"/>
          </w:rPr>
          <w:t>*(60)</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Статья I-37</w:t>
      </w:r>
      <w:r w:rsidRPr="00C77D15">
        <w:br/>
        <w:t>Исполнительные акты</w:t>
      </w:r>
    </w:p>
    <w:p w:rsidR="00C77D15" w:rsidRPr="00C77D15" w:rsidRDefault="00C77D15" w:rsidP="00C77D15">
      <w:pPr>
        <w:pStyle w:val="a3"/>
        <w:shd w:val="clear" w:color="auto" w:fill="FFFFFF"/>
        <w:spacing w:before="120" w:beforeAutospacing="0" w:after="216" w:afterAutospacing="0"/>
        <w:jc w:val="both"/>
      </w:pPr>
      <w:r w:rsidRPr="00C77D15">
        <w:t> 1. Государства-члены принимают все меры в области внутреннего права, необходимые для претворения в жизнь юридически обязательных актов Союза.</w:t>
      </w:r>
    </w:p>
    <w:p w:rsidR="00C77D15" w:rsidRPr="00C77D15" w:rsidRDefault="00C77D15" w:rsidP="00C77D15">
      <w:pPr>
        <w:pStyle w:val="a3"/>
        <w:shd w:val="clear" w:color="auto" w:fill="FFFFFF"/>
        <w:spacing w:before="120" w:beforeAutospacing="0" w:after="216" w:afterAutospacing="0"/>
        <w:jc w:val="both"/>
      </w:pPr>
      <w:r w:rsidRPr="00C77D15">
        <w:t>2. Когда необходимы единообразные условия исполнения юридически обязательных актов Союза, эти акты предоставляют исполнительные полномочия Комиссии либо - в особых случаях, должным образом оправданных, и в случаях, предусмотренных в</w:t>
      </w:r>
      <w:r w:rsidRPr="00C77D15">
        <w:rPr>
          <w:rStyle w:val="apple-converted-space"/>
        </w:rPr>
        <w:t> </w:t>
      </w:r>
      <w:hyperlink r:id="rId166" w:anchor="sub_1040" w:history="1">
        <w:r w:rsidRPr="00C77D15">
          <w:rPr>
            <w:rStyle w:val="a8"/>
            <w:color w:val="auto"/>
          </w:rPr>
          <w:t>статье I-40</w:t>
        </w:r>
      </w:hyperlink>
      <w:r w:rsidRPr="00C77D15">
        <w:t>, - Совету.</w:t>
      </w:r>
    </w:p>
    <w:p w:rsidR="00C77D15" w:rsidRPr="00C77D15" w:rsidRDefault="00C77D15" w:rsidP="00C77D15">
      <w:pPr>
        <w:pStyle w:val="a3"/>
        <w:shd w:val="clear" w:color="auto" w:fill="FFFFFF"/>
        <w:spacing w:before="120" w:beforeAutospacing="0" w:after="216" w:afterAutospacing="0"/>
        <w:jc w:val="both"/>
      </w:pPr>
      <w:r w:rsidRPr="00C77D15">
        <w:t>3. В целях</w:t>
      </w:r>
      <w:r w:rsidRPr="00C77D15">
        <w:rPr>
          <w:rStyle w:val="apple-converted-space"/>
        </w:rPr>
        <w:t> </w:t>
      </w:r>
      <w:hyperlink r:id="rId167" w:anchor="sub_10370202" w:history="1">
        <w:r w:rsidRPr="00C77D15">
          <w:rPr>
            <w:rStyle w:val="a8"/>
            <w:color w:val="auto"/>
          </w:rPr>
          <w:t>параграфа 2</w:t>
        </w:r>
      </w:hyperlink>
      <w:r w:rsidRPr="00C77D15">
        <w:rPr>
          <w:rStyle w:val="apple-converted-space"/>
        </w:rPr>
        <w:t> </w:t>
      </w:r>
      <w:r w:rsidRPr="00C77D15">
        <w:t>европейский закон предварительно устанавливает общие правила и принципы в отношении порядка осуществления контроля со стороны государств-членов за реализацией Комиссией исполнительных полномочий</w:t>
      </w:r>
      <w:hyperlink r:id="rId168" w:anchor="sub_9061" w:history="1">
        <w:r w:rsidRPr="00C77D15">
          <w:rPr>
            <w:rStyle w:val="a8"/>
            <w:color w:val="auto"/>
          </w:rPr>
          <w:t>*(61)</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4. Исполнительные акты Союза принимаются в форме европейских исполнительных регламентов или европейских исполнительных решений.</w:t>
      </w:r>
    </w:p>
    <w:p w:rsidR="00C77D15" w:rsidRPr="00C77D15" w:rsidRDefault="00C77D15" w:rsidP="00C77D15">
      <w:pPr>
        <w:pStyle w:val="a3"/>
        <w:shd w:val="clear" w:color="auto" w:fill="FFFFFF"/>
        <w:spacing w:before="120" w:beforeAutospacing="0" w:after="216" w:afterAutospacing="0"/>
        <w:jc w:val="both"/>
      </w:pPr>
      <w:r w:rsidRPr="00C77D15">
        <w:t> Статья I-38</w:t>
      </w:r>
      <w:r w:rsidRPr="00C77D15">
        <w:br/>
        <w:t>Принципы, общие для правовых актов Союза</w:t>
      </w:r>
    </w:p>
    <w:p w:rsidR="00C77D15" w:rsidRPr="00C77D15" w:rsidRDefault="00C77D15" w:rsidP="00C77D15">
      <w:pPr>
        <w:pStyle w:val="a3"/>
        <w:shd w:val="clear" w:color="auto" w:fill="FFFFFF"/>
        <w:spacing w:before="120" w:beforeAutospacing="0" w:after="216" w:afterAutospacing="0"/>
        <w:jc w:val="both"/>
      </w:pPr>
      <w:r w:rsidRPr="00C77D15">
        <w:t> 1. Когда Конституция не определяет тип принимаемого акта</w:t>
      </w:r>
      <w:hyperlink r:id="rId169" w:anchor="sub_9062" w:history="1">
        <w:r w:rsidRPr="00C77D15">
          <w:rPr>
            <w:rStyle w:val="a8"/>
            <w:color w:val="auto"/>
          </w:rPr>
          <w:t>*(62)</w:t>
        </w:r>
      </w:hyperlink>
      <w:r w:rsidRPr="00C77D15">
        <w:t>, институты выбирают его в каждом конкретном случае при соблюдении подлежащих применению процедур и принципа пропорциональности, предусмотренного в</w:t>
      </w:r>
      <w:r w:rsidRPr="00C77D15">
        <w:rPr>
          <w:rStyle w:val="apple-converted-space"/>
        </w:rPr>
        <w:t> </w:t>
      </w:r>
      <w:hyperlink r:id="rId170" w:anchor="sub_1011" w:history="1">
        <w:r w:rsidRPr="00C77D15">
          <w:rPr>
            <w:rStyle w:val="a8"/>
            <w:color w:val="auto"/>
          </w:rPr>
          <w:t>статье I-11</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Правовые акты должны быть мотивированными и содержать ссылки на предложения, инициативы, рекомендации, запросы или заключения, предусмотренные Конституцией.</w:t>
      </w:r>
    </w:p>
    <w:p w:rsidR="00C77D15" w:rsidRPr="00C77D15" w:rsidRDefault="00C77D15" w:rsidP="00C77D15">
      <w:pPr>
        <w:pStyle w:val="a3"/>
        <w:shd w:val="clear" w:color="auto" w:fill="FFFFFF"/>
        <w:spacing w:before="120" w:beforeAutospacing="0" w:after="216" w:afterAutospacing="0"/>
        <w:jc w:val="both"/>
      </w:pPr>
      <w:r w:rsidRPr="00C77D15">
        <w:t> Статья I-39</w:t>
      </w:r>
      <w:r w:rsidRPr="00C77D15">
        <w:br/>
        <w:t>Опубликование и вступление в силу</w:t>
      </w:r>
    </w:p>
    <w:p w:rsidR="00C77D15" w:rsidRPr="00C77D15" w:rsidRDefault="00C77D15" w:rsidP="00C77D15">
      <w:pPr>
        <w:pStyle w:val="a3"/>
        <w:shd w:val="clear" w:color="auto" w:fill="FFFFFF"/>
        <w:spacing w:before="120" w:beforeAutospacing="0" w:after="216" w:afterAutospacing="0"/>
        <w:jc w:val="both"/>
      </w:pPr>
      <w:r w:rsidRPr="00C77D15">
        <w:t> 1. Европейские законы и рамочные законы, принятые в соответствии с обычной законодательной процедурой, подписываются Председателем Европейского парламента и Председателем Совета.</w:t>
      </w:r>
    </w:p>
    <w:p w:rsidR="00C77D15" w:rsidRPr="00C77D15" w:rsidRDefault="00C77D15" w:rsidP="00C77D15">
      <w:pPr>
        <w:pStyle w:val="a3"/>
        <w:shd w:val="clear" w:color="auto" w:fill="FFFFFF"/>
        <w:spacing w:before="120" w:beforeAutospacing="0" w:after="216" w:afterAutospacing="0"/>
        <w:jc w:val="both"/>
      </w:pPr>
      <w:r w:rsidRPr="00C77D15">
        <w:t>В остальных случаях они подписываются председателем принявшего их института.</w:t>
      </w:r>
    </w:p>
    <w:p w:rsidR="00C77D15" w:rsidRPr="00C77D15" w:rsidRDefault="00C77D15" w:rsidP="00C77D15">
      <w:pPr>
        <w:pStyle w:val="a3"/>
        <w:shd w:val="clear" w:color="auto" w:fill="FFFFFF"/>
        <w:spacing w:before="120" w:beforeAutospacing="0" w:after="216" w:afterAutospacing="0"/>
        <w:jc w:val="both"/>
      </w:pPr>
      <w:r w:rsidRPr="00C77D15">
        <w:t>Европейские законы и рамочные законы публикуются в Официальном журнале Европейского Союза и вступают в силу в день, который ими установлен, либо - при отсутствии такового - на двадцатый день после их опубликования.</w:t>
      </w:r>
    </w:p>
    <w:p w:rsidR="00C77D15" w:rsidRPr="00C77D15" w:rsidRDefault="00C77D15" w:rsidP="00C77D15">
      <w:pPr>
        <w:pStyle w:val="a3"/>
        <w:shd w:val="clear" w:color="auto" w:fill="FFFFFF"/>
        <w:spacing w:before="120" w:beforeAutospacing="0" w:after="216" w:afterAutospacing="0"/>
        <w:jc w:val="both"/>
      </w:pPr>
      <w:r w:rsidRPr="00C77D15">
        <w:t>2. Европейские регламенты и европейские решения, не указывающие адресатов, подписываются председателем принявшего их института.</w:t>
      </w:r>
    </w:p>
    <w:p w:rsidR="00C77D15" w:rsidRPr="00C77D15" w:rsidRDefault="00C77D15" w:rsidP="00C77D15">
      <w:pPr>
        <w:pStyle w:val="a3"/>
        <w:shd w:val="clear" w:color="auto" w:fill="FFFFFF"/>
        <w:spacing w:before="120" w:beforeAutospacing="0" w:after="216" w:afterAutospacing="0"/>
        <w:jc w:val="both"/>
      </w:pPr>
      <w:r w:rsidRPr="00C77D15">
        <w:lastRenderedPageBreak/>
        <w:t>Европейские регламенты и европейские решения, не указывающие адресатов, публикуются в Официальном журнале Европейского Союза и вступают в силу в день, который ими установлен, либо - при отсутствии такового - на двадцатый день после их опубликования.</w:t>
      </w:r>
    </w:p>
    <w:p w:rsidR="00C77D15" w:rsidRPr="00C77D15" w:rsidRDefault="00C77D15" w:rsidP="00C77D15">
      <w:pPr>
        <w:pStyle w:val="a3"/>
        <w:shd w:val="clear" w:color="auto" w:fill="FFFFFF"/>
        <w:spacing w:before="120" w:beforeAutospacing="0" w:after="216" w:afterAutospacing="0"/>
        <w:jc w:val="both"/>
      </w:pPr>
      <w:r w:rsidRPr="00C77D15">
        <w:t>3. Европейские решения помимо тех, которые указаны в</w:t>
      </w:r>
      <w:r w:rsidRPr="00C77D15">
        <w:rPr>
          <w:rStyle w:val="apple-converted-space"/>
        </w:rPr>
        <w:t> </w:t>
      </w:r>
      <w:hyperlink r:id="rId171" w:anchor="sub_10390202" w:history="1">
        <w:r w:rsidRPr="00C77D15">
          <w:rPr>
            <w:rStyle w:val="a8"/>
            <w:color w:val="auto"/>
          </w:rPr>
          <w:t>параграфе 2</w:t>
        </w:r>
      </w:hyperlink>
      <w:r w:rsidRPr="00C77D15">
        <w:t>, официально направляются их адресатам и вступают в силу посредством такого уведомления.</w:t>
      </w:r>
    </w:p>
    <w:p w:rsidR="00C77D15" w:rsidRPr="00C77D15" w:rsidRDefault="00C77D15" w:rsidP="00C77D15">
      <w:pPr>
        <w:pStyle w:val="a3"/>
        <w:shd w:val="clear" w:color="auto" w:fill="FFFFFF"/>
        <w:spacing w:before="120" w:beforeAutospacing="0" w:after="216" w:afterAutospacing="0"/>
        <w:jc w:val="both"/>
      </w:pPr>
      <w:r w:rsidRPr="00C77D15">
        <w:t> Глава II</w:t>
      </w:r>
      <w:r w:rsidRPr="00C77D15">
        <w:br/>
        <w:t>Специальные положения</w:t>
      </w:r>
    </w:p>
    <w:p w:rsidR="00C77D15" w:rsidRPr="00C77D15" w:rsidRDefault="00C77D15" w:rsidP="00C77D15">
      <w:pPr>
        <w:pStyle w:val="a3"/>
        <w:shd w:val="clear" w:color="auto" w:fill="FFFFFF"/>
        <w:spacing w:before="120" w:beforeAutospacing="0" w:after="216" w:afterAutospacing="0"/>
        <w:jc w:val="both"/>
      </w:pPr>
      <w:r w:rsidRPr="00C77D15">
        <w:t> Статья I-40</w:t>
      </w:r>
      <w:r w:rsidRPr="00C77D15">
        <w:br/>
        <w:t>Специальные положения, относящиеся к общей внешней политике и политике безопасности</w:t>
      </w:r>
    </w:p>
    <w:p w:rsidR="00C77D15" w:rsidRPr="00C77D15" w:rsidRDefault="00C77D15" w:rsidP="00C77D15">
      <w:pPr>
        <w:pStyle w:val="a3"/>
        <w:shd w:val="clear" w:color="auto" w:fill="FFFFFF"/>
        <w:spacing w:before="120" w:beforeAutospacing="0" w:after="216" w:afterAutospacing="0"/>
        <w:jc w:val="both"/>
      </w:pPr>
      <w:r w:rsidRPr="00C77D15">
        <w:t> 1. Европейский Союз проводит общую внешнюю политику и политику безопасности, основанную на развитии взаимной политической солидарности государств-членов, на выявлении вопросов, представляющих общий интерес, и на достижении все более совпадающей направленности действий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2. Европейский совет определяет стратегические интересы Союза и фиксирует цели его общей внешней политики и политики безопасности. Совет разрабатывает эту политику в рамках стратегических направлений, установленных Европейским советом, и согласно</w:t>
      </w:r>
      <w:r w:rsidRPr="00C77D15">
        <w:rPr>
          <w:rStyle w:val="apple-converted-space"/>
        </w:rPr>
        <w:t> </w:t>
      </w:r>
      <w:hyperlink r:id="rId172" w:anchor="sub_330000" w:history="1">
        <w:r w:rsidRPr="00C77D15">
          <w:rPr>
            <w:rStyle w:val="a8"/>
            <w:color w:val="auto"/>
          </w:rPr>
          <w:t>части III</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3. Европейский совет и Совет принимают необходимые европейские решения.</w:t>
      </w:r>
    </w:p>
    <w:p w:rsidR="00C77D15" w:rsidRPr="00C77D15" w:rsidRDefault="00C77D15" w:rsidP="00C77D15">
      <w:pPr>
        <w:pStyle w:val="a3"/>
        <w:shd w:val="clear" w:color="auto" w:fill="FFFFFF"/>
        <w:spacing w:before="120" w:beforeAutospacing="0" w:after="216" w:afterAutospacing="0"/>
        <w:jc w:val="both"/>
      </w:pPr>
      <w:r w:rsidRPr="00C77D15">
        <w:t>4. Общую внешнюю политику и политику безопасности исполняют Министр иностранных дел Союза и государства-члены с использованием национальных средств и средств Союза.</w:t>
      </w:r>
    </w:p>
    <w:p w:rsidR="00C77D15" w:rsidRPr="00C77D15" w:rsidRDefault="00C77D15" w:rsidP="00C77D15">
      <w:pPr>
        <w:pStyle w:val="a3"/>
        <w:shd w:val="clear" w:color="auto" w:fill="FFFFFF"/>
        <w:spacing w:before="120" w:beforeAutospacing="0" w:after="216" w:afterAutospacing="0"/>
        <w:jc w:val="both"/>
      </w:pPr>
      <w:r w:rsidRPr="00C77D15">
        <w:t>5. Государства-члены проводят друг с другом в рамках Европейского совета или Совета согласование по любому вопросу общей внешней политики и политики безопасности, представляющему общий интерес, в целях определения совместного подхода. Перед тем, как предпринять любое действие на международной арене или принять на себя любое обязательство, которое могло бы затронуть интересы Союза, каждое государство-член консультируется с другими государствами-членами в рамках Европейского совета или Совета. Путем сближения своих действий государства-члены обеспечивают Союзу возможность отстаивать его интересы и ценности на международной арене. Государства-члены солидарны между собой.</w:t>
      </w:r>
    </w:p>
    <w:p w:rsidR="00C77D15" w:rsidRPr="00C77D15" w:rsidRDefault="00C77D15" w:rsidP="00C77D15">
      <w:pPr>
        <w:pStyle w:val="a3"/>
        <w:shd w:val="clear" w:color="auto" w:fill="FFFFFF"/>
        <w:spacing w:before="120" w:beforeAutospacing="0" w:after="216" w:afterAutospacing="0"/>
        <w:jc w:val="both"/>
      </w:pPr>
      <w:r w:rsidRPr="00C77D15">
        <w:t>6. По вопросам общей внешней политики и политики безопасности Европейский совет и Совет принимают европейские решения единогласно, кроме случаев, указанных в</w:t>
      </w:r>
      <w:hyperlink r:id="rId173" w:anchor="sub_330000" w:history="1">
        <w:r w:rsidRPr="00C77D15">
          <w:rPr>
            <w:rStyle w:val="a8"/>
            <w:color w:val="auto"/>
          </w:rPr>
          <w:t>части III</w:t>
        </w:r>
      </w:hyperlink>
      <w:r w:rsidRPr="00C77D15">
        <w:t>. Они постановляют по инициативе государства-члена, по предложению Министра иностранных дел Союза или по предложению, вносимому данным Министром при поддержке Комиссии. Европейские законы и рамочные законы исключаются.</w:t>
      </w:r>
    </w:p>
    <w:p w:rsidR="00C77D15" w:rsidRPr="00C77D15" w:rsidRDefault="00C77D15" w:rsidP="00C77D15">
      <w:pPr>
        <w:pStyle w:val="a3"/>
        <w:shd w:val="clear" w:color="auto" w:fill="FFFFFF"/>
        <w:spacing w:before="120" w:beforeAutospacing="0" w:after="216" w:afterAutospacing="0"/>
        <w:jc w:val="both"/>
      </w:pPr>
      <w:r w:rsidRPr="00C77D15">
        <w:t>7. Европейский совет может единогласно принять европейское решение, управомочивающее Совет постановлять квалифицированным большинством в иных случаях помимо тех, которые указаны в</w:t>
      </w:r>
      <w:r w:rsidRPr="00C77D15">
        <w:rPr>
          <w:rStyle w:val="apple-converted-space"/>
        </w:rPr>
        <w:t> </w:t>
      </w:r>
      <w:hyperlink r:id="rId174" w:anchor="sub_330000" w:history="1">
        <w:r w:rsidRPr="00C77D15">
          <w:rPr>
            <w:rStyle w:val="a8"/>
            <w:color w:val="auto"/>
          </w:rPr>
          <w:t>части III</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8. С Европейским парламентом регулярно проводятся консультации в отношении главных аспектов и основополагающих приоритетов общей внешней политики и политики безопасности. Европейский парламент информируется о ее развитии.</w:t>
      </w:r>
    </w:p>
    <w:p w:rsidR="00C77D15" w:rsidRPr="00C77D15" w:rsidRDefault="00C77D15" w:rsidP="00C77D15">
      <w:pPr>
        <w:pStyle w:val="a3"/>
        <w:shd w:val="clear" w:color="auto" w:fill="FFFFFF"/>
        <w:spacing w:before="120" w:beforeAutospacing="0" w:after="216" w:afterAutospacing="0"/>
        <w:jc w:val="both"/>
      </w:pPr>
      <w:r w:rsidRPr="00C77D15">
        <w:t> Статья I-41</w:t>
      </w:r>
      <w:r w:rsidRPr="00C77D15">
        <w:br/>
        <w:t>Специальные положения, относящиеся к общей политике безопасности и обороны</w:t>
      </w:r>
    </w:p>
    <w:p w:rsidR="00C77D15" w:rsidRPr="00C77D15" w:rsidRDefault="00C77D15" w:rsidP="00C77D15">
      <w:pPr>
        <w:pStyle w:val="a3"/>
        <w:shd w:val="clear" w:color="auto" w:fill="FFFFFF"/>
        <w:spacing w:before="120" w:beforeAutospacing="0" w:after="216" w:afterAutospacing="0"/>
        <w:jc w:val="both"/>
      </w:pPr>
      <w:r w:rsidRPr="00C77D15">
        <w:lastRenderedPageBreak/>
        <w:t> 1. Общая политика безопасности и обороны является составной частью общей внешней политики и политики безопасности. Она обеспечивает Союзу способность к оперативным действиям, опирающуюся на гражданские и военные средства. Союз может прибегать к данным средствам при осуществлении миссий за его пределами с целью обеспечить поддержание мира, предотвращение конфликтов и укрепление международной безопасности в соответствии с принципами</w:t>
      </w:r>
      <w:r w:rsidRPr="00C77D15">
        <w:rPr>
          <w:rStyle w:val="apple-converted-space"/>
        </w:rPr>
        <w:t> </w:t>
      </w:r>
      <w:hyperlink r:id="rId175" w:history="1">
        <w:r w:rsidRPr="00C77D15">
          <w:rPr>
            <w:rStyle w:val="a8"/>
            <w:color w:val="auto"/>
          </w:rPr>
          <w:t>Устава</w:t>
        </w:r>
      </w:hyperlink>
      <w:r w:rsidRPr="00C77D15">
        <w:rPr>
          <w:rStyle w:val="apple-converted-space"/>
        </w:rPr>
        <w:t> </w:t>
      </w:r>
      <w:r w:rsidRPr="00C77D15">
        <w:t>Организации Объединенных Наций. Основой для выполнения этих задач служат потенциалы, предоставляемые государствами-членами.</w:t>
      </w:r>
    </w:p>
    <w:p w:rsidR="00C77D15" w:rsidRPr="00C77D15" w:rsidRDefault="00C77D15" w:rsidP="00C77D15">
      <w:pPr>
        <w:pStyle w:val="a3"/>
        <w:shd w:val="clear" w:color="auto" w:fill="FFFFFF"/>
        <w:spacing w:before="120" w:beforeAutospacing="0" w:after="216" w:afterAutospacing="0"/>
        <w:jc w:val="both"/>
      </w:pPr>
      <w:r w:rsidRPr="00C77D15">
        <w:t>2. Общая политика безопасности и обороны включает в себя поступательную разработку общей оборонной политики Союза. Данная политика приведет к общей обороне, как только Европейский совет, постановляя единогласно, решит об этом. В подобном случае Европейский совет рекомендует государствам-членам принять решение в данном направлении в соответствии с конституционными правилами каждого из них.</w:t>
      </w:r>
    </w:p>
    <w:p w:rsidR="00C77D15" w:rsidRPr="00C77D15" w:rsidRDefault="00C77D15" w:rsidP="00C77D15">
      <w:pPr>
        <w:pStyle w:val="a3"/>
        <w:shd w:val="clear" w:color="auto" w:fill="FFFFFF"/>
        <w:spacing w:before="120" w:beforeAutospacing="0" w:after="216" w:afterAutospacing="0"/>
        <w:jc w:val="both"/>
      </w:pPr>
      <w:r w:rsidRPr="00C77D15">
        <w:t>Политика Союза в значении настоящей статьи не затрагивает особого характера политики безопасности и обороны некоторых государств-членов</w:t>
      </w:r>
      <w:hyperlink r:id="rId176" w:anchor="sub_9063" w:history="1">
        <w:r w:rsidRPr="00C77D15">
          <w:rPr>
            <w:rStyle w:val="a8"/>
            <w:color w:val="auto"/>
          </w:rPr>
          <w:t>*(63)</w:t>
        </w:r>
      </w:hyperlink>
      <w:r w:rsidRPr="00C77D15">
        <w:t>; она уважает обязательства, вытекающие из Североатлантического договора для отдельных государств-членов, которые считают, что их общая оборона реализуется в рамках Организации Североатлантического договора</w:t>
      </w:r>
      <w:hyperlink r:id="rId177" w:anchor="sub_9064" w:history="1">
        <w:r w:rsidRPr="00C77D15">
          <w:rPr>
            <w:rStyle w:val="a8"/>
            <w:color w:val="auto"/>
          </w:rPr>
          <w:t>*(64)</w:t>
        </w:r>
      </w:hyperlink>
      <w:r w:rsidRPr="00C77D15">
        <w:t>, и является совместимой с общей политикой безопасности и обороны, установленной в этих рамках</w:t>
      </w:r>
      <w:hyperlink r:id="rId178" w:anchor="sub_9065" w:history="1">
        <w:r w:rsidRPr="00C77D15">
          <w:rPr>
            <w:rStyle w:val="a8"/>
            <w:color w:val="auto"/>
          </w:rPr>
          <w:t>*(65)</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3. Для реализации общей политики безопасности и обороны государства-члены предоставляют в распоряжение Союза гражданские и военные потенциалы, чтобы содействовать целям, установленным Советом. Государства-члены, которые учреждают между собой многонациональные силы, также могут предоставлять их в распоряжение общей политики безопасности и обороны.</w:t>
      </w:r>
    </w:p>
    <w:p w:rsidR="00C77D15" w:rsidRPr="00C77D15" w:rsidRDefault="00C77D15" w:rsidP="00C77D15">
      <w:pPr>
        <w:pStyle w:val="a3"/>
        <w:shd w:val="clear" w:color="auto" w:fill="FFFFFF"/>
        <w:spacing w:before="120" w:beforeAutospacing="0" w:after="216" w:afterAutospacing="0"/>
        <w:jc w:val="both"/>
      </w:pPr>
      <w:r w:rsidRPr="00C77D15">
        <w:t>Государства-члены обязуются постепенно улучшать свои военные потенциалы. Учреждается Европейское агентство в сфере развития военных потенциалов, научных исследований, закупок и вооружений (Европейское оборонное агентство), призванное выявлять оперативные потребности, содействовать мерам по их удовлетворению, вносить вклад в определение и, когда уместно, в реализацию любой меры, полезной для укрепления индустриальной и технологической базы оборонного сектора, участвовать в разработке европейской политики в отношении потенциалов и вооружений, а также оказывать помощь Совету в оценке степени улучшения военных потенциалов</w:t>
      </w:r>
      <w:hyperlink r:id="rId179" w:anchor="sub_9066" w:history="1">
        <w:r w:rsidRPr="00C77D15">
          <w:rPr>
            <w:rStyle w:val="a8"/>
            <w:color w:val="auto"/>
          </w:rPr>
          <w:t>*(66)</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4. Европейские решения по вопросам общей политики безопасности и обороны, в том числе решения о начале осуществления какой-либо из миссий, указанных в настоящей статье</w:t>
      </w:r>
      <w:hyperlink r:id="rId180" w:anchor="sub_9067" w:history="1">
        <w:r w:rsidRPr="00C77D15">
          <w:rPr>
            <w:rStyle w:val="a8"/>
            <w:color w:val="auto"/>
          </w:rPr>
          <w:t>*(67)</w:t>
        </w:r>
      </w:hyperlink>
      <w:r w:rsidRPr="00C77D15">
        <w:t>, принимаются Советом, который постановляет единогласно по предложению Министра иностранных дел Союза или по инициативе государства-члена. Министр иностранных дел Союза, при необходимости, совместно с Комиссией, может предложить задействовать национальные средства, а также инструменты Союза.</w:t>
      </w:r>
    </w:p>
    <w:p w:rsidR="00C77D15" w:rsidRPr="00C77D15" w:rsidRDefault="00C77D15" w:rsidP="00C77D15">
      <w:pPr>
        <w:pStyle w:val="a3"/>
        <w:shd w:val="clear" w:color="auto" w:fill="FFFFFF"/>
        <w:spacing w:before="120" w:beforeAutospacing="0" w:after="216" w:afterAutospacing="0"/>
        <w:jc w:val="both"/>
      </w:pPr>
      <w:r w:rsidRPr="00C77D15">
        <w:t>5. Совет в рамках Союза может поручать реализацию какой-либо миссии группе государств-членов с целью обеспечить защиту ценностей Союза и послужить его интересам. Реализация подобной миссии регулируется</w:t>
      </w:r>
      <w:r w:rsidRPr="00C77D15">
        <w:rPr>
          <w:rStyle w:val="apple-converted-space"/>
        </w:rPr>
        <w:t> </w:t>
      </w:r>
      <w:hyperlink r:id="rId181" w:anchor="sub_33310" w:history="1">
        <w:r w:rsidRPr="00C77D15">
          <w:rPr>
            <w:rStyle w:val="a8"/>
            <w:color w:val="auto"/>
          </w:rPr>
          <w:t>статьей III-310</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6. Государства-члены, которые отвечают более высоким критериям военных потенциалов и приняли на себя в данной сфере более жесткие обязательства с целью выполнения максимально сложных миссий, устанавливают постоянное организованное сотрудничество в рамках Союза. Данное сотрудничество регулируется</w:t>
      </w:r>
      <w:r w:rsidRPr="00C77D15">
        <w:rPr>
          <w:rStyle w:val="apple-converted-space"/>
        </w:rPr>
        <w:t> </w:t>
      </w:r>
      <w:hyperlink r:id="rId182" w:anchor="sub_33312" w:history="1">
        <w:r w:rsidRPr="00C77D15">
          <w:rPr>
            <w:rStyle w:val="a8"/>
            <w:color w:val="auto"/>
          </w:rPr>
          <w:t>статей III-312</w:t>
        </w:r>
      </w:hyperlink>
      <w:r w:rsidRPr="00C77D15">
        <w:t>. Оно не затрагивает положений статьи III-309</w:t>
      </w:r>
      <w:hyperlink r:id="rId183" w:anchor="sub_9068" w:history="1">
        <w:r w:rsidRPr="00C77D15">
          <w:rPr>
            <w:rStyle w:val="a8"/>
            <w:color w:val="auto"/>
          </w:rPr>
          <w:t>*(68)</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lastRenderedPageBreak/>
        <w:t>7. В случае, если государство-член подвергнется вооруженной агрессии на его территории, другие государства-члены должны оказать ему помощь и содействие всеми возможными средствами в соответствии со</w:t>
      </w:r>
      <w:r w:rsidRPr="00C77D15">
        <w:rPr>
          <w:rStyle w:val="apple-converted-space"/>
        </w:rPr>
        <w:t> </w:t>
      </w:r>
      <w:hyperlink r:id="rId184" w:history="1">
        <w:r w:rsidRPr="00C77D15">
          <w:rPr>
            <w:rStyle w:val="a8"/>
            <w:color w:val="auto"/>
          </w:rPr>
          <w:t>статей 51</w:t>
        </w:r>
      </w:hyperlink>
      <w:r w:rsidRPr="00C77D15">
        <w:rPr>
          <w:rStyle w:val="apple-converted-space"/>
        </w:rPr>
        <w:t> </w:t>
      </w:r>
      <w:r w:rsidRPr="00C77D15">
        <w:t>Устава Организации Объединенных Наций</w:t>
      </w:r>
      <w:hyperlink r:id="rId185" w:anchor="sub_9069" w:history="1">
        <w:r w:rsidRPr="00C77D15">
          <w:rPr>
            <w:rStyle w:val="a8"/>
            <w:color w:val="auto"/>
          </w:rPr>
          <w:t>*(69)</w:t>
        </w:r>
      </w:hyperlink>
      <w:r w:rsidRPr="00C77D15">
        <w:t>. Это не затрагивает особого характера политики безопасности и обороны некоторых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Обязательства и сотрудничество в данной области продолжают соответствовать обязательствам, принятым в рамках Организации Североатлантического Договора, которая для государств, входящих в ее состав, остается фундаментом их коллективной обороны и инстанцией для ее осуществления.</w:t>
      </w:r>
    </w:p>
    <w:p w:rsidR="00C77D15" w:rsidRPr="00C77D15" w:rsidRDefault="00C77D15" w:rsidP="00C77D15">
      <w:pPr>
        <w:pStyle w:val="a3"/>
        <w:shd w:val="clear" w:color="auto" w:fill="FFFFFF"/>
        <w:spacing w:before="120" w:beforeAutospacing="0" w:after="216" w:afterAutospacing="0"/>
        <w:jc w:val="both"/>
      </w:pPr>
      <w:r w:rsidRPr="00C77D15">
        <w:t>8. С Европейским парламентом регулярно проводятся консультации в отношении главных аспектов и основополагающих приоритетов общей политики безопасности и обороны. Европейский парламент информируется о ее развитии.</w:t>
      </w:r>
    </w:p>
    <w:p w:rsidR="00C77D15" w:rsidRPr="00C77D15" w:rsidRDefault="00C77D15" w:rsidP="00C77D15">
      <w:pPr>
        <w:pStyle w:val="a3"/>
        <w:shd w:val="clear" w:color="auto" w:fill="FFFFFF"/>
        <w:spacing w:before="120" w:beforeAutospacing="0" w:after="216" w:afterAutospacing="0"/>
        <w:jc w:val="both"/>
      </w:pPr>
      <w:r w:rsidRPr="00C77D15">
        <w:t> Статья I-42</w:t>
      </w:r>
      <w:r w:rsidRPr="00C77D15">
        <w:br/>
        <w:t>Специальные положения, относящиеся к пространству свободы, безопасности и правосудия</w:t>
      </w:r>
    </w:p>
    <w:p w:rsidR="00C77D15" w:rsidRPr="00C77D15" w:rsidRDefault="00C77D15" w:rsidP="00C77D15">
      <w:pPr>
        <w:pStyle w:val="a3"/>
        <w:shd w:val="clear" w:color="auto" w:fill="FFFFFF"/>
        <w:spacing w:before="120" w:beforeAutospacing="0" w:after="216" w:afterAutospacing="0"/>
        <w:jc w:val="both"/>
      </w:pPr>
      <w:r w:rsidRPr="00C77D15">
        <w:t> 1. Союз образует пространство свободы, безопасности и правосудия:</w:t>
      </w:r>
    </w:p>
    <w:p w:rsidR="00C77D15" w:rsidRPr="00C77D15" w:rsidRDefault="00C77D15" w:rsidP="00C77D15">
      <w:pPr>
        <w:pStyle w:val="a3"/>
        <w:shd w:val="clear" w:color="auto" w:fill="FFFFFF"/>
        <w:spacing w:before="120" w:beforeAutospacing="0" w:after="216" w:afterAutospacing="0"/>
        <w:jc w:val="both"/>
      </w:pPr>
      <w:r w:rsidRPr="00C77D15">
        <w:t>a) путем принятия европейских законов и рамочных законов, которые направлены, если необходимо, на сближение законодательных и регламентарных положений государств-членов в сферах, указанных в</w:t>
      </w:r>
      <w:r w:rsidRPr="00C77D15">
        <w:rPr>
          <w:rStyle w:val="apple-converted-space"/>
        </w:rPr>
        <w:t> </w:t>
      </w:r>
      <w:hyperlink r:id="rId186" w:anchor="sub_330000" w:history="1">
        <w:r w:rsidRPr="00C77D15">
          <w:rPr>
            <w:rStyle w:val="a8"/>
            <w:color w:val="auto"/>
          </w:rPr>
          <w:t>части III</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b) способствуя взаимному доверию между компетентными органами государств-членов, в частности, на основе взаимного признания судебных и внесудебных решений;</w:t>
      </w:r>
    </w:p>
    <w:p w:rsidR="00C77D15" w:rsidRPr="00C77D15" w:rsidRDefault="00C77D15" w:rsidP="00C77D15">
      <w:pPr>
        <w:pStyle w:val="a3"/>
        <w:shd w:val="clear" w:color="auto" w:fill="FFFFFF"/>
        <w:spacing w:before="120" w:beforeAutospacing="0" w:after="216" w:afterAutospacing="0"/>
        <w:jc w:val="both"/>
      </w:pPr>
      <w:r w:rsidRPr="00C77D15">
        <w:t>c) с помощью оперативного сотрудничества компетентных органов государств-членов, в том числе полицейских, таможенных и иных специализированных служб в сфере предотвращения и выявления уголовных правонарушений.</w:t>
      </w:r>
    </w:p>
    <w:p w:rsidR="00C77D15" w:rsidRPr="00C77D15" w:rsidRDefault="00C77D15" w:rsidP="00C77D15">
      <w:pPr>
        <w:pStyle w:val="a3"/>
        <w:shd w:val="clear" w:color="auto" w:fill="FFFFFF"/>
        <w:spacing w:before="120" w:beforeAutospacing="0" w:after="216" w:afterAutospacing="0"/>
        <w:jc w:val="both"/>
      </w:pPr>
      <w:r w:rsidRPr="00C77D15">
        <w:t>2. Национальные парламенты в рамках пространства свободы, безопасности и правосудия могут участвовать в механизмах оценки, предусмотренных в</w:t>
      </w:r>
      <w:r w:rsidRPr="00C77D15">
        <w:rPr>
          <w:rStyle w:val="apple-converted-space"/>
        </w:rPr>
        <w:t> </w:t>
      </w:r>
      <w:hyperlink r:id="rId187" w:anchor="sub_33260" w:history="1">
        <w:r w:rsidRPr="00C77D15">
          <w:rPr>
            <w:rStyle w:val="a8"/>
            <w:color w:val="auto"/>
          </w:rPr>
          <w:t>статье III-260</w:t>
        </w:r>
      </w:hyperlink>
      <w:r w:rsidRPr="00C77D15">
        <w:t>. Они привлекаются к политическому контролю за Европолом и к оценке деятельности Евроюста в соответствии со</w:t>
      </w:r>
      <w:r w:rsidRPr="00C77D15">
        <w:rPr>
          <w:rStyle w:val="apple-converted-space"/>
        </w:rPr>
        <w:t> </w:t>
      </w:r>
      <w:hyperlink r:id="rId188" w:anchor="sub_33276" w:history="1">
        <w:r w:rsidRPr="00C77D15">
          <w:rPr>
            <w:rStyle w:val="a8"/>
            <w:color w:val="auto"/>
          </w:rPr>
          <w:t>статьями III-276</w:t>
        </w:r>
      </w:hyperlink>
      <w:r w:rsidRPr="00C77D15">
        <w:rPr>
          <w:rStyle w:val="apple-converted-space"/>
        </w:rPr>
        <w:t> </w:t>
      </w:r>
      <w:r w:rsidRPr="00C77D15">
        <w:t>и</w:t>
      </w:r>
      <w:r w:rsidRPr="00C77D15">
        <w:rPr>
          <w:rStyle w:val="apple-converted-space"/>
        </w:rPr>
        <w:t> </w:t>
      </w:r>
      <w:hyperlink r:id="rId189" w:anchor="sub_33273" w:history="1">
        <w:r w:rsidRPr="00C77D15">
          <w:rPr>
            <w:rStyle w:val="a8"/>
            <w:color w:val="auto"/>
          </w:rPr>
          <w:t>III-273</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3. Государства-члены располагают правом инициативы в сфере полицейского и судебного сотрудничества по уголовным делам в соответствии со</w:t>
      </w:r>
      <w:r w:rsidRPr="00C77D15">
        <w:rPr>
          <w:rStyle w:val="apple-converted-space"/>
        </w:rPr>
        <w:t> </w:t>
      </w:r>
      <w:hyperlink r:id="rId190" w:anchor="sub_33264" w:history="1">
        <w:r w:rsidRPr="00C77D15">
          <w:rPr>
            <w:rStyle w:val="a8"/>
            <w:color w:val="auto"/>
          </w:rPr>
          <w:t>статьей III-264</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Статья I-43</w:t>
      </w:r>
      <w:r w:rsidRPr="00C77D15">
        <w:br/>
        <w:t>Условие солидарности</w:t>
      </w:r>
    </w:p>
    <w:p w:rsidR="00C77D15" w:rsidRPr="00C77D15" w:rsidRDefault="00C77D15" w:rsidP="00C77D15">
      <w:pPr>
        <w:pStyle w:val="a3"/>
        <w:shd w:val="clear" w:color="auto" w:fill="FFFFFF"/>
        <w:spacing w:before="120" w:beforeAutospacing="0" w:after="216" w:afterAutospacing="0"/>
        <w:jc w:val="both"/>
      </w:pPr>
      <w:r w:rsidRPr="00C77D15">
        <w:t> 1. Союз и его государства-члены действуют совместно в духе солидарности, если одно из государств-членов подвергается террористической атаке либо становится жертвой катастрофы, вызванной природными факторами или человеком. Союз мобилизует все имеющиеся у него инструменты, в том числе предоставленные в его распоряжение государствами-членами военные средства, с целью:</w:t>
      </w:r>
    </w:p>
    <w:p w:rsidR="00C77D15" w:rsidRPr="00C77D15" w:rsidRDefault="00C77D15" w:rsidP="00C77D15">
      <w:pPr>
        <w:pStyle w:val="a3"/>
        <w:shd w:val="clear" w:color="auto" w:fill="FFFFFF"/>
        <w:spacing w:before="120" w:beforeAutospacing="0" w:after="216" w:afterAutospacing="0"/>
        <w:jc w:val="both"/>
      </w:pPr>
      <w:r w:rsidRPr="00C77D15">
        <w:t>а) - предотвратить террористическую угрозу на территории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 защитить демократические институты и гражданское население от возможной террористической атаки;</w:t>
      </w:r>
    </w:p>
    <w:p w:rsidR="00C77D15" w:rsidRPr="00C77D15" w:rsidRDefault="00C77D15" w:rsidP="00C77D15">
      <w:pPr>
        <w:pStyle w:val="a3"/>
        <w:shd w:val="clear" w:color="auto" w:fill="FFFFFF"/>
        <w:spacing w:before="120" w:beforeAutospacing="0" w:after="216" w:afterAutospacing="0"/>
        <w:jc w:val="both"/>
      </w:pPr>
      <w:r w:rsidRPr="00C77D15">
        <w:t>- оказать содействие государству-члену на его территории по просьбе его политических органов в случае террористической атаки;</w:t>
      </w:r>
    </w:p>
    <w:p w:rsidR="00C77D15" w:rsidRPr="00C77D15" w:rsidRDefault="00C77D15" w:rsidP="00C77D15">
      <w:pPr>
        <w:pStyle w:val="a3"/>
        <w:shd w:val="clear" w:color="auto" w:fill="FFFFFF"/>
        <w:spacing w:before="120" w:beforeAutospacing="0" w:after="216" w:afterAutospacing="0"/>
        <w:jc w:val="both"/>
      </w:pPr>
      <w:r w:rsidRPr="00C77D15">
        <w:lastRenderedPageBreak/>
        <w:t>b) оказать содействие государству-члену на его территории по просьбе его политических органов в случае катастрофы, вызванной природными факторами или человеком.</w:t>
      </w:r>
    </w:p>
    <w:p w:rsidR="00C77D15" w:rsidRPr="00C77D15" w:rsidRDefault="00C77D15" w:rsidP="00C77D15">
      <w:pPr>
        <w:pStyle w:val="a3"/>
        <w:shd w:val="clear" w:color="auto" w:fill="FFFFFF"/>
        <w:spacing w:before="120" w:beforeAutospacing="0" w:after="216" w:afterAutospacing="0"/>
        <w:jc w:val="both"/>
      </w:pPr>
      <w:r w:rsidRPr="00C77D15">
        <w:t>2. Порядок реализации настоящей статьи предусмотрен в</w:t>
      </w:r>
      <w:r w:rsidRPr="00C77D15">
        <w:rPr>
          <w:rStyle w:val="apple-converted-space"/>
        </w:rPr>
        <w:t> </w:t>
      </w:r>
      <w:hyperlink r:id="rId191" w:anchor="sub_33329" w:history="1">
        <w:r w:rsidRPr="00C77D15">
          <w:rPr>
            <w:rStyle w:val="a8"/>
            <w:color w:val="auto"/>
          </w:rPr>
          <w:t>статье III-329</w:t>
        </w:r>
      </w:hyperlink>
      <w:hyperlink r:id="rId192" w:anchor="sub_9070" w:history="1">
        <w:r w:rsidRPr="00C77D15">
          <w:rPr>
            <w:rStyle w:val="a8"/>
            <w:color w:val="auto"/>
          </w:rPr>
          <w:t>*(70)</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Глава III</w:t>
      </w:r>
      <w:r w:rsidRPr="00C77D15">
        <w:br/>
        <w:t>Продвинутое сотрудничество</w:t>
      </w:r>
      <w:hyperlink r:id="rId193" w:anchor="sub_9071" w:history="1">
        <w:r w:rsidRPr="00C77D15">
          <w:rPr>
            <w:rStyle w:val="ad"/>
          </w:rPr>
          <w:t>*(71)</w:t>
        </w:r>
      </w:hyperlink>
    </w:p>
    <w:p w:rsidR="00C77D15" w:rsidRPr="00C77D15" w:rsidRDefault="00C77D15" w:rsidP="00C77D15">
      <w:pPr>
        <w:pStyle w:val="a3"/>
        <w:shd w:val="clear" w:color="auto" w:fill="FFFFFF"/>
        <w:spacing w:before="120" w:beforeAutospacing="0" w:after="216" w:afterAutospacing="0"/>
        <w:jc w:val="both"/>
      </w:pPr>
      <w:r w:rsidRPr="00C77D15">
        <w:t> Статья I-44</w:t>
      </w:r>
      <w:r w:rsidRPr="00C77D15">
        <w:br/>
        <w:t>Продвинутое сотрудничество</w:t>
      </w:r>
    </w:p>
    <w:p w:rsidR="00C77D15" w:rsidRPr="00C77D15" w:rsidRDefault="00C77D15" w:rsidP="00C77D15">
      <w:pPr>
        <w:pStyle w:val="a3"/>
        <w:shd w:val="clear" w:color="auto" w:fill="FFFFFF"/>
        <w:spacing w:before="120" w:beforeAutospacing="0" w:after="216" w:afterAutospacing="0"/>
        <w:jc w:val="both"/>
      </w:pPr>
      <w:r w:rsidRPr="00C77D15">
        <w:t> 1. Государства-члены, которые желают установить между собой продвинутое сотрудничество в рамках неисключительной компетенции Союза, могут воспользоваться его институтами и осуществлять эту компетенцию путем применения соответствующих положений Конституции, в пределах и порядке, предусмотренных в настоящей статье, а также в</w:t>
      </w:r>
      <w:r w:rsidRPr="00C77D15">
        <w:rPr>
          <w:rStyle w:val="apple-converted-space"/>
        </w:rPr>
        <w:t> </w:t>
      </w:r>
      <w:hyperlink r:id="rId194" w:anchor="sub_33416" w:history="1">
        <w:r w:rsidRPr="00C77D15">
          <w:rPr>
            <w:rStyle w:val="a8"/>
            <w:color w:val="auto"/>
          </w:rPr>
          <w:t>статьях III-416 - III-423</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Продвинутое сотрудничество призвано способствовать достижению целей Союза, охранять его интересы и укреплять его интеграционный процесс. Продвинутое сотрудничество открыто в любое время для всех государств-членов в соответствии со</w:t>
      </w:r>
      <w:r w:rsidRPr="00C77D15">
        <w:rPr>
          <w:rStyle w:val="apple-converted-space"/>
        </w:rPr>
        <w:t> </w:t>
      </w:r>
      <w:hyperlink r:id="rId195" w:anchor="sub_33418" w:history="1">
        <w:r w:rsidRPr="00C77D15">
          <w:rPr>
            <w:rStyle w:val="a8"/>
            <w:color w:val="auto"/>
          </w:rPr>
          <w:t>статьей III-418</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Европейское решение, санкционирующее продвинутое сотрудничество, принимается Советом в качестве последнего средства, когда Совет установит, что цели, преследуемые данным сотрудничеством, не могут быть в разумный срок достигнуты Союзом в целом, и при условии, что в нем участвуют не менее одной трети государств-членов. Совет постановляет в соответствии с процедурой, предусмотренной в</w:t>
      </w:r>
      <w:r w:rsidRPr="00C77D15">
        <w:rPr>
          <w:rStyle w:val="apple-converted-space"/>
        </w:rPr>
        <w:t> </w:t>
      </w:r>
      <w:hyperlink r:id="rId196" w:anchor="sub_33419" w:history="1">
        <w:r w:rsidRPr="00C77D15">
          <w:rPr>
            <w:rStyle w:val="a8"/>
            <w:color w:val="auto"/>
          </w:rPr>
          <w:t>статье III-419</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3. Все члены Совета вправе участвовать в его обсуждениях, но лишь те члены Совета, которые представляют государства-члены, участвующие в продвинутом сотрудничестве, принимают участие в голосовании.</w:t>
      </w:r>
    </w:p>
    <w:p w:rsidR="00C77D15" w:rsidRPr="00C77D15" w:rsidRDefault="00C77D15" w:rsidP="00C77D15">
      <w:pPr>
        <w:pStyle w:val="a3"/>
        <w:shd w:val="clear" w:color="auto" w:fill="FFFFFF"/>
        <w:spacing w:before="120" w:beforeAutospacing="0" w:after="216" w:afterAutospacing="0"/>
        <w:jc w:val="both"/>
      </w:pPr>
      <w:r w:rsidRPr="00C77D15">
        <w:t>Единогласие образуют голоса только представителей участвующих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Квалифицированное большинство определяется как не менее 55% членов Совета, представляющих участвующие государства-члены, в которых сосредоточено не менее 65% населения этих государств.</w:t>
      </w:r>
    </w:p>
    <w:p w:rsidR="00C77D15" w:rsidRPr="00C77D15" w:rsidRDefault="00C77D15" w:rsidP="00C77D15">
      <w:pPr>
        <w:pStyle w:val="a3"/>
        <w:shd w:val="clear" w:color="auto" w:fill="FFFFFF"/>
        <w:spacing w:before="120" w:beforeAutospacing="0" w:after="216" w:afterAutospacing="0"/>
        <w:jc w:val="both"/>
      </w:pPr>
      <w:r w:rsidRPr="00C77D15">
        <w:t>Блокирующее меньшинство должно, по крайней мере, включать минимальное число членов Совета, представляющих свыше 35% населения участвующих государств-членов, плюс один член; в противном случае квалифицированное большинство считается достигнутым</w:t>
      </w:r>
      <w:hyperlink r:id="rId197" w:anchor="sub_9072" w:history="1">
        <w:r w:rsidRPr="00C77D15">
          <w:rPr>
            <w:rStyle w:val="a8"/>
            <w:color w:val="auto"/>
          </w:rPr>
          <w:t>*(72)</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В отступление от третьего и четвертого абзацев, когда Совет не постановляет по предложению Комиссии или Министра иностранных дел Союза, требуемое квалифицированное большинство определяется как не менее 72% членов Совета, представляющих участвующие государства-члены, в которых сосредоточено не менее 65% населения этих государств.</w:t>
      </w:r>
    </w:p>
    <w:p w:rsidR="00C77D15" w:rsidRPr="00C77D15" w:rsidRDefault="00C77D15" w:rsidP="00C77D15">
      <w:pPr>
        <w:pStyle w:val="a3"/>
        <w:shd w:val="clear" w:color="auto" w:fill="FFFFFF"/>
        <w:spacing w:before="120" w:beforeAutospacing="0" w:after="216" w:afterAutospacing="0"/>
        <w:jc w:val="both"/>
      </w:pPr>
      <w:r w:rsidRPr="00C77D15">
        <w:t>4. Акты, принимаемые в рамках продвинутого сотрудничества, имеют обязательную силу только для участвующих в нем государств-членов. Они не рассматриваются в качестве достижений</w:t>
      </w:r>
      <w:hyperlink r:id="rId198" w:anchor="sub_9073" w:history="1">
        <w:r w:rsidRPr="00C77D15">
          <w:rPr>
            <w:rStyle w:val="a8"/>
            <w:color w:val="auto"/>
          </w:rPr>
          <w:t>*(73)</w:t>
        </w:r>
      </w:hyperlink>
      <w:r w:rsidRPr="00C77D15">
        <w:t>, которые должны быть восприняты государствами-кандидатами на присоединение к Союзу.</w:t>
      </w:r>
    </w:p>
    <w:p w:rsidR="00C77D15" w:rsidRPr="00C77D15" w:rsidRDefault="00C77D15" w:rsidP="00C77D15">
      <w:pPr>
        <w:pStyle w:val="a3"/>
        <w:shd w:val="clear" w:color="auto" w:fill="FFFFFF"/>
        <w:spacing w:before="120" w:beforeAutospacing="0" w:after="216" w:afterAutospacing="0"/>
        <w:jc w:val="both"/>
      </w:pPr>
      <w:r w:rsidRPr="00C77D15">
        <w:t> Раздел VI</w:t>
      </w:r>
      <w:r w:rsidRPr="00C77D15">
        <w:br/>
        <w:t>Демократическая жизнь Союза</w:t>
      </w:r>
    </w:p>
    <w:p w:rsidR="00C77D15" w:rsidRPr="00C77D15" w:rsidRDefault="00C77D15" w:rsidP="00C77D15">
      <w:pPr>
        <w:pStyle w:val="a3"/>
        <w:shd w:val="clear" w:color="auto" w:fill="FFFFFF"/>
        <w:spacing w:before="120" w:beforeAutospacing="0" w:after="216" w:afterAutospacing="0"/>
        <w:jc w:val="both"/>
      </w:pPr>
      <w:r w:rsidRPr="00C77D15">
        <w:lastRenderedPageBreak/>
        <w:t> Статья I-45</w:t>
      </w:r>
      <w:r w:rsidRPr="00C77D15">
        <w:br/>
        <w:t>Принцип демократического равенства</w:t>
      </w:r>
    </w:p>
    <w:p w:rsidR="00C77D15" w:rsidRPr="00C77D15" w:rsidRDefault="00C77D15" w:rsidP="00C77D15">
      <w:pPr>
        <w:pStyle w:val="a3"/>
        <w:shd w:val="clear" w:color="auto" w:fill="FFFFFF"/>
        <w:spacing w:before="120" w:beforeAutospacing="0" w:after="216" w:afterAutospacing="0"/>
        <w:jc w:val="both"/>
      </w:pPr>
      <w:r w:rsidRPr="00C77D15">
        <w:t> Во всей своей деятельности Союз соблюдает принцип равенства своих граждан, которые пользуются одинаковым вниманием со стороны его институтов, органов и учреждений.</w:t>
      </w:r>
    </w:p>
    <w:p w:rsidR="00C77D15" w:rsidRPr="00C77D15" w:rsidRDefault="00C77D15" w:rsidP="00C77D15">
      <w:pPr>
        <w:pStyle w:val="a3"/>
        <w:shd w:val="clear" w:color="auto" w:fill="FFFFFF"/>
        <w:spacing w:before="120" w:beforeAutospacing="0" w:after="216" w:afterAutospacing="0"/>
        <w:jc w:val="both"/>
      </w:pPr>
      <w:r w:rsidRPr="00C77D15">
        <w:t> Статья I-46</w:t>
      </w:r>
      <w:r w:rsidRPr="00C77D15">
        <w:br/>
        <w:t>Принцип представительной демократии</w:t>
      </w:r>
    </w:p>
    <w:p w:rsidR="00C77D15" w:rsidRPr="00C77D15" w:rsidRDefault="00C77D15" w:rsidP="00C77D15">
      <w:pPr>
        <w:pStyle w:val="a3"/>
        <w:shd w:val="clear" w:color="auto" w:fill="FFFFFF"/>
        <w:spacing w:before="120" w:beforeAutospacing="0" w:after="216" w:afterAutospacing="0"/>
        <w:jc w:val="both"/>
      </w:pPr>
      <w:r w:rsidRPr="00C77D15">
        <w:t> 1. Функционирование Союза основано на представительной демократии.</w:t>
      </w:r>
    </w:p>
    <w:p w:rsidR="00C77D15" w:rsidRPr="00C77D15" w:rsidRDefault="00C77D15" w:rsidP="00C77D15">
      <w:pPr>
        <w:pStyle w:val="a3"/>
        <w:shd w:val="clear" w:color="auto" w:fill="FFFFFF"/>
        <w:spacing w:before="120" w:beforeAutospacing="0" w:after="216" w:afterAutospacing="0"/>
        <w:jc w:val="both"/>
      </w:pPr>
      <w:r w:rsidRPr="00C77D15">
        <w:t>2. Граждане непосредственно представлены на уровне Союза в Европейском парламенте.</w:t>
      </w:r>
    </w:p>
    <w:p w:rsidR="00C77D15" w:rsidRPr="00C77D15" w:rsidRDefault="00C77D15" w:rsidP="00C77D15">
      <w:pPr>
        <w:pStyle w:val="a3"/>
        <w:shd w:val="clear" w:color="auto" w:fill="FFFFFF"/>
        <w:spacing w:before="120" w:beforeAutospacing="0" w:after="216" w:afterAutospacing="0"/>
        <w:jc w:val="both"/>
      </w:pPr>
      <w:r w:rsidRPr="00C77D15">
        <w:t>Государства-члены представлены в Европейском совете своими главами государств или правительств, а в Совете - своими правительствами, которые сами являются демократически ответственными перед их национальными парламентами либо перед их гражданами.</w:t>
      </w:r>
    </w:p>
    <w:p w:rsidR="00C77D15" w:rsidRPr="00C77D15" w:rsidRDefault="00C77D15" w:rsidP="00C77D15">
      <w:pPr>
        <w:pStyle w:val="a3"/>
        <w:shd w:val="clear" w:color="auto" w:fill="FFFFFF"/>
        <w:spacing w:before="120" w:beforeAutospacing="0" w:after="216" w:afterAutospacing="0"/>
        <w:jc w:val="both"/>
      </w:pPr>
      <w:r w:rsidRPr="00C77D15">
        <w:t>3. Каждый гражданин имеет право участвовать в демократической жизни Союза. Насколько возможно, процесс принятия решений является открытым и максимально приближенным к гражданам.</w:t>
      </w:r>
    </w:p>
    <w:p w:rsidR="00C77D15" w:rsidRPr="00C77D15" w:rsidRDefault="00C77D15" w:rsidP="00C77D15">
      <w:pPr>
        <w:pStyle w:val="a3"/>
        <w:shd w:val="clear" w:color="auto" w:fill="FFFFFF"/>
        <w:spacing w:before="120" w:beforeAutospacing="0" w:after="216" w:afterAutospacing="0"/>
        <w:jc w:val="both"/>
      </w:pPr>
      <w:r w:rsidRPr="00C77D15">
        <w:t>4. Политические партии на европейском уровне способствуют формированию европейского политического сознания и выражению воли граждан Союза.</w:t>
      </w:r>
    </w:p>
    <w:p w:rsidR="00C77D15" w:rsidRPr="00C77D15" w:rsidRDefault="00C77D15" w:rsidP="00C77D15">
      <w:pPr>
        <w:pStyle w:val="a3"/>
        <w:shd w:val="clear" w:color="auto" w:fill="FFFFFF"/>
        <w:spacing w:before="120" w:beforeAutospacing="0" w:after="216" w:afterAutospacing="0"/>
        <w:jc w:val="both"/>
      </w:pPr>
      <w:r w:rsidRPr="00C77D15">
        <w:t> Статья I-47</w:t>
      </w:r>
      <w:r w:rsidRPr="00C77D15">
        <w:br/>
        <w:t>Принцип демократии, основанной на участии граждан</w:t>
      </w:r>
      <w:hyperlink r:id="rId199" w:anchor="sub_9074" w:history="1">
        <w:r w:rsidRPr="00C77D15">
          <w:rPr>
            <w:rStyle w:val="ad"/>
          </w:rPr>
          <w:t>*(74)</w:t>
        </w:r>
      </w:hyperlink>
    </w:p>
    <w:p w:rsidR="00C77D15" w:rsidRPr="00C77D15" w:rsidRDefault="00C77D15" w:rsidP="00C77D15">
      <w:pPr>
        <w:pStyle w:val="a3"/>
        <w:shd w:val="clear" w:color="auto" w:fill="FFFFFF"/>
        <w:spacing w:before="120" w:beforeAutospacing="0" w:after="216" w:afterAutospacing="0"/>
        <w:jc w:val="both"/>
      </w:pPr>
      <w:r w:rsidRPr="00C77D15">
        <w:t> 1. Институты адекватными способами обеспечивают возможность гражданам и представительным ассоциациям</w:t>
      </w:r>
      <w:hyperlink r:id="rId200" w:anchor="sub_9075" w:history="1">
        <w:r w:rsidRPr="00C77D15">
          <w:rPr>
            <w:rStyle w:val="a8"/>
            <w:color w:val="auto"/>
          </w:rPr>
          <w:t>*(75)</w:t>
        </w:r>
      </w:hyperlink>
      <w:r w:rsidRPr="00C77D15">
        <w:rPr>
          <w:rStyle w:val="apple-converted-space"/>
        </w:rPr>
        <w:t> </w:t>
      </w:r>
      <w:r w:rsidRPr="00C77D15">
        <w:t>ставить в известность о своих мнениях и публично обмениваться ими по всем сферам деятельности Союза.</w:t>
      </w:r>
    </w:p>
    <w:p w:rsidR="00C77D15" w:rsidRPr="00C77D15" w:rsidRDefault="00C77D15" w:rsidP="00C77D15">
      <w:pPr>
        <w:pStyle w:val="a3"/>
        <w:shd w:val="clear" w:color="auto" w:fill="FFFFFF"/>
        <w:spacing w:before="120" w:beforeAutospacing="0" w:after="216" w:afterAutospacing="0"/>
        <w:jc w:val="both"/>
      </w:pPr>
      <w:r w:rsidRPr="00C77D15">
        <w:t>2. Институты поддерживают открытый, прозрачный и регулярный диалог с представительными ассоциациями и гражданским обществом.</w:t>
      </w:r>
    </w:p>
    <w:p w:rsidR="00C77D15" w:rsidRPr="00C77D15" w:rsidRDefault="00C77D15" w:rsidP="00C77D15">
      <w:pPr>
        <w:pStyle w:val="a3"/>
        <w:shd w:val="clear" w:color="auto" w:fill="FFFFFF"/>
        <w:spacing w:before="120" w:beforeAutospacing="0" w:after="216" w:afterAutospacing="0"/>
        <w:jc w:val="both"/>
      </w:pPr>
      <w:r w:rsidRPr="00C77D15">
        <w:t>3. С целью обеспечить последовательность и прозрачность действий Союза Комиссия проводит широкие консультации с заинтересованными сторонами.</w:t>
      </w:r>
    </w:p>
    <w:p w:rsidR="00C77D15" w:rsidRPr="00C77D15" w:rsidRDefault="00C77D15" w:rsidP="00C77D15">
      <w:pPr>
        <w:pStyle w:val="a3"/>
        <w:shd w:val="clear" w:color="auto" w:fill="FFFFFF"/>
        <w:spacing w:before="120" w:beforeAutospacing="0" w:after="216" w:afterAutospacing="0"/>
        <w:jc w:val="both"/>
      </w:pPr>
      <w:r w:rsidRPr="00C77D15">
        <w:t>4. Граждане Союза в количестве не менее одного миллиона человек, принадлежащие к гражданству значительного числа государств-членов, могут выступить с инициативой пригласить Комиссию в рамках ее полномочий представить соответствующее предложение</w:t>
      </w:r>
      <w:hyperlink r:id="rId201" w:anchor="sub_9076" w:history="1">
        <w:r w:rsidRPr="00C77D15">
          <w:rPr>
            <w:rStyle w:val="a8"/>
            <w:color w:val="auto"/>
          </w:rPr>
          <w:t>*(76)</w:t>
        </w:r>
      </w:hyperlink>
      <w:r w:rsidRPr="00C77D15">
        <w:rPr>
          <w:rStyle w:val="apple-converted-space"/>
        </w:rPr>
        <w:t> </w:t>
      </w:r>
      <w:r w:rsidRPr="00C77D15">
        <w:t>по вопросам, в отношении которых, по мнению этих граждан, необходимо издание правового акта Союза в целях применения Конституции. Европейский закон устанавливает положения относительно процедур и условий, требуемых для представления подобной гражданской инициативы, включая минимальное число государств-членов, откуда должны происходить граждане, которые выступают с такой инициативой.</w:t>
      </w:r>
    </w:p>
    <w:p w:rsidR="00C77D15" w:rsidRPr="00C77D15" w:rsidRDefault="00C77D15" w:rsidP="00C77D15">
      <w:pPr>
        <w:pStyle w:val="a3"/>
        <w:shd w:val="clear" w:color="auto" w:fill="FFFFFF"/>
        <w:spacing w:before="120" w:beforeAutospacing="0" w:after="216" w:afterAutospacing="0"/>
        <w:jc w:val="both"/>
      </w:pPr>
      <w:r w:rsidRPr="00C77D15">
        <w:t> Статья I-48</w:t>
      </w:r>
      <w:r w:rsidRPr="00C77D15">
        <w:br/>
        <w:t>Социальные партнеры и автономный социальный диалог</w:t>
      </w:r>
    </w:p>
    <w:p w:rsidR="00C77D15" w:rsidRPr="00C77D15" w:rsidRDefault="00C77D15" w:rsidP="00C77D15">
      <w:pPr>
        <w:pStyle w:val="a3"/>
        <w:shd w:val="clear" w:color="auto" w:fill="FFFFFF"/>
        <w:spacing w:before="120" w:beforeAutospacing="0" w:after="216" w:afterAutospacing="0"/>
        <w:jc w:val="both"/>
      </w:pPr>
      <w:r w:rsidRPr="00C77D15">
        <w:t> Союз признает и поощряет роль социальных партнеров на своем уровне с учетом разнообразия национальных систем. Он способствует диалогу между социальными партнерами при уважении их автономии.</w:t>
      </w:r>
    </w:p>
    <w:p w:rsidR="00C77D15" w:rsidRPr="00C77D15" w:rsidRDefault="00C77D15" w:rsidP="00C77D15">
      <w:pPr>
        <w:pStyle w:val="a3"/>
        <w:shd w:val="clear" w:color="auto" w:fill="FFFFFF"/>
        <w:spacing w:before="120" w:beforeAutospacing="0" w:after="216" w:afterAutospacing="0"/>
        <w:jc w:val="both"/>
      </w:pPr>
      <w:r w:rsidRPr="00C77D15">
        <w:t>Трехсторонний социальный саммит</w:t>
      </w:r>
      <w:hyperlink r:id="rId202" w:anchor="sub_9077" w:history="1">
        <w:r w:rsidRPr="00C77D15">
          <w:rPr>
            <w:rStyle w:val="a8"/>
            <w:color w:val="auto"/>
          </w:rPr>
          <w:t>*(77)</w:t>
        </w:r>
      </w:hyperlink>
      <w:r w:rsidRPr="00C77D15">
        <w:rPr>
          <w:rStyle w:val="apple-converted-space"/>
        </w:rPr>
        <w:t> </w:t>
      </w:r>
      <w:r w:rsidRPr="00C77D15">
        <w:t>по вопросам роста и занятости вносит вклад в социальный диалог.</w:t>
      </w:r>
    </w:p>
    <w:p w:rsidR="00C77D15" w:rsidRPr="00C77D15" w:rsidRDefault="00C77D15" w:rsidP="00C77D15">
      <w:pPr>
        <w:pStyle w:val="a3"/>
        <w:shd w:val="clear" w:color="auto" w:fill="FFFFFF"/>
        <w:spacing w:before="120" w:beforeAutospacing="0" w:after="216" w:afterAutospacing="0"/>
        <w:jc w:val="both"/>
      </w:pPr>
      <w:r w:rsidRPr="00C77D15">
        <w:lastRenderedPageBreak/>
        <w:t> Статья I-49</w:t>
      </w:r>
      <w:r w:rsidRPr="00C77D15">
        <w:br/>
        <w:t>Европейский омбудсман</w:t>
      </w:r>
    </w:p>
    <w:p w:rsidR="00C77D15" w:rsidRPr="00C77D15" w:rsidRDefault="00C77D15" w:rsidP="00C77D15">
      <w:pPr>
        <w:pStyle w:val="a3"/>
        <w:shd w:val="clear" w:color="auto" w:fill="FFFFFF"/>
        <w:spacing w:before="120" w:beforeAutospacing="0" w:after="216" w:afterAutospacing="0"/>
        <w:jc w:val="both"/>
      </w:pPr>
      <w:r w:rsidRPr="00C77D15">
        <w:t> Европейский омбудсман, избираемый Европейским парламентом, получает жалобы в отношении случаев нарушения порядка управления в деятельности институтов, органов или учреждений Союза на условиях, предусмотренных Конституцией. Он расследует эти жалобы и составляет в отношении них доклад. Европейский омбудсман осуществляет свои функции полностью независимо.</w:t>
      </w:r>
    </w:p>
    <w:p w:rsidR="00C77D15" w:rsidRPr="00C77D15" w:rsidRDefault="00C77D15" w:rsidP="00C77D15">
      <w:pPr>
        <w:pStyle w:val="a3"/>
        <w:shd w:val="clear" w:color="auto" w:fill="FFFFFF"/>
        <w:spacing w:before="120" w:beforeAutospacing="0" w:after="216" w:afterAutospacing="0"/>
        <w:jc w:val="both"/>
      </w:pPr>
      <w:r w:rsidRPr="00C77D15">
        <w:t> Статья I-50</w:t>
      </w:r>
      <w:r w:rsidRPr="00C77D15">
        <w:br/>
        <w:t>Прозрачность работы институтов, органов и учреждений Союза</w:t>
      </w:r>
    </w:p>
    <w:p w:rsidR="00C77D15" w:rsidRPr="00C77D15" w:rsidRDefault="00C77D15" w:rsidP="00C77D15">
      <w:pPr>
        <w:pStyle w:val="a3"/>
        <w:shd w:val="clear" w:color="auto" w:fill="FFFFFF"/>
        <w:spacing w:before="120" w:beforeAutospacing="0" w:after="216" w:afterAutospacing="0"/>
        <w:jc w:val="both"/>
      </w:pPr>
      <w:r w:rsidRPr="00C77D15">
        <w:t> 1. Чтобы содействовать надлежащему управлению и обеспечивать участие гражданского общества, институты, органы и учреждения Союза работают при как можно более полном соблюдении принципа гласности.</w:t>
      </w:r>
    </w:p>
    <w:p w:rsidR="00C77D15" w:rsidRPr="00C77D15" w:rsidRDefault="00C77D15" w:rsidP="00C77D15">
      <w:pPr>
        <w:pStyle w:val="a3"/>
        <w:shd w:val="clear" w:color="auto" w:fill="FFFFFF"/>
        <w:spacing w:before="120" w:beforeAutospacing="0" w:after="216" w:afterAutospacing="0"/>
        <w:jc w:val="both"/>
      </w:pPr>
      <w:r w:rsidRPr="00C77D15">
        <w:t>2. Европейский парламент заседает публично; Совет также заседает публично, когда он проводит обсуждение и голосование по проектам законодательных актов.</w:t>
      </w:r>
    </w:p>
    <w:p w:rsidR="00C77D15" w:rsidRPr="00C77D15" w:rsidRDefault="00C77D15" w:rsidP="00C77D15">
      <w:pPr>
        <w:pStyle w:val="a3"/>
        <w:shd w:val="clear" w:color="auto" w:fill="FFFFFF"/>
        <w:spacing w:before="120" w:beforeAutospacing="0" w:after="216" w:afterAutospacing="0"/>
        <w:jc w:val="both"/>
      </w:pPr>
      <w:r w:rsidRPr="00C77D15">
        <w:t>3. Каждый гражданин Союза либо каждое физическое или юридическое лицо, проживающее или имеющее свой юридический адрес в государстве-члене, располагает на условиях, предусмотренных в</w:t>
      </w:r>
      <w:r w:rsidRPr="00C77D15">
        <w:rPr>
          <w:rStyle w:val="apple-converted-space"/>
        </w:rPr>
        <w:t> </w:t>
      </w:r>
      <w:hyperlink r:id="rId203" w:anchor="sub_330000" w:history="1">
        <w:r w:rsidRPr="00C77D15">
          <w:rPr>
            <w:rStyle w:val="a8"/>
            <w:color w:val="auto"/>
          </w:rPr>
          <w:t>части III</w:t>
        </w:r>
      </w:hyperlink>
      <w:r w:rsidRPr="00C77D15">
        <w:t>, правом доступа к документам институтов, органов и учреждений Союза независимо от их носителя.</w:t>
      </w:r>
    </w:p>
    <w:p w:rsidR="00C77D15" w:rsidRPr="00C77D15" w:rsidRDefault="00C77D15" w:rsidP="00C77D15">
      <w:pPr>
        <w:pStyle w:val="a3"/>
        <w:shd w:val="clear" w:color="auto" w:fill="FFFFFF"/>
        <w:spacing w:before="120" w:beforeAutospacing="0" w:after="216" w:afterAutospacing="0"/>
        <w:jc w:val="both"/>
      </w:pPr>
      <w:r w:rsidRPr="00C77D15">
        <w:t>Европейский закон закрепляет общие принципы и пределы, которые, исходя из соображений публичного или частного интереса, регулируют осуществление права доступа к подобным документам.</w:t>
      </w:r>
    </w:p>
    <w:p w:rsidR="00C77D15" w:rsidRPr="00C77D15" w:rsidRDefault="00C77D15" w:rsidP="00C77D15">
      <w:pPr>
        <w:pStyle w:val="a3"/>
        <w:shd w:val="clear" w:color="auto" w:fill="FFFFFF"/>
        <w:spacing w:before="120" w:beforeAutospacing="0" w:after="216" w:afterAutospacing="0"/>
        <w:jc w:val="both"/>
      </w:pPr>
      <w:r w:rsidRPr="00C77D15">
        <w:t>4. Каждый институт, орган и учреждение устанавливает в своем внутреннем регламенте специальные положения относительно доступа к его собственным документам в соответствии с европейским законом, указанным в</w:t>
      </w:r>
      <w:r w:rsidRPr="00C77D15">
        <w:rPr>
          <w:rStyle w:val="apple-converted-space"/>
        </w:rPr>
        <w:t> </w:t>
      </w:r>
      <w:hyperlink r:id="rId204" w:anchor="sub_10500303" w:history="1">
        <w:r w:rsidRPr="00C77D15">
          <w:rPr>
            <w:rStyle w:val="a8"/>
            <w:color w:val="auto"/>
          </w:rPr>
          <w:t>параграфе 3</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Статья I-51</w:t>
      </w:r>
      <w:r w:rsidRPr="00C77D15">
        <w:br/>
        <w:t>Защита данных личного характера</w:t>
      </w:r>
    </w:p>
    <w:p w:rsidR="00C77D15" w:rsidRPr="00C77D15" w:rsidRDefault="00C77D15" w:rsidP="00C77D15">
      <w:pPr>
        <w:pStyle w:val="a3"/>
        <w:shd w:val="clear" w:color="auto" w:fill="FFFFFF"/>
        <w:spacing w:before="120" w:beforeAutospacing="0" w:after="216" w:afterAutospacing="0"/>
        <w:jc w:val="both"/>
      </w:pPr>
      <w:r w:rsidRPr="00C77D15">
        <w:t> 1. Каждый имеет право на защиту относящихся к нему данных личного характера.</w:t>
      </w:r>
    </w:p>
    <w:p w:rsidR="00C77D15" w:rsidRPr="00C77D15" w:rsidRDefault="00C77D15" w:rsidP="00C77D15">
      <w:pPr>
        <w:pStyle w:val="a3"/>
        <w:shd w:val="clear" w:color="auto" w:fill="FFFFFF"/>
        <w:spacing w:before="120" w:beforeAutospacing="0" w:after="216" w:afterAutospacing="0"/>
        <w:jc w:val="both"/>
      </w:pPr>
      <w:r w:rsidRPr="00C77D15">
        <w:t>2. Европейский закон или рамочный закон закрепляет правила о защите физических лиц в отношении обработки данных личного характера институтами, органами и учреждениями Союза, а также государствами-членами при осуществлении деятельности, которая входит в сферу применения права Союза, и правила о свободном перемещении таких данных. Соблюдение данных правил находится под контролем независимых органов</w:t>
      </w:r>
      <w:hyperlink r:id="rId205" w:anchor="sub_9078" w:history="1">
        <w:r w:rsidRPr="00C77D15">
          <w:rPr>
            <w:rStyle w:val="a8"/>
            <w:color w:val="auto"/>
          </w:rPr>
          <w:t>*(78)</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Статья I-52</w:t>
      </w:r>
      <w:r w:rsidRPr="00C77D15">
        <w:br/>
        <w:t>Статус церквей и неконфессиональных организаций</w:t>
      </w:r>
    </w:p>
    <w:p w:rsidR="00C77D15" w:rsidRPr="00C77D15" w:rsidRDefault="00C77D15" w:rsidP="00C77D15">
      <w:pPr>
        <w:pStyle w:val="a3"/>
        <w:shd w:val="clear" w:color="auto" w:fill="FFFFFF"/>
        <w:spacing w:before="120" w:beforeAutospacing="0" w:after="216" w:afterAutospacing="0"/>
        <w:jc w:val="both"/>
      </w:pPr>
      <w:r w:rsidRPr="00C77D15">
        <w:t> 1. Союз соблюдает и не посягает на статус, которым пользуются согласно национальному праву церкви и религиозные ассоциации или общины в государствах-членах.</w:t>
      </w:r>
    </w:p>
    <w:p w:rsidR="00C77D15" w:rsidRPr="00C77D15" w:rsidRDefault="00C77D15" w:rsidP="00C77D15">
      <w:pPr>
        <w:pStyle w:val="a3"/>
        <w:shd w:val="clear" w:color="auto" w:fill="FFFFFF"/>
        <w:spacing w:before="120" w:beforeAutospacing="0" w:after="216" w:afterAutospacing="0"/>
        <w:jc w:val="both"/>
      </w:pPr>
      <w:r w:rsidRPr="00C77D15">
        <w:t>2. Союз также соблюдает статус, которым пользуются согласно национальному праву философские и неконфессиональные организации.</w:t>
      </w:r>
    </w:p>
    <w:p w:rsidR="00C77D15" w:rsidRPr="00C77D15" w:rsidRDefault="00C77D15" w:rsidP="00C77D15">
      <w:pPr>
        <w:pStyle w:val="a3"/>
        <w:shd w:val="clear" w:color="auto" w:fill="FFFFFF"/>
        <w:spacing w:before="120" w:beforeAutospacing="0" w:after="216" w:afterAutospacing="0"/>
        <w:jc w:val="both"/>
      </w:pPr>
      <w:r w:rsidRPr="00C77D15">
        <w:t>3. Признавая их самобытность и их специфический вклад, Союз поддерживает открытый, прозрачный и регулярный диалог с этими церквями и организациями.</w:t>
      </w:r>
    </w:p>
    <w:p w:rsidR="00C77D15" w:rsidRPr="00C77D15" w:rsidRDefault="00C77D15" w:rsidP="00C77D15">
      <w:pPr>
        <w:pStyle w:val="a3"/>
        <w:shd w:val="clear" w:color="auto" w:fill="FFFFFF"/>
        <w:spacing w:before="120" w:beforeAutospacing="0" w:after="216" w:afterAutospacing="0"/>
        <w:jc w:val="both"/>
      </w:pPr>
      <w:r w:rsidRPr="00C77D15">
        <w:lastRenderedPageBreak/>
        <w:t> Раздел VII</w:t>
      </w:r>
      <w:r w:rsidRPr="00C77D15">
        <w:br/>
        <w:t>Финансы Союза</w:t>
      </w:r>
    </w:p>
    <w:p w:rsidR="00C77D15" w:rsidRPr="00C77D15" w:rsidRDefault="00C77D15" w:rsidP="00C77D15">
      <w:pPr>
        <w:pStyle w:val="a3"/>
        <w:shd w:val="clear" w:color="auto" w:fill="FFFFFF"/>
        <w:spacing w:before="120" w:beforeAutospacing="0" w:after="216" w:afterAutospacing="0"/>
        <w:jc w:val="both"/>
      </w:pPr>
      <w:r w:rsidRPr="00C77D15">
        <w:t> Статья I-53</w:t>
      </w:r>
      <w:r w:rsidRPr="00C77D15">
        <w:br/>
        <w:t>Бюджетные и финансовые принципы</w:t>
      </w:r>
    </w:p>
    <w:p w:rsidR="00C77D15" w:rsidRPr="00C77D15" w:rsidRDefault="00C77D15" w:rsidP="00C77D15">
      <w:pPr>
        <w:pStyle w:val="a3"/>
        <w:shd w:val="clear" w:color="auto" w:fill="FFFFFF"/>
        <w:spacing w:before="120" w:beforeAutospacing="0" w:after="216" w:afterAutospacing="0"/>
        <w:jc w:val="both"/>
      </w:pPr>
      <w:r w:rsidRPr="00C77D15">
        <w:t> 1. Все доходы и расходы Союза должны предусматриваться на каждый финансовый год и включаться в бюджет Союза в соответствии с</w:t>
      </w:r>
      <w:r w:rsidRPr="00C77D15">
        <w:rPr>
          <w:rStyle w:val="apple-converted-space"/>
        </w:rPr>
        <w:t> </w:t>
      </w:r>
      <w:hyperlink r:id="rId206" w:anchor="sub_330000" w:history="1">
        <w:r w:rsidRPr="00C77D15">
          <w:rPr>
            <w:rStyle w:val="a8"/>
            <w:color w:val="auto"/>
          </w:rPr>
          <w:t>частью III</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Бюджет должен быть сбалансирован в доходах и в расходах.</w:t>
      </w:r>
    </w:p>
    <w:p w:rsidR="00C77D15" w:rsidRPr="00C77D15" w:rsidRDefault="00C77D15" w:rsidP="00C77D15">
      <w:pPr>
        <w:pStyle w:val="a3"/>
        <w:shd w:val="clear" w:color="auto" w:fill="FFFFFF"/>
        <w:spacing w:before="120" w:beforeAutospacing="0" w:after="216" w:afterAutospacing="0"/>
        <w:jc w:val="both"/>
      </w:pPr>
      <w:r w:rsidRPr="00C77D15">
        <w:t>3. Включенные в бюджет расходы санкционируются на весь финансовый год в соответствии с европейским законом, указанным в</w:t>
      </w:r>
      <w:r w:rsidRPr="00C77D15">
        <w:rPr>
          <w:rStyle w:val="apple-converted-space"/>
        </w:rPr>
        <w:t> </w:t>
      </w:r>
      <w:hyperlink r:id="rId207" w:anchor="sub_33412" w:history="1">
        <w:r w:rsidRPr="00C77D15">
          <w:rPr>
            <w:rStyle w:val="a8"/>
            <w:color w:val="auto"/>
          </w:rPr>
          <w:t>статье III-412</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4. Осуществление включенных в бюджет расходов требует предварительного принятия юридически обязательного акта Союза, который создает правовую основу для совершения действия последнего и для производства корреспондирующего расхода в соответствии с европейским законом, указанным в</w:t>
      </w:r>
      <w:r w:rsidRPr="00C77D15">
        <w:rPr>
          <w:rStyle w:val="apple-converted-space"/>
        </w:rPr>
        <w:t> </w:t>
      </w:r>
      <w:hyperlink r:id="rId208" w:anchor="sub_33412" w:history="1">
        <w:r w:rsidRPr="00C77D15">
          <w:rPr>
            <w:rStyle w:val="a8"/>
            <w:color w:val="auto"/>
          </w:rPr>
          <w:t>статье III-412</w:t>
        </w:r>
      </w:hyperlink>
      <w:r w:rsidRPr="00C77D15">
        <w:t>, кроме предусмотренных им исключений.</w:t>
      </w:r>
    </w:p>
    <w:p w:rsidR="00C77D15" w:rsidRPr="00C77D15" w:rsidRDefault="00C77D15" w:rsidP="00C77D15">
      <w:pPr>
        <w:pStyle w:val="a3"/>
        <w:shd w:val="clear" w:color="auto" w:fill="FFFFFF"/>
        <w:spacing w:before="120" w:beforeAutospacing="0" w:after="216" w:afterAutospacing="0"/>
        <w:jc w:val="both"/>
      </w:pPr>
      <w:r w:rsidRPr="00C77D15">
        <w:t>5. С целью поддержания бюджетной дисциплины Союз не принимает актов, способных вызвать значительные последствия для бюджета, без предоставления гарантии того, что вытекающие из этих актов расходы могут быть профинансированы в пределах собственных ресурсов Союза и при соблюдении многолетнего финансового рамочного плана, предусмотренного в</w:t>
      </w:r>
      <w:r w:rsidRPr="00C77D15">
        <w:rPr>
          <w:rStyle w:val="apple-converted-space"/>
        </w:rPr>
        <w:t> </w:t>
      </w:r>
      <w:hyperlink r:id="rId209" w:anchor="sub_1055" w:history="1">
        <w:r w:rsidRPr="00C77D15">
          <w:rPr>
            <w:rStyle w:val="a8"/>
            <w:color w:val="auto"/>
          </w:rPr>
          <w:t>статье I-55</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6. Бюджет Союза исполняется в соответствии с принципом надлежащего финансового управления. Государства-члены и Союз осуществляют сотрудничество с целью добиться того, чтобы включенные в бюджет ассигнования использовались согласно данному принципу.</w:t>
      </w:r>
    </w:p>
    <w:p w:rsidR="00C77D15" w:rsidRPr="00C77D15" w:rsidRDefault="00C77D15" w:rsidP="00C77D15">
      <w:pPr>
        <w:pStyle w:val="a3"/>
        <w:shd w:val="clear" w:color="auto" w:fill="FFFFFF"/>
        <w:spacing w:before="120" w:beforeAutospacing="0" w:after="216" w:afterAutospacing="0"/>
        <w:jc w:val="both"/>
      </w:pPr>
      <w:r w:rsidRPr="00C77D15">
        <w:t>7. Союз и государства-члены в соответствии со</w:t>
      </w:r>
      <w:r w:rsidRPr="00C77D15">
        <w:rPr>
          <w:rStyle w:val="apple-converted-space"/>
        </w:rPr>
        <w:t> </w:t>
      </w:r>
      <w:hyperlink r:id="rId210" w:anchor="sub_33415" w:history="1">
        <w:r w:rsidRPr="00C77D15">
          <w:rPr>
            <w:rStyle w:val="a8"/>
            <w:color w:val="auto"/>
          </w:rPr>
          <w:t>статьей III-415</w:t>
        </w:r>
      </w:hyperlink>
      <w:r w:rsidRPr="00C77D15">
        <w:rPr>
          <w:rStyle w:val="apple-converted-space"/>
        </w:rPr>
        <w:t> </w:t>
      </w:r>
      <w:r w:rsidRPr="00C77D15">
        <w:t>ведут борьбу с мошенничеством и с любой другой незаконной деятельностью, посягающей на финансовые интересы Союза.</w:t>
      </w:r>
    </w:p>
    <w:p w:rsidR="00C77D15" w:rsidRPr="00C77D15" w:rsidRDefault="00C77D15" w:rsidP="00C77D15">
      <w:pPr>
        <w:pStyle w:val="a3"/>
        <w:shd w:val="clear" w:color="auto" w:fill="FFFFFF"/>
        <w:spacing w:before="120" w:beforeAutospacing="0" w:after="216" w:afterAutospacing="0"/>
        <w:jc w:val="both"/>
      </w:pPr>
      <w:r w:rsidRPr="00C77D15">
        <w:t> Статья I-54</w:t>
      </w:r>
      <w:r w:rsidRPr="00C77D15">
        <w:br/>
        <w:t>Собственные ресурсы Союза</w:t>
      </w:r>
    </w:p>
    <w:p w:rsidR="00C77D15" w:rsidRPr="00C77D15" w:rsidRDefault="00C77D15" w:rsidP="00C77D15">
      <w:pPr>
        <w:pStyle w:val="a3"/>
        <w:shd w:val="clear" w:color="auto" w:fill="FFFFFF"/>
        <w:spacing w:before="120" w:beforeAutospacing="0" w:after="216" w:afterAutospacing="0"/>
        <w:jc w:val="both"/>
      </w:pPr>
      <w:r w:rsidRPr="00C77D15">
        <w:t> 1. Союз наделяет себя средствами, необходимыми для достижения своих целей и для успешной реализации своей политики.</w:t>
      </w:r>
    </w:p>
    <w:p w:rsidR="00C77D15" w:rsidRPr="00C77D15" w:rsidRDefault="00C77D15" w:rsidP="00C77D15">
      <w:pPr>
        <w:pStyle w:val="a3"/>
        <w:shd w:val="clear" w:color="auto" w:fill="FFFFFF"/>
        <w:spacing w:before="120" w:beforeAutospacing="0" w:after="216" w:afterAutospacing="0"/>
        <w:jc w:val="both"/>
      </w:pPr>
      <w:r w:rsidRPr="00C77D15">
        <w:t>2. Без ущерба иным доходам, бюджет Союза в полном объеме финансируется за счет собственных ресурсов.</w:t>
      </w:r>
    </w:p>
    <w:p w:rsidR="00C77D15" w:rsidRPr="00C77D15" w:rsidRDefault="00C77D15" w:rsidP="00C77D15">
      <w:pPr>
        <w:pStyle w:val="a3"/>
        <w:shd w:val="clear" w:color="auto" w:fill="FFFFFF"/>
        <w:spacing w:before="120" w:beforeAutospacing="0" w:after="216" w:afterAutospacing="0"/>
        <w:jc w:val="both"/>
      </w:pPr>
      <w:r w:rsidRPr="00C77D15">
        <w:t>3. Европейский закон Совета устанавливает положения, подлежащие применению к системе собственных ресурсов Союза. В этих рамках допускается вводить новые категории собственных ресурсов или отменять какую-либо из существующих категорий. Совет постановляет единогласно после консультации с Европейским парламентом. Данный закон вступает в силу только после его одобрения государствами-членами в соответствии с конституционными правилами каждого из них.</w:t>
      </w:r>
    </w:p>
    <w:p w:rsidR="00C77D15" w:rsidRPr="00C77D15" w:rsidRDefault="00C77D15" w:rsidP="00C77D15">
      <w:pPr>
        <w:pStyle w:val="a3"/>
        <w:shd w:val="clear" w:color="auto" w:fill="FFFFFF"/>
        <w:spacing w:before="120" w:beforeAutospacing="0" w:after="216" w:afterAutospacing="0"/>
        <w:jc w:val="both"/>
      </w:pPr>
      <w:r w:rsidRPr="00C77D15">
        <w:t>4. Европейский закон Совета устанавливает меры по реализации системы собственных ресурсов Союза, насколько это предусмотрено европейским законом, принятым на основании</w:t>
      </w:r>
      <w:r w:rsidRPr="00C77D15">
        <w:rPr>
          <w:rStyle w:val="apple-converted-space"/>
        </w:rPr>
        <w:t> </w:t>
      </w:r>
      <w:hyperlink r:id="rId211" w:anchor="sub_10540303" w:history="1">
        <w:r w:rsidRPr="00C77D15">
          <w:rPr>
            <w:rStyle w:val="a8"/>
            <w:color w:val="auto"/>
          </w:rPr>
          <w:t>параграфа 3</w:t>
        </w:r>
      </w:hyperlink>
      <w:r w:rsidRPr="00C77D15">
        <w:t>. Совет постановляет после одобрения Европейского парламента.</w:t>
      </w:r>
    </w:p>
    <w:p w:rsidR="00C77D15" w:rsidRPr="00C77D15" w:rsidRDefault="00C77D15" w:rsidP="00C77D15">
      <w:pPr>
        <w:pStyle w:val="a3"/>
        <w:shd w:val="clear" w:color="auto" w:fill="FFFFFF"/>
        <w:spacing w:before="120" w:beforeAutospacing="0" w:after="216" w:afterAutospacing="0"/>
        <w:jc w:val="both"/>
      </w:pPr>
      <w:r w:rsidRPr="00C77D15">
        <w:t> Статья I-55</w:t>
      </w:r>
      <w:r w:rsidRPr="00C77D15">
        <w:br/>
        <w:t>Многолетний финансовый рамочный план</w:t>
      </w:r>
    </w:p>
    <w:p w:rsidR="00C77D15" w:rsidRPr="00C77D15" w:rsidRDefault="00C77D15" w:rsidP="00C77D15">
      <w:pPr>
        <w:pStyle w:val="a3"/>
        <w:shd w:val="clear" w:color="auto" w:fill="FFFFFF"/>
        <w:spacing w:before="120" w:beforeAutospacing="0" w:after="216" w:afterAutospacing="0"/>
        <w:jc w:val="both"/>
      </w:pPr>
      <w:r w:rsidRPr="00C77D15">
        <w:lastRenderedPageBreak/>
        <w:t> 1. Многолетний финансовый рамочный план призван обеспечивать упорядоченное изменение расходов Союза в пределах его собственных ресурсов. Он фиксирует ежегодные потолки ассигнований на обязательства по категориям расходов в соответствии со</w:t>
      </w:r>
      <w:r w:rsidRPr="00C77D15">
        <w:rPr>
          <w:rStyle w:val="apple-converted-space"/>
        </w:rPr>
        <w:t> </w:t>
      </w:r>
      <w:hyperlink r:id="rId212" w:anchor="sub_33402" w:history="1">
        <w:r w:rsidRPr="00C77D15">
          <w:rPr>
            <w:rStyle w:val="a8"/>
            <w:color w:val="auto"/>
          </w:rPr>
          <w:t>статьей III-402</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Европейский закон Совета устанавливает многолетний финансовый рамочный план. Совет постановляет единогласно после одобрения Европейского парламента, который выносит свое решение большинством членов, входящих в его состав.</w:t>
      </w:r>
    </w:p>
    <w:p w:rsidR="00C77D15" w:rsidRPr="00C77D15" w:rsidRDefault="00C77D15" w:rsidP="00C77D15">
      <w:pPr>
        <w:pStyle w:val="a3"/>
        <w:shd w:val="clear" w:color="auto" w:fill="FFFFFF"/>
        <w:spacing w:before="120" w:beforeAutospacing="0" w:after="216" w:afterAutospacing="0"/>
        <w:jc w:val="both"/>
      </w:pPr>
      <w:r w:rsidRPr="00C77D15">
        <w:t>3. Ежегодный бюджет Союза соблюдает многолетний ежегодный финансовый план.</w:t>
      </w:r>
    </w:p>
    <w:p w:rsidR="00C77D15" w:rsidRPr="00C77D15" w:rsidRDefault="00C77D15" w:rsidP="00C77D15">
      <w:pPr>
        <w:pStyle w:val="a3"/>
        <w:shd w:val="clear" w:color="auto" w:fill="FFFFFF"/>
        <w:spacing w:before="120" w:beforeAutospacing="0" w:after="216" w:afterAutospacing="0"/>
        <w:jc w:val="both"/>
      </w:pPr>
      <w:r w:rsidRPr="00C77D15">
        <w:t>4. Европейский совет может единогласно принять европейское решение, управомочивающее Совет постановлять квалифицированным большинством при принятии европейского закона Совета, указанного в параграфе 2</w:t>
      </w:r>
      <w:hyperlink r:id="rId213" w:anchor="sub_9079" w:history="1">
        <w:r w:rsidRPr="00C77D15">
          <w:rPr>
            <w:rStyle w:val="a8"/>
            <w:color w:val="auto"/>
          </w:rPr>
          <w:t>*(79)</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Статья I-56</w:t>
      </w:r>
      <w:r w:rsidRPr="00C77D15">
        <w:br/>
        <w:t>Бюджет Союза</w:t>
      </w:r>
    </w:p>
    <w:p w:rsidR="00C77D15" w:rsidRPr="00C77D15" w:rsidRDefault="00C77D15" w:rsidP="00C77D15">
      <w:pPr>
        <w:pStyle w:val="a3"/>
        <w:shd w:val="clear" w:color="auto" w:fill="FFFFFF"/>
        <w:spacing w:before="120" w:beforeAutospacing="0" w:after="216" w:afterAutospacing="0"/>
        <w:jc w:val="both"/>
      </w:pPr>
      <w:r w:rsidRPr="00C77D15">
        <w:t> Европейский закон устанавливает ежегодный бюджет Союза в соответствии со</w:t>
      </w:r>
      <w:r w:rsidRPr="00C77D15">
        <w:rPr>
          <w:rStyle w:val="apple-converted-space"/>
        </w:rPr>
        <w:t> </w:t>
      </w:r>
      <w:hyperlink r:id="rId214" w:anchor="sub_33404" w:history="1">
        <w:r w:rsidRPr="00C77D15">
          <w:rPr>
            <w:rStyle w:val="a8"/>
            <w:color w:val="auto"/>
          </w:rPr>
          <w:t>статьей III-404</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Раздел VIII</w:t>
      </w:r>
      <w:r w:rsidRPr="00C77D15">
        <w:br/>
        <w:t>Союз и его близкое окружение</w:t>
      </w:r>
    </w:p>
    <w:p w:rsidR="00C77D15" w:rsidRPr="00C77D15" w:rsidRDefault="00C77D15" w:rsidP="00C77D15">
      <w:pPr>
        <w:pStyle w:val="a3"/>
        <w:shd w:val="clear" w:color="auto" w:fill="FFFFFF"/>
        <w:spacing w:before="120" w:beforeAutospacing="0" w:after="216" w:afterAutospacing="0"/>
        <w:jc w:val="both"/>
      </w:pPr>
      <w:r w:rsidRPr="00C77D15">
        <w:t> Статья I-57</w:t>
      </w:r>
      <w:r w:rsidRPr="00C77D15">
        <w:br/>
        <w:t>Союз и его близкое окружение</w:t>
      </w:r>
    </w:p>
    <w:p w:rsidR="00C77D15" w:rsidRPr="00C77D15" w:rsidRDefault="00C77D15" w:rsidP="00C77D15">
      <w:pPr>
        <w:pStyle w:val="a3"/>
        <w:shd w:val="clear" w:color="auto" w:fill="FFFFFF"/>
        <w:spacing w:before="120" w:beforeAutospacing="0" w:after="216" w:afterAutospacing="0"/>
        <w:jc w:val="both"/>
      </w:pPr>
      <w:r w:rsidRPr="00C77D15">
        <w:t> 1. Союз развивает с соседними ему странами привилегированные отношения в целях создания пространства процветания и добрососедства, которое основано на ценностях Союза и характеризуется тесными и мирными отношениями, базирующимися на сотрудничестве.</w:t>
      </w:r>
    </w:p>
    <w:p w:rsidR="00C77D15" w:rsidRPr="00C77D15" w:rsidRDefault="00C77D15" w:rsidP="00C77D15">
      <w:pPr>
        <w:pStyle w:val="a3"/>
        <w:shd w:val="clear" w:color="auto" w:fill="FFFFFF"/>
        <w:spacing w:before="120" w:beforeAutospacing="0" w:after="216" w:afterAutospacing="0"/>
        <w:jc w:val="both"/>
      </w:pPr>
      <w:r w:rsidRPr="00C77D15">
        <w:t>2. В целях</w:t>
      </w:r>
      <w:r w:rsidRPr="00C77D15">
        <w:rPr>
          <w:rStyle w:val="apple-converted-space"/>
        </w:rPr>
        <w:t> </w:t>
      </w:r>
      <w:hyperlink r:id="rId215" w:anchor="sub_10570101" w:history="1">
        <w:r w:rsidRPr="00C77D15">
          <w:rPr>
            <w:rStyle w:val="a8"/>
            <w:color w:val="auto"/>
          </w:rPr>
          <w:t>параграфа 1</w:t>
        </w:r>
      </w:hyperlink>
      <w:r w:rsidRPr="00C77D15">
        <w:rPr>
          <w:rStyle w:val="apple-converted-space"/>
        </w:rPr>
        <w:t> </w:t>
      </w:r>
      <w:r w:rsidRPr="00C77D15">
        <w:t>Союз может заключать специальные соглашения с заинтересованными странами. Данные соглашения могут предусматривать взаимные права и обязанности, а также возможность проведения совместных действий. Их практическое осуществление служит предметом периодических консультаций</w:t>
      </w:r>
      <w:hyperlink r:id="rId216" w:anchor="sub_9080" w:history="1">
        <w:r w:rsidRPr="00C77D15">
          <w:rPr>
            <w:rStyle w:val="a8"/>
            <w:color w:val="auto"/>
          </w:rPr>
          <w:t>*(80)</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Раздел IX</w:t>
      </w:r>
      <w:r w:rsidRPr="00C77D15">
        <w:br/>
        <w:t>Членство в Союзе</w:t>
      </w:r>
    </w:p>
    <w:p w:rsidR="00C77D15" w:rsidRPr="00C77D15" w:rsidRDefault="00C77D15" w:rsidP="00C77D15">
      <w:pPr>
        <w:pStyle w:val="a3"/>
        <w:shd w:val="clear" w:color="auto" w:fill="FFFFFF"/>
        <w:spacing w:before="120" w:beforeAutospacing="0" w:after="216" w:afterAutospacing="0"/>
        <w:jc w:val="both"/>
      </w:pPr>
      <w:r w:rsidRPr="00C77D15">
        <w:t> Статья I-58</w:t>
      </w:r>
      <w:r w:rsidRPr="00C77D15">
        <w:br/>
        <w:t>Критерии соответствия и процедура присоединения к Союзу</w:t>
      </w:r>
    </w:p>
    <w:p w:rsidR="00C77D15" w:rsidRPr="00C77D15" w:rsidRDefault="00C77D15" w:rsidP="00C77D15">
      <w:pPr>
        <w:pStyle w:val="a3"/>
        <w:shd w:val="clear" w:color="auto" w:fill="FFFFFF"/>
        <w:spacing w:before="120" w:beforeAutospacing="0" w:after="216" w:afterAutospacing="0"/>
        <w:jc w:val="both"/>
      </w:pPr>
      <w:r w:rsidRPr="00C77D15">
        <w:t> 1. Союз открыт для всех европейских государств, которые уважают ценности, указанные в</w:t>
      </w:r>
      <w:r w:rsidRPr="00C77D15">
        <w:rPr>
          <w:rStyle w:val="apple-converted-space"/>
        </w:rPr>
        <w:t> </w:t>
      </w:r>
      <w:hyperlink r:id="rId217" w:anchor="sub_1002" w:history="1">
        <w:r w:rsidRPr="00C77D15">
          <w:rPr>
            <w:rStyle w:val="a8"/>
            <w:color w:val="auto"/>
          </w:rPr>
          <w:t>статье I-2</w:t>
        </w:r>
      </w:hyperlink>
      <w:r w:rsidRPr="00C77D15">
        <w:t>, и обязуются проводить их в жизнь сообща.</w:t>
      </w:r>
    </w:p>
    <w:p w:rsidR="00C77D15" w:rsidRPr="00C77D15" w:rsidRDefault="00C77D15" w:rsidP="00C77D15">
      <w:pPr>
        <w:pStyle w:val="a3"/>
        <w:shd w:val="clear" w:color="auto" w:fill="FFFFFF"/>
        <w:spacing w:before="120" w:beforeAutospacing="0" w:after="216" w:afterAutospacing="0"/>
        <w:jc w:val="both"/>
      </w:pPr>
      <w:r w:rsidRPr="00C77D15">
        <w:t>2. Любое европейское государство, которое желает стать членом Союза, направляет свою заявку в Совет. Европейский парламент и национальные парламенты информируются об этой заявке. Совет постановляет единогласно после консультации с Комиссией и после одобрения Европейского парламента, который выносит свое решение большинством членов, входящих в его состав. Условия и порядок принятия служат предметом соглашения между государствами-членами и государством-кандидатом. Это соглашение подлежит ратификации всеми участвующими в нем государствами в соответствии с конституционными правилами каждого из них.</w:t>
      </w:r>
    </w:p>
    <w:p w:rsidR="00C77D15" w:rsidRPr="00C77D15" w:rsidRDefault="00C77D15" w:rsidP="00C77D15">
      <w:pPr>
        <w:pStyle w:val="a3"/>
        <w:shd w:val="clear" w:color="auto" w:fill="FFFFFF"/>
        <w:spacing w:before="120" w:beforeAutospacing="0" w:after="216" w:afterAutospacing="0"/>
        <w:jc w:val="both"/>
      </w:pPr>
      <w:r w:rsidRPr="00C77D15">
        <w:t> Статья I-59</w:t>
      </w:r>
      <w:r w:rsidRPr="00C77D15">
        <w:br/>
        <w:t>Приостановление отдельных прав, вытекающих из членства в Союзе</w:t>
      </w:r>
    </w:p>
    <w:p w:rsidR="00C77D15" w:rsidRPr="00C77D15" w:rsidRDefault="00C77D15" w:rsidP="00C77D15">
      <w:pPr>
        <w:pStyle w:val="a3"/>
        <w:shd w:val="clear" w:color="auto" w:fill="FFFFFF"/>
        <w:spacing w:before="120" w:beforeAutospacing="0" w:after="216" w:afterAutospacing="0"/>
        <w:jc w:val="both"/>
      </w:pPr>
      <w:r w:rsidRPr="00C77D15">
        <w:lastRenderedPageBreak/>
        <w:t> 1. Совет по мотивированной инициативе одной трети государств-членов, по мотивированной инициативе Европейского парламента или по предложению Комиссии может принимать европейское решение, констатирующее существование явной угрозы серьезного нарушения каким-либо государством-членом ценностей, указанных в</w:t>
      </w:r>
      <w:r w:rsidRPr="00C77D15">
        <w:rPr>
          <w:rStyle w:val="apple-converted-space"/>
        </w:rPr>
        <w:t> </w:t>
      </w:r>
      <w:hyperlink r:id="rId218" w:anchor="sub_1002" w:history="1">
        <w:r w:rsidRPr="00C77D15">
          <w:rPr>
            <w:rStyle w:val="a8"/>
            <w:color w:val="auto"/>
          </w:rPr>
          <w:t>статье I-2</w:t>
        </w:r>
      </w:hyperlink>
      <w:r w:rsidRPr="00C77D15">
        <w:t>. Совет постановляет большинством в четыре пятых своих членов после одобрения Европейского парламента.</w:t>
      </w:r>
    </w:p>
    <w:p w:rsidR="00C77D15" w:rsidRPr="00C77D15" w:rsidRDefault="00C77D15" w:rsidP="00C77D15">
      <w:pPr>
        <w:pStyle w:val="a3"/>
        <w:shd w:val="clear" w:color="auto" w:fill="FFFFFF"/>
        <w:spacing w:before="120" w:beforeAutospacing="0" w:after="216" w:afterAutospacing="0"/>
        <w:jc w:val="both"/>
      </w:pPr>
      <w:r w:rsidRPr="00C77D15">
        <w:t>Перед тем, как произвести такую констатацию, Совет заслушивает соответствующее государство-член и, постановляя согласно аналогичной процедуре, может направить ему рекомендации.</w:t>
      </w:r>
    </w:p>
    <w:p w:rsidR="00C77D15" w:rsidRPr="00C77D15" w:rsidRDefault="00C77D15" w:rsidP="00C77D15">
      <w:pPr>
        <w:pStyle w:val="a3"/>
        <w:shd w:val="clear" w:color="auto" w:fill="FFFFFF"/>
        <w:spacing w:before="120" w:beforeAutospacing="0" w:after="216" w:afterAutospacing="0"/>
        <w:jc w:val="both"/>
      </w:pPr>
      <w:r w:rsidRPr="00C77D15">
        <w:t>Совет регулярно проверяет, остаются ли в силе причины, которые вызвали подобную констатацию.</w:t>
      </w:r>
    </w:p>
    <w:p w:rsidR="00C77D15" w:rsidRPr="00C77D15" w:rsidRDefault="00C77D15" w:rsidP="00C77D15">
      <w:pPr>
        <w:pStyle w:val="a3"/>
        <w:shd w:val="clear" w:color="auto" w:fill="FFFFFF"/>
        <w:spacing w:before="120" w:beforeAutospacing="0" w:after="216" w:afterAutospacing="0"/>
        <w:jc w:val="both"/>
      </w:pPr>
      <w:r w:rsidRPr="00C77D15">
        <w:t>2. Европейский совет по инициативе одной трети государств-членов или по предложению Комиссии может принимать европейское решение, констатирующее существование серьезного и устойчивого нарушения каким-либо государством-членом ценностей, указанных в</w:t>
      </w:r>
      <w:r w:rsidRPr="00C77D15">
        <w:rPr>
          <w:rStyle w:val="apple-converted-space"/>
        </w:rPr>
        <w:t> </w:t>
      </w:r>
      <w:hyperlink r:id="rId219" w:anchor="sub_1002" w:history="1">
        <w:r w:rsidRPr="00C77D15">
          <w:rPr>
            <w:rStyle w:val="a8"/>
            <w:color w:val="auto"/>
          </w:rPr>
          <w:t>статье I-2</w:t>
        </w:r>
      </w:hyperlink>
      <w:r w:rsidRPr="00C77D15">
        <w:t>, предложив сначала этому государству представить свои замечания по данному вопросу. Европейский совет постановляет единогласно после одобрения Европейского парламента.</w:t>
      </w:r>
    </w:p>
    <w:p w:rsidR="00C77D15" w:rsidRPr="00C77D15" w:rsidRDefault="00C77D15" w:rsidP="00C77D15">
      <w:pPr>
        <w:pStyle w:val="a3"/>
        <w:shd w:val="clear" w:color="auto" w:fill="FFFFFF"/>
        <w:spacing w:before="120" w:beforeAutospacing="0" w:after="216" w:afterAutospacing="0"/>
        <w:jc w:val="both"/>
      </w:pPr>
      <w:r w:rsidRPr="00C77D15">
        <w:t>3. Когда сделана указанная в</w:t>
      </w:r>
      <w:r w:rsidRPr="00C77D15">
        <w:rPr>
          <w:rStyle w:val="apple-converted-space"/>
        </w:rPr>
        <w:t> </w:t>
      </w:r>
      <w:hyperlink r:id="rId220" w:anchor="sub_10590202" w:history="1">
        <w:r w:rsidRPr="00C77D15">
          <w:rPr>
            <w:rStyle w:val="a8"/>
            <w:color w:val="auto"/>
          </w:rPr>
          <w:t>параграфе 2</w:t>
        </w:r>
      </w:hyperlink>
      <w:r w:rsidRPr="00C77D15">
        <w:rPr>
          <w:rStyle w:val="apple-converted-space"/>
        </w:rPr>
        <w:t> </w:t>
      </w:r>
      <w:r w:rsidRPr="00C77D15">
        <w:t>констатация, Совет, постановляя квалифицированным большинством, может принять европейское решение, которое приостанавливает отдельные права, вытекающие из применения Конституции к соответствующему государству-члену, в том числе права голоса члена Совета, представляющего это государство. Совет учитывает возможные последствия подобного приостановления для прав и обязанностей физических и юридических лиц.</w:t>
      </w:r>
    </w:p>
    <w:p w:rsidR="00C77D15" w:rsidRPr="00C77D15" w:rsidRDefault="00C77D15" w:rsidP="00C77D15">
      <w:pPr>
        <w:pStyle w:val="a3"/>
        <w:shd w:val="clear" w:color="auto" w:fill="FFFFFF"/>
        <w:spacing w:before="120" w:beforeAutospacing="0" w:after="216" w:afterAutospacing="0"/>
        <w:jc w:val="both"/>
      </w:pPr>
      <w:r w:rsidRPr="00C77D15">
        <w:t>При любых обстоятельствах это государство остается связанным обязанностями, которые возлагаются на него согласно Конституции.</w:t>
      </w:r>
    </w:p>
    <w:p w:rsidR="00C77D15" w:rsidRPr="00C77D15" w:rsidRDefault="00C77D15" w:rsidP="00C77D15">
      <w:pPr>
        <w:pStyle w:val="a3"/>
        <w:shd w:val="clear" w:color="auto" w:fill="FFFFFF"/>
        <w:spacing w:before="120" w:beforeAutospacing="0" w:after="216" w:afterAutospacing="0"/>
        <w:jc w:val="both"/>
      </w:pPr>
      <w:r w:rsidRPr="00C77D15">
        <w:t>4. Совет, постановляя квалифицированным большинством, может принять европейское решение, изменяющее или отменяющее меры, которые он принял согласно</w:t>
      </w:r>
      <w:hyperlink r:id="rId221" w:anchor="sub_10590303" w:history="1">
        <w:r w:rsidRPr="00C77D15">
          <w:rPr>
            <w:rStyle w:val="a8"/>
            <w:color w:val="auto"/>
          </w:rPr>
          <w:t>параграфу 3</w:t>
        </w:r>
      </w:hyperlink>
      <w:r w:rsidRPr="00C77D15">
        <w:t>, с тем, чтобы учесть изменения ситуации, вызвавшей наложение им подобных мер.</w:t>
      </w:r>
    </w:p>
    <w:p w:rsidR="00C77D15" w:rsidRPr="00C77D15" w:rsidRDefault="00C77D15" w:rsidP="00C77D15">
      <w:pPr>
        <w:pStyle w:val="a3"/>
        <w:shd w:val="clear" w:color="auto" w:fill="FFFFFF"/>
        <w:spacing w:before="120" w:beforeAutospacing="0" w:after="216" w:afterAutospacing="0"/>
        <w:jc w:val="both"/>
      </w:pPr>
      <w:r w:rsidRPr="00C77D15">
        <w:t>5. В целях настоящей статьи член Европейского совета или Совета, представляющий соответствующее государство-член</w:t>
      </w:r>
      <w:hyperlink r:id="rId222" w:anchor="sub_9081" w:history="1">
        <w:r w:rsidRPr="00C77D15">
          <w:rPr>
            <w:rStyle w:val="a8"/>
            <w:color w:val="auto"/>
          </w:rPr>
          <w:t>*(81)</w:t>
        </w:r>
      </w:hyperlink>
      <w:r w:rsidRPr="00C77D15">
        <w:t>, не принимает участия в голосовании, а данное государство-член не учитывается при подсчете одной трети или четырех пятых государств-членов, предусмотренном в</w:t>
      </w:r>
      <w:r w:rsidRPr="00C77D15">
        <w:rPr>
          <w:rStyle w:val="apple-converted-space"/>
        </w:rPr>
        <w:t> </w:t>
      </w:r>
      <w:hyperlink r:id="rId223" w:anchor="sub_10590101" w:history="1">
        <w:r w:rsidRPr="00C77D15">
          <w:rPr>
            <w:rStyle w:val="a8"/>
            <w:color w:val="auto"/>
          </w:rPr>
          <w:t>параграфах 1</w:t>
        </w:r>
      </w:hyperlink>
      <w:r w:rsidRPr="00C77D15">
        <w:rPr>
          <w:rStyle w:val="apple-converted-space"/>
        </w:rPr>
        <w:t> </w:t>
      </w:r>
      <w:r w:rsidRPr="00C77D15">
        <w:t>и</w:t>
      </w:r>
      <w:r w:rsidRPr="00C77D15">
        <w:rPr>
          <w:rStyle w:val="apple-converted-space"/>
        </w:rPr>
        <w:t> </w:t>
      </w:r>
      <w:hyperlink r:id="rId224" w:anchor="sub_10590202" w:history="1">
        <w:r w:rsidRPr="00C77D15">
          <w:rPr>
            <w:rStyle w:val="a8"/>
            <w:color w:val="auto"/>
          </w:rPr>
          <w:t>2</w:t>
        </w:r>
      </w:hyperlink>
      <w:r w:rsidRPr="00C77D15">
        <w:t>. Наличие воздержавшихся среди членов, присутствующих лично или действующих через представителя, не служит препятствием для принятия европейских решений, указанных в</w:t>
      </w:r>
      <w:r w:rsidRPr="00C77D15">
        <w:rPr>
          <w:rStyle w:val="apple-converted-space"/>
        </w:rPr>
        <w:t> </w:t>
      </w:r>
      <w:hyperlink r:id="rId225" w:anchor="sub_10590202" w:history="1">
        <w:r w:rsidRPr="00C77D15">
          <w:rPr>
            <w:rStyle w:val="a8"/>
            <w:color w:val="auto"/>
          </w:rPr>
          <w:t>параграфе 2</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Для принятия европейских решений, указанных в</w:t>
      </w:r>
      <w:r w:rsidRPr="00C77D15">
        <w:rPr>
          <w:rStyle w:val="apple-converted-space"/>
        </w:rPr>
        <w:t> </w:t>
      </w:r>
      <w:hyperlink r:id="rId226" w:anchor="sub_10590303" w:history="1">
        <w:r w:rsidRPr="00C77D15">
          <w:rPr>
            <w:rStyle w:val="a8"/>
            <w:color w:val="auto"/>
          </w:rPr>
          <w:t>параграфах 3</w:t>
        </w:r>
      </w:hyperlink>
      <w:r w:rsidRPr="00C77D15">
        <w:rPr>
          <w:rStyle w:val="apple-converted-space"/>
        </w:rPr>
        <w:t> </w:t>
      </w:r>
      <w:r w:rsidRPr="00C77D15">
        <w:t>и</w:t>
      </w:r>
      <w:r w:rsidRPr="00C77D15">
        <w:rPr>
          <w:rStyle w:val="apple-converted-space"/>
        </w:rPr>
        <w:t> </w:t>
      </w:r>
      <w:hyperlink r:id="rId227" w:anchor="sub_10590404" w:history="1">
        <w:r w:rsidRPr="00C77D15">
          <w:rPr>
            <w:rStyle w:val="a8"/>
            <w:color w:val="auto"/>
          </w:rPr>
          <w:t>4</w:t>
        </w:r>
      </w:hyperlink>
      <w:r w:rsidRPr="00C77D15">
        <w:t>, квалифицированное большинство определяется как не менее 72% членов Совета, представляющих участвующие государства-члены, в которых сосредоточено не менее 65% населения этих государств.</w:t>
      </w:r>
    </w:p>
    <w:p w:rsidR="00C77D15" w:rsidRPr="00C77D15" w:rsidRDefault="00C77D15" w:rsidP="00C77D15">
      <w:pPr>
        <w:pStyle w:val="a3"/>
        <w:shd w:val="clear" w:color="auto" w:fill="FFFFFF"/>
        <w:spacing w:before="120" w:beforeAutospacing="0" w:after="216" w:afterAutospacing="0"/>
        <w:jc w:val="both"/>
      </w:pPr>
      <w:r w:rsidRPr="00C77D15">
        <w:t>В случаях, когда после принятия в соответствии с</w:t>
      </w:r>
      <w:r w:rsidRPr="00C77D15">
        <w:rPr>
          <w:rStyle w:val="apple-converted-space"/>
        </w:rPr>
        <w:t> </w:t>
      </w:r>
      <w:hyperlink r:id="rId228" w:anchor="sub_10590303" w:history="1">
        <w:r w:rsidRPr="00C77D15">
          <w:rPr>
            <w:rStyle w:val="a8"/>
            <w:color w:val="auto"/>
          </w:rPr>
          <w:t>параграфом 3</w:t>
        </w:r>
      </w:hyperlink>
      <w:r w:rsidRPr="00C77D15">
        <w:rPr>
          <w:rStyle w:val="apple-converted-space"/>
        </w:rPr>
        <w:t> </w:t>
      </w:r>
      <w:r w:rsidRPr="00C77D15">
        <w:t xml:space="preserve">решения о приостановлении прав голоса Совет на основании положений Конституции постановляет квалифицированным большинством, данное квалифицированное большинство определяется так же, как и во втором абзаце, либо - если Совет постановляет по предложению Комиссии или Министра иностранных дел Союза - как не менее 55 % членов Совета, представляющих участвующие государства-члены, в которых сосредоточено не менее 65% населения этих государств. В последнем случае блокирующее меньшинство должно включать, по крайней мере, минимальное число членов Совета, представляющих свыше 35% населения участвующих </w:t>
      </w:r>
      <w:r w:rsidRPr="00C77D15">
        <w:lastRenderedPageBreak/>
        <w:t>государств-членов, плюс один член; в противном случае квалифицированное большинство считается достигнутым.</w:t>
      </w:r>
    </w:p>
    <w:p w:rsidR="00C77D15" w:rsidRPr="00C77D15" w:rsidRDefault="00C77D15" w:rsidP="00C77D15">
      <w:pPr>
        <w:pStyle w:val="a3"/>
        <w:shd w:val="clear" w:color="auto" w:fill="FFFFFF"/>
        <w:spacing w:before="120" w:beforeAutospacing="0" w:after="216" w:afterAutospacing="0"/>
        <w:jc w:val="both"/>
      </w:pPr>
      <w:r w:rsidRPr="00C77D15">
        <w:t>6. В целях настоящей статьи Европейский парламент постановляет большинством в две трети поданных голосов, представляющих большинство членов, входящих в его состав.</w:t>
      </w:r>
    </w:p>
    <w:p w:rsidR="00C77D15" w:rsidRPr="00C77D15" w:rsidRDefault="00C77D15" w:rsidP="00C77D15">
      <w:pPr>
        <w:pStyle w:val="a3"/>
        <w:shd w:val="clear" w:color="auto" w:fill="FFFFFF"/>
        <w:spacing w:before="120" w:beforeAutospacing="0" w:after="216" w:afterAutospacing="0"/>
        <w:jc w:val="both"/>
      </w:pPr>
      <w:r w:rsidRPr="00C77D15">
        <w:t> Статья I-60</w:t>
      </w:r>
      <w:r w:rsidRPr="00C77D15">
        <w:br/>
        <w:t>Добровольный выход из состава Союза</w:t>
      </w:r>
    </w:p>
    <w:p w:rsidR="00C77D15" w:rsidRPr="00C77D15" w:rsidRDefault="00C77D15" w:rsidP="00C77D15">
      <w:pPr>
        <w:pStyle w:val="a3"/>
        <w:shd w:val="clear" w:color="auto" w:fill="FFFFFF"/>
        <w:spacing w:before="120" w:beforeAutospacing="0" w:after="216" w:afterAutospacing="0"/>
        <w:jc w:val="both"/>
      </w:pPr>
      <w:r w:rsidRPr="00C77D15">
        <w:t> 1. Любое государство-член в соответствии со своими конституционными правилами может принять решение о выходе из состава Союза.</w:t>
      </w:r>
    </w:p>
    <w:p w:rsidR="00C77D15" w:rsidRPr="00C77D15" w:rsidRDefault="00C77D15" w:rsidP="00C77D15">
      <w:pPr>
        <w:pStyle w:val="a3"/>
        <w:shd w:val="clear" w:color="auto" w:fill="FFFFFF"/>
        <w:spacing w:before="120" w:beforeAutospacing="0" w:after="216" w:afterAutospacing="0"/>
        <w:jc w:val="both"/>
      </w:pPr>
      <w:r w:rsidRPr="00C77D15">
        <w:t>2. Государство-член, которое принимает решение о выходе, уведомляет о своем намерении Европейский совет. В свете ориентиров, установленных Европейским советом, Союз проводит переговоры и заключает с данным государством соглашение, которое определяет порядок выхода последнего с учетом основ его будущих взаимоотношений с Союзом. Переговоры о заключении данного соглашения проводятся в соответствии с</w:t>
      </w:r>
      <w:r w:rsidRPr="00C77D15">
        <w:rPr>
          <w:rStyle w:val="apple-converted-space"/>
        </w:rPr>
        <w:t> </w:t>
      </w:r>
      <w:hyperlink r:id="rId229" w:anchor="sub_3332503" w:history="1">
        <w:r w:rsidRPr="00C77D15">
          <w:rPr>
            <w:rStyle w:val="a8"/>
            <w:color w:val="auto"/>
          </w:rPr>
          <w:t>параграфом 3 статьи III-325</w:t>
        </w:r>
      </w:hyperlink>
      <w:r w:rsidRPr="00C77D15">
        <w:t>. Соглашение от имени Союза заключает Совет, постановляя квалифицированным большинством, после одобрения Европейского парламента.</w:t>
      </w:r>
    </w:p>
    <w:p w:rsidR="00C77D15" w:rsidRPr="00C77D15" w:rsidRDefault="00C77D15" w:rsidP="00C77D15">
      <w:pPr>
        <w:pStyle w:val="a3"/>
        <w:shd w:val="clear" w:color="auto" w:fill="FFFFFF"/>
        <w:spacing w:before="120" w:beforeAutospacing="0" w:after="216" w:afterAutospacing="0"/>
        <w:jc w:val="both"/>
      </w:pPr>
      <w:r w:rsidRPr="00C77D15">
        <w:t>3. Конституция прекращает применяться к заинтересованному государству со дня вступления в силу соглашения о выходе либо - при отсутствии такого соглашения - через два года с момента уведомления, предусмотренного в</w:t>
      </w:r>
      <w:r w:rsidRPr="00C77D15">
        <w:rPr>
          <w:rStyle w:val="apple-converted-space"/>
        </w:rPr>
        <w:t> </w:t>
      </w:r>
      <w:hyperlink r:id="rId230" w:anchor="sub_10600202" w:history="1">
        <w:r w:rsidRPr="00C77D15">
          <w:rPr>
            <w:rStyle w:val="a8"/>
            <w:color w:val="auto"/>
          </w:rPr>
          <w:t>параграфе 2</w:t>
        </w:r>
      </w:hyperlink>
      <w:r w:rsidRPr="00C77D15">
        <w:t>, если только Европейский совет с согласия заинтересованного государства-члена единогласно не решит продлить этот срок.</w:t>
      </w:r>
    </w:p>
    <w:p w:rsidR="00C77D15" w:rsidRPr="00C77D15" w:rsidRDefault="00C77D15" w:rsidP="00C77D15">
      <w:pPr>
        <w:pStyle w:val="a3"/>
        <w:shd w:val="clear" w:color="auto" w:fill="FFFFFF"/>
        <w:spacing w:before="120" w:beforeAutospacing="0" w:after="216" w:afterAutospacing="0"/>
        <w:jc w:val="both"/>
      </w:pPr>
      <w:r w:rsidRPr="00C77D15">
        <w:t>4. В целях</w:t>
      </w:r>
      <w:r w:rsidRPr="00C77D15">
        <w:rPr>
          <w:rStyle w:val="apple-converted-space"/>
        </w:rPr>
        <w:t> </w:t>
      </w:r>
      <w:hyperlink r:id="rId231" w:anchor="sub_10600202" w:history="1">
        <w:r w:rsidRPr="00C77D15">
          <w:rPr>
            <w:rStyle w:val="a8"/>
            <w:color w:val="auto"/>
          </w:rPr>
          <w:t>параграфов 2</w:t>
        </w:r>
      </w:hyperlink>
      <w:r w:rsidRPr="00C77D15">
        <w:rPr>
          <w:rStyle w:val="apple-converted-space"/>
        </w:rPr>
        <w:t> </w:t>
      </w:r>
      <w:r w:rsidRPr="00C77D15">
        <w:t>и</w:t>
      </w:r>
      <w:r w:rsidRPr="00C77D15">
        <w:rPr>
          <w:rStyle w:val="apple-converted-space"/>
        </w:rPr>
        <w:t> </w:t>
      </w:r>
      <w:hyperlink r:id="rId232" w:anchor="sub_10600303" w:history="1">
        <w:r w:rsidRPr="00C77D15">
          <w:rPr>
            <w:rStyle w:val="a8"/>
            <w:color w:val="auto"/>
          </w:rPr>
          <w:t>3</w:t>
        </w:r>
      </w:hyperlink>
      <w:r w:rsidRPr="00C77D15">
        <w:rPr>
          <w:rStyle w:val="apple-converted-space"/>
        </w:rPr>
        <w:t> </w:t>
      </w:r>
      <w:r w:rsidRPr="00C77D15">
        <w:t>члены Европейского совета и Совета, которые представляют выходящее государство-член, не участвуют в обсуждении и принятии относящихся к нему европейских решений Европейского совета и Совета.</w:t>
      </w:r>
    </w:p>
    <w:p w:rsidR="00C77D15" w:rsidRPr="00C77D15" w:rsidRDefault="00C77D15" w:rsidP="00C77D15">
      <w:pPr>
        <w:pStyle w:val="a3"/>
        <w:shd w:val="clear" w:color="auto" w:fill="FFFFFF"/>
        <w:spacing w:before="120" w:beforeAutospacing="0" w:after="216" w:afterAutospacing="0"/>
        <w:jc w:val="both"/>
      </w:pPr>
      <w:r w:rsidRPr="00C77D15">
        <w:t>Квалифицированное большинство определяется как не менее 72% членов Совета, представляющих участвующие государства-члены, в которых сосредоточено не менее 65% населения этих государств.</w:t>
      </w:r>
    </w:p>
    <w:p w:rsidR="00C77D15" w:rsidRPr="00C77D15" w:rsidRDefault="00C77D15" w:rsidP="00C77D15">
      <w:pPr>
        <w:pStyle w:val="a3"/>
        <w:shd w:val="clear" w:color="auto" w:fill="FFFFFF"/>
        <w:spacing w:before="120" w:beforeAutospacing="0" w:after="216" w:afterAutospacing="0"/>
        <w:jc w:val="both"/>
      </w:pPr>
      <w:r w:rsidRPr="00C77D15">
        <w:t>5. Если государство-член, которое вышло из состава Союза, обращается с заявкой о присоединении вновь, то его заявка подчиняется процедуре, предусмотренной в</w:t>
      </w:r>
      <w:r w:rsidRPr="00C77D15">
        <w:rPr>
          <w:rStyle w:val="apple-converted-space"/>
        </w:rPr>
        <w:t> </w:t>
      </w:r>
      <w:hyperlink r:id="rId233" w:anchor="sub_1058" w:history="1">
        <w:r w:rsidRPr="00C77D15">
          <w:rPr>
            <w:rStyle w:val="a8"/>
            <w:color w:val="auto"/>
          </w:rPr>
          <w:t>статье I-58</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Часть II</w:t>
      </w:r>
      <w:r w:rsidRPr="00C77D15">
        <w:br/>
        <w:t>Хартия Союза об основных правах</w:t>
      </w:r>
      <w:hyperlink r:id="rId234" w:anchor="sub_9082" w:history="1">
        <w:r w:rsidRPr="00C77D15">
          <w:rPr>
            <w:rStyle w:val="ad"/>
          </w:rPr>
          <w:t>*(82)</w:t>
        </w:r>
      </w:hyperlink>
    </w:p>
    <w:p w:rsidR="00C77D15" w:rsidRPr="00C77D15" w:rsidRDefault="00C77D15" w:rsidP="00C77D15">
      <w:pPr>
        <w:pStyle w:val="a3"/>
        <w:shd w:val="clear" w:color="auto" w:fill="FFFFFF"/>
        <w:spacing w:before="120" w:beforeAutospacing="0" w:after="216" w:afterAutospacing="0"/>
        <w:jc w:val="both"/>
      </w:pPr>
      <w:r w:rsidRPr="00C77D15">
        <w:t> Преамбула</w:t>
      </w:r>
    </w:p>
    <w:p w:rsidR="00C77D15" w:rsidRPr="00C77D15" w:rsidRDefault="00C77D15" w:rsidP="00C77D15">
      <w:pPr>
        <w:pStyle w:val="a3"/>
        <w:shd w:val="clear" w:color="auto" w:fill="FFFFFF"/>
        <w:spacing w:before="120" w:beforeAutospacing="0" w:after="216" w:afterAutospacing="0"/>
        <w:jc w:val="both"/>
      </w:pPr>
      <w:r w:rsidRPr="00C77D15">
        <w:t> Народы Европы, учреждая между собой все более тесный союз, решили разделить друг с другом мирное будущее, основанное на общих ценностях.</w:t>
      </w:r>
    </w:p>
    <w:p w:rsidR="00C77D15" w:rsidRPr="00C77D15" w:rsidRDefault="00C77D15" w:rsidP="00C77D15">
      <w:pPr>
        <w:pStyle w:val="a3"/>
        <w:shd w:val="clear" w:color="auto" w:fill="FFFFFF"/>
        <w:spacing w:before="120" w:beforeAutospacing="0" w:after="216" w:afterAutospacing="0"/>
        <w:jc w:val="both"/>
      </w:pPr>
      <w:r w:rsidRPr="00C77D15">
        <w:t>Осознающий свое духовное и нравственное наследие, Союз основывается на неделимых и универсальных ценностях человеческого достоинства, свободы, равенства и солидарности; он опирается на принцип демократии и принцип правового государства. Он ставит личность в центр своей деятельности, учреждая гражданство Союза и создавая пространство свободы, безопасности и правосудия.</w:t>
      </w:r>
    </w:p>
    <w:p w:rsidR="00C77D15" w:rsidRPr="00C77D15" w:rsidRDefault="00C77D15" w:rsidP="00C77D15">
      <w:pPr>
        <w:pStyle w:val="a3"/>
        <w:shd w:val="clear" w:color="auto" w:fill="FFFFFF"/>
        <w:spacing w:before="120" w:beforeAutospacing="0" w:after="216" w:afterAutospacing="0"/>
        <w:jc w:val="both"/>
      </w:pPr>
      <w:r w:rsidRPr="00C77D15">
        <w:t xml:space="preserve">Союз вносит вклад в сохранение и развитие этих общих ценностей при уважении разнообразия культур и традиций народов Европы, а также национальной индивидуальности государств-членов и организации их публичных властей на национальном, региональном и местном уровне; он старается поощрять сбалансированное и устойчивое развитие и </w:t>
      </w:r>
      <w:r w:rsidRPr="00C77D15">
        <w:lastRenderedPageBreak/>
        <w:t>обеспечивает свободное передвижение лиц, услуг, товаров и капиталов, а также свободу учреждения.</w:t>
      </w:r>
    </w:p>
    <w:p w:rsidR="00C77D15" w:rsidRPr="00C77D15" w:rsidRDefault="00C77D15" w:rsidP="00C77D15">
      <w:pPr>
        <w:pStyle w:val="a3"/>
        <w:shd w:val="clear" w:color="auto" w:fill="FFFFFF"/>
        <w:spacing w:before="120" w:beforeAutospacing="0" w:after="216" w:afterAutospacing="0"/>
        <w:jc w:val="both"/>
      </w:pPr>
      <w:r w:rsidRPr="00C77D15">
        <w:t>С этой целью, в свете эволюции общества, социального прогресса, научного и технологического развития необходимо усилить защиту основных прав, придав им в Хартии более ясное выражение.</w:t>
      </w:r>
    </w:p>
    <w:p w:rsidR="00C77D15" w:rsidRPr="00C77D15" w:rsidRDefault="00C77D15" w:rsidP="00C77D15">
      <w:pPr>
        <w:pStyle w:val="a3"/>
        <w:shd w:val="clear" w:color="auto" w:fill="FFFFFF"/>
        <w:spacing w:before="120" w:beforeAutospacing="0" w:after="216" w:afterAutospacing="0"/>
        <w:jc w:val="both"/>
      </w:pPr>
      <w:r w:rsidRPr="00C77D15">
        <w:t>При соблюдении компетенции и задач Союза, а также принципа субсидиарности настоящая Хартия подтверждает права, которые вытекают, в частности, из общих для государств-членов конституционных традиций и международных обязательств, из</w:t>
      </w:r>
      <w:r w:rsidRPr="00C77D15">
        <w:rPr>
          <w:rStyle w:val="apple-converted-space"/>
        </w:rPr>
        <w:t> </w:t>
      </w:r>
      <w:hyperlink r:id="rId235" w:history="1">
        <w:r w:rsidRPr="00C77D15">
          <w:rPr>
            <w:rStyle w:val="a8"/>
            <w:color w:val="auto"/>
          </w:rPr>
          <w:t>Европейской конвенции</w:t>
        </w:r>
      </w:hyperlink>
      <w:r w:rsidRPr="00C77D15">
        <w:rPr>
          <w:rStyle w:val="apple-converted-space"/>
        </w:rPr>
        <w:t> </w:t>
      </w:r>
      <w:r w:rsidRPr="00C77D15">
        <w:t>о защите прав человека и основных свобод, из социальных хартий, принятых Союзом и Советом Европы, а также из судебной практики Суда Европейского Союза и Европейского суда по правам человека. В этом контексте суды Союза и государств-членов будут толковать Хартию, должным образом принимая во внимание разъяснения, которые были составлены под руководством Президиума Конвента, разработавшего Хартию, и подготовлены в обновленной редакции под ответственность Президиума Европейского конвента.</w:t>
      </w:r>
    </w:p>
    <w:p w:rsidR="00C77D15" w:rsidRPr="00C77D15" w:rsidRDefault="00C77D15" w:rsidP="00C77D15">
      <w:pPr>
        <w:pStyle w:val="a3"/>
        <w:shd w:val="clear" w:color="auto" w:fill="FFFFFF"/>
        <w:spacing w:before="120" w:beforeAutospacing="0" w:after="216" w:afterAutospacing="0"/>
        <w:jc w:val="both"/>
      </w:pPr>
      <w:r w:rsidRPr="00C77D15">
        <w:t>Пользование данными правами влечет за собой ответственность и обязанности как по отношению к другим лицам, так и по отношению к человеческому сообществу и будущим поколениям.</w:t>
      </w:r>
    </w:p>
    <w:p w:rsidR="00C77D15" w:rsidRPr="00C77D15" w:rsidRDefault="00C77D15" w:rsidP="00C77D15">
      <w:pPr>
        <w:pStyle w:val="a3"/>
        <w:shd w:val="clear" w:color="auto" w:fill="FFFFFF"/>
        <w:spacing w:before="120" w:beforeAutospacing="0" w:after="216" w:afterAutospacing="0"/>
        <w:jc w:val="both"/>
      </w:pPr>
      <w:r w:rsidRPr="00C77D15">
        <w:t>В соответствии с этим Союз признает излагаемые ниже права, свободы и принципы.</w:t>
      </w:r>
    </w:p>
    <w:p w:rsidR="00C77D15" w:rsidRPr="00C77D15" w:rsidRDefault="00C77D15" w:rsidP="00C77D15">
      <w:pPr>
        <w:pStyle w:val="a3"/>
        <w:shd w:val="clear" w:color="auto" w:fill="FFFFFF"/>
        <w:spacing w:before="120" w:beforeAutospacing="0" w:after="216" w:afterAutospacing="0"/>
        <w:jc w:val="both"/>
      </w:pPr>
      <w:r w:rsidRPr="00C77D15">
        <w:t> Раздел I</w:t>
      </w:r>
      <w:r w:rsidRPr="00C77D15">
        <w:br/>
        <w:t>Достоинство</w:t>
      </w:r>
    </w:p>
    <w:p w:rsidR="00C77D15" w:rsidRPr="00C77D15" w:rsidRDefault="00C77D15" w:rsidP="00C77D15">
      <w:pPr>
        <w:pStyle w:val="a3"/>
        <w:shd w:val="clear" w:color="auto" w:fill="FFFFFF"/>
        <w:spacing w:before="120" w:beforeAutospacing="0" w:after="216" w:afterAutospacing="0"/>
        <w:jc w:val="both"/>
      </w:pPr>
      <w:r w:rsidRPr="00C77D15">
        <w:t> Статья II-61</w:t>
      </w:r>
      <w:r w:rsidRPr="00C77D15">
        <w:br/>
        <w:t>Человеческое достоинство</w:t>
      </w:r>
    </w:p>
    <w:p w:rsidR="00C77D15" w:rsidRPr="00C77D15" w:rsidRDefault="00C77D15" w:rsidP="00C77D15">
      <w:pPr>
        <w:pStyle w:val="a3"/>
        <w:shd w:val="clear" w:color="auto" w:fill="FFFFFF"/>
        <w:spacing w:before="120" w:beforeAutospacing="0" w:after="216" w:afterAutospacing="0"/>
        <w:jc w:val="both"/>
      </w:pPr>
      <w:r w:rsidRPr="00C77D15">
        <w:t> Человеческое достоинство неприкосновенно. Оно подлежит уважению и защите.</w:t>
      </w:r>
    </w:p>
    <w:p w:rsidR="00C77D15" w:rsidRPr="00C77D15" w:rsidRDefault="00C77D15" w:rsidP="00C77D15">
      <w:pPr>
        <w:pStyle w:val="a3"/>
        <w:shd w:val="clear" w:color="auto" w:fill="FFFFFF"/>
        <w:spacing w:before="120" w:beforeAutospacing="0" w:after="216" w:afterAutospacing="0"/>
        <w:jc w:val="both"/>
      </w:pPr>
      <w:r w:rsidRPr="00C77D15">
        <w:t> Статья II-62</w:t>
      </w:r>
      <w:r w:rsidRPr="00C77D15">
        <w:br/>
        <w:t>Право на жизнь</w:t>
      </w:r>
    </w:p>
    <w:p w:rsidR="00C77D15" w:rsidRPr="00C77D15" w:rsidRDefault="00C77D15" w:rsidP="00C77D15">
      <w:pPr>
        <w:pStyle w:val="a3"/>
        <w:shd w:val="clear" w:color="auto" w:fill="FFFFFF"/>
        <w:spacing w:before="120" w:beforeAutospacing="0" w:after="216" w:afterAutospacing="0"/>
        <w:jc w:val="both"/>
      </w:pPr>
      <w:r w:rsidRPr="00C77D15">
        <w:t> 1. Каждый имеет право на жизнь.</w:t>
      </w:r>
    </w:p>
    <w:p w:rsidR="00C77D15" w:rsidRPr="00C77D15" w:rsidRDefault="00C77D15" w:rsidP="00C77D15">
      <w:pPr>
        <w:pStyle w:val="a3"/>
        <w:shd w:val="clear" w:color="auto" w:fill="FFFFFF"/>
        <w:spacing w:before="120" w:beforeAutospacing="0" w:after="216" w:afterAutospacing="0"/>
        <w:jc w:val="both"/>
      </w:pPr>
      <w:r w:rsidRPr="00C77D15">
        <w:t>2. Никто не может быть приговорен к смертной казни или казнен.</w:t>
      </w:r>
    </w:p>
    <w:p w:rsidR="00C77D15" w:rsidRPr="00C77D15" w:rsidRDefault="00C77D15" w:rsidP="00C77D15">
      <w:pPr>
        <w:pStyle w:val="a3"/>
        <w:shd w:val="clear" w:color="auto" w:fill="FFFFFF"/>
        <w:spacing w:before="120" w:beforeAutospacing="0" w:after="216" w:afterAutospacing="0"/>
        <w:jc w:val="both"/>
      </w:pPr>
      <w:r w:rsidRPr="00C77D15">
        <w:t> Статья II-63</w:t>
      </w:r>
      <w:r w:rsidRPr="00C77D15">
        <w:br/>
        <w:t>Право на целостность личности</w:t>
      </w:r>
    </w:p>
    <w:p w:rsidR="00C77D15" w:rsidRPr="00C77D15" w:rsidRDefault="00C77D15" w:rsidP="00C77D15">
      <w:pPr>
        <w:pStyle w:val="a3"/>
        <w:shd w:val="clear" w:color="auto" w:fill="FFFFFF"/>
        <w:spacing w:before="120" w:beforeAutospacing="0" w:after="216" w:afterAutospacing="0"/>
        <w:jc w:val="both"/>
      </w:pPr>
      <w:r w:rsidRPr="00C77D15">
        <w:t> 1. Каждый имеет право на свою физическую и психическую целостность.</w:t>
      </w:r>
    </w:p>
    <w:p w:rsidR="00C77D15" w:rsidRPr="00C77D15" w:rsidRDefault="00C77D15" w:rsidP="00C77D15">
      <w:pPr>
        <w:pStyle w:val="a3"/>
        <w:shd w:val="clear" w:color="auto" w:fill="FFFFFF"/>
        <w:spacing w:before="120" w:beforeAutospacing="0" w:after="216" w:afterAutospacing="0"/>
        <w:jc w:val="both"/>
      </w:pPr>
      <w:r w:rsidRPr="00C77D15">
        <w:t>2. В рамках медицины и биологии должны, в частности, соблюдаться:</w:t>
      </w:r>
    </w:p>
    <w:p w:rsidR="00C77D15" w:rsidRPr="00C77D15" w:rsidRDefault="00C77D15" w:rsidP="00C77D15">
      <w:pPr>
        <w:pStyle w:val="a3"/>
        <w:shd w:val="clear" w:color="auto" w:fill="FFFFFF"/>
        <w:spacing w:before="120" w:beforeAutospacing="0" w:after="216" w:afterAutospacing="0"/>
        <w:jc w:val="both"/>
      </w:pPr>
      <w:r w:rsidRPr="00C77D15">
        <w:t>а) свободное и основанное на адекватной информации согласие заинтересованного лица в соответствии с условиями, определенными законом;</w:t>
      </w:r>
    </w:p>
    <w:p w:rsidR="00C77D15" w:rsidRPr="00C77D15" w:rsidRDefault="00C77D15" w:rsidP="00C77D15">
      <w:pPr>
        <w:pStyle w:val="a3"/>
        <w:shd w:val="clear" w:color="auto" w:fill="FFFFFF"/>
        <w:spacing w:before="120" w:beforeAutospacing="0" w:after="216" w:afterAutospacing="0"/>
        <w:jc w:val="both"/>
      </w:pPr>
      <w:r w:rsidRPr="00C77D15">
        <w:t>b) запрет на занятия евгеникой, особенно тех, которые ставят целью произвести отбор между людьми;</w:t>
      </w:r>
    </w:p>
    <w:p w:rsidR="00C77D15" w:rsidRPr="00C77D15" w:rsidRDefault="00C77D15" w:rsidP="00C77D15">
      <w:pPr>
        <w:pStyle w:val="a3"/>
        <w:shd w:val="clear" w:color="auto" w:fill="FFFFFF"/>
        <w:spacing w:before="120" w:beforeAutospacing="0" w:after="216" w:afterAutospacing="0"/>
        <w:jc w:val="both"/>
      </w:pPr>
      <w:r w:rsidRPr="00C77D15">
        <w:t>с) запрет на превращение человеческого тела и его частей, как таковых, в источник прибыли;</w:t>
      </w:r>
    </w:p>
    <w:p w:rsidR="00C77D15" w:rsidRPr="00C77D15" w:rsidRDefault="00C77D15" w:rsidP="00C77D15">
      <w:pPr>
        <w:pStyle w:val="a3"/>
        <w:shd w:val="clear" w:color="auto" w:fill="FFFFFF"/>
        <w:spacing w:before="120" w:beforeAutospacing="0" w:after="216" w:afterAutospacing="0"/>
        <w:jc w:val="both"/>
      </w:pPr>
      <w:r w:rsidRPr="00C77D15">
        <w:t>d) запрет репродуктивного клонирования человеческих существ.</w:t>
      </w:r>
    </w:p>
    <w:p w:rsidR="00C77D15" w:rsidRPr="00C77D15" w:rsidRDefault="00C77D15" w:rsidP="00C77D15">
      <w:pPr>
        <w:pStyle w:val="a3"/>
        <w:shd w:val="clear" w:color="auto" w:fill="FFFFFF"/>
        <w:spacing w:before="120" w:beforeAutospacing="0" w:after="216" w:afterAutospacing="0"/>
        <w:jc w:val="both"/>
      </w:pPr>
      <w:r w:rsidRPr="00C77D15">
        <w:lastRenderedPageBreak/>
        <w:t> Статья II-64</w:t>
      </w:r>
      <w:r w:rsidRPr="00C77D15">
        <w:br/>
        <w:t>Запрещение пыток, бесчеловечного или унижающего достоинство обращения или наказания</w:t>
      </w:r>
    </w:p>
    <w:p w:rsidR="00C77D15" w:rsidRPr="00C77D15" w:rsidRDefault="00C77D15" w:rsidP="00C77D15">
      <w:pPr>
        <w:pStyle w:val="a3"/>
        <w:shd w:val="clear" w:color="auto" w:fill="FFFFFF"/>
        <w:spacing w:before="120" w:beforeAutospacing="0" w:after="216" w:afterAutospacing="0"/>
        <w:jc w:val="both"/>
      </w:pPr>
      <w:r w:rsidRPr="00C77D15">
        <w:t> Никто не может подвергаться пыткам и бесчеловечному или унижающему достоинство обращению или наказанию.</w:t>
      </w:r>
    </w:p>
    <w:p w:rsidR="00C77D15" w:rsidRPr="00C77D15" w:rsidRDefault="00C77D15" w:rsidP="00C77D15">
      <w:pPr>
        <w:pStyle w:val="a3"/>
        <w:shd w:val="clear" w:color="auto" w:fill="FFFFFF"/>
        <w:spacing w:before="120" w:beforeAutospacing="0" w:after="216" w:afterAutospacing="0"/>
        <w:jc w:val="both"/>
      </w:pPr>
      <w:r w:rsidRPr="00C77D15">
        <w:t> Статья II-65</w:t>
      </w:r>
      <w:r w:rsidRPr="00C77D15">
        <w:br/>
        <w:t>Запрещение рабства и принудительного труда</w:t>
      </w:r>
    </w:p>
    <w:p w:rsidR="00C77D15" w:rsidRPr="00C77D15" w:rsidRDefault="00C77D15" w:rsidP="00C77D15">
      <w:pPr>
        <w:pStyle w:val="a3"/>
        <w:shd w:val="clear" w:color="auto" w:fill="FFFFFF"/>
        <w:spacing w:before="120" w:beforeAutospacing="0" w:after="216" w:afterAutospacing="0"/>
        <w:jc w:val="both"/>
      </w:pPr>
      <w:r w:rsidRPr="00C77D15">
        <w:t> 1. Никто не может содержаться в рабстве или подневольном состоянии.</w:t>
      </w:r>
    </w:p>
    <w:p w:rsidR="00C77D15" w:rsidRPr="00C77D15" w:rsidRDefault="00C77D15" w:rsidP="00C77D15">
      <w:pPr>
        <w:pStyle w:val="a3"/>
        <w:shd w:val="clear" w:color="auto" w:fill="FFFFFF"/>
        <w:spacing w:before="120" w:beforeAutospacing="0" w:after="216" w:afterAutospacing="0"/>
        <w:jc w:val="both"/>
      </w:pPr>
      <w:r w:rsidRPr="00C77D15">
        <w:t>2. Никто не может привлекаться к выполнению принудительного или обязательного труда.</w:t>
      </w:r>
    </w:p>
    <w:p w:rsidR="00C77D15" w:rsidRPr="00C77D15" w:rsidRDefault="00C77D15" w:rsidP="00C77D15">
      <w:pPr>
        <w:pStyle w:val="a3"/>
        <w:shd w:val="clear" w:color="auto" w:fill="FFFFFF"/>
        <w:spacing w:before="120" w:beforeAutospacing="0" w:after="216" w:afterAutospacing="0"/>
        <w:jc w:val="both"/>
      </w:pPr>
      <w:r w:rsidRPr="00C77D15">
        <w:t>3. Торговля людьми запрещена.</w:t>
      </w:r>
    </w:p>
    <w:p w:rsidR="00C77D15" w:rsidRPr="00C77D15" w:rsidRDefault="00C77D15" w:rsidP="00C77D15">
      <w:pPr>
        <w:pStyle w:val="a3"/>
        <w:shd w:val="clear" w:color="auto" w:fill="FFFFFF"/>
        <w:spacing w:before="120" w:beforeAutospacing="0" w:after="216" w:afterAutospacing="0"/>
        <w:jc w:val="both"/>
      </w:pPr>
      <w:r w:rsidRPr="00C77D15">
        <w:t> Раздел II</w:t>
      </w:r>
      <w:r w:rsidRPr="00C77D15">
        <w:br/>
        <w:t>Свободы</w:t>
      </w:r>
    </w:p>
    <w:p w:rsidR="00C77D15" w:rsidRPr="00C77D15" w:rsidRDefault="00C77D15" w:rsidP="00C77D15">
      <w:pPr>
        <w:pStyle w:val="a3"/>
        <w:shd w:val="clear" w:color="auto" w:fill="FFFFFF"/>
        <w:spacing w:before="120" w:beforeAutospacing="0" w:after="216" w:afterAutospacing="0"/>
        <w:jc w:val="both"/>
      </w:pPr>
      <w:r w:rsidRPr="00C77D15">
        <w:t> Статья II-66</w:t>
      </w:r>
      <w:r w:rsidRPr="00C77D15">
        <w:br/>
        <w:t>Право на свободу и личную неприкосновенность</w:t>
      </w:r>
    </w:p>
    <w:p w:rsidR="00C77D15" w:rsidRPr="00C77D15" w:rsidRDefault="00C77D15" w:rsidP="00C77D15">
      <w:pPr>
        <w:pStyle w:val="a3"/>
        <w:shd w:val="clear" w:color="auto" w:fill="FFFFFF"/>
        <w:spacing w:before="120" w:beforeAutospacing="0" w:after="216" w:afterAutospacing="0"/>
        <w:jc w:val="both"/>
      </w:pPr>
      <w:r w:rsidRPr="00C77D15">
        <w:t> Каждый имеет право на свободу и личную неприкосновенность.</w:t>
      </w:r>
    </w:p>
    <w:p w:rsidR="00C77D15" w:rsidRPr="00C77D15" w:rsidRDefault="00C77D15" w:rsidP="00C77D15">
      <w:pPr>
        <w:pStyle w:val="a3"/>
        <w:shd w:val="clear" w:color="auto" w:fill="FFFFFF"/>
        <w:spacing w:before="120" w:beforeAutospacing="0" w:after="216" w:afterAutospacing="0"/>
        <w:jc w:val="both"/>
      </w:pPr>
      <w:r w:rsidRPr="00C77D15">
        <w:t> Статья II-67</w:t>
      </w:r>
      <w:r w:rsidRPr="00C77D15">
        <w:br/>
        <w:t>Уважение частной и семейной жизни</w:t>
      </w:r>
    </w:p>
    <w:p w:rsidR="00C77D15" w:rsidRPr="00C77D15" w:rsidRDefault="00C77D15" w:rsidP="00C77D15">
      <w:pPr>
        <w:pStyle w:val="a3"/>
        <w:shd w:val="clear" w:color="auto" w:fill="FFFFFF"/>
        <w:spacing w:before="120" w:beforeAutospacing="0" w:after="216" w:afterAutospacing="0"/>
        <w:jc w:val="both"/>
      </w:pPr>
      <w:r w:rsidRPr="00C77D15">
        <w:t> Каждый имеет право на уважение своей частной и семейной жизни, своего жилища и своих сообщений.</w:t>
      </w:r>
    </w:p>
    <w:p w:rsidR="00C77D15" w:rsidRPr="00C77D15" w:rsidRDefault="00C77D15" w:rsidP="00C77D15">
      <w:pPr>
        <w:pStyle w:val="a3"/>
        <w:shd w:val="clear" w:color="auto" w:fill="FFFFFF"/>
        <w:spacing w:before="120" w:beforeAutospacing="0" w:after="216" w:afterAutospacing="0"/>
        <w:jc w:val="both"/>
      </w:pPr>
      <w:r w:rsidRPr="00C77D15">
        <w:t> Статья II-68</w:t>
      </w:r>
      <w:r w:rsidRPr="00C77D15">
        <w:br/>
        <w:t>Защита данных личного характера</w:t>
      </w:r>
    </w:p>
    <w:p w:rsidR="00C77D15" w:rsidRPr="00C77D15" w:rsidRDefault="00C77D15" w:rsidP="00C77D15">
      <w:pPr>
        <w:pStyle w:val="a3"/>
        <w:shd w:val="clear" w:color="auto" w:fill="FFFFFF"/>
        <w:spacing w:before="120" w:beforeAutospacing="0" w:after="216" w:afterAutospacing="0"/>
        <w:jc w:val="both"/>
      </w:pPr>
      <w:r w:rsidRPr="00C77D15">
        <w:t> 1. Каждый имеет право на защиту относящихся к нему данных личного характера.</w:t>
      </w:r>
    </w:p>
    <w:p w:rsidR="00C77D15" w:rsidRPr="00C77D15" w:rsidRDefault="00C77D15" w:rsidP="00C77D15">
      <w:pPr>
        <w:pStyle w:val="a3"/>
        <w:shd w:val="clear" w:color="auto" w:fill="FFFFFF"/>
        <w:spacing w:before="120" w:beforeAutospacing="0" w:after="216" w:afterAutospacing="0"/>
        <w:jc w:val="both"/>
      </w:pPr>
      <w:r w:rsidRPr="00C77D15">
        <w:t>2. Эти данные должны обрабатываться добропорядочно, в установленных целях и при наличии согласия заинтересованного лица или других правомерных оснований, предусмотренных законом. Каждый вправе получать доступ к собранным в отношении него данным и добиваться устранения в них ошибок.</w:t>
      </w:r>
    </w:p>
    <w:p w:rsidR="00C77D15" w:rsidRPr="00C77D15" w:rsidRDefault="00C77D15" w:rsidP="00C77D15">
      <w:pPr>
        <w:pStyle w:val="a3"/>
        <w:shd w:val="clear" w:color="auto" w:fill="FFFFFF"/>
        <w:spacing w:before="120" w:beforeAutospacing="0" w:after="216" w:afterAutospacing="0"/>
        <w:jc w:val="both"/>
      </w:pPr>
      <w:r w:rsidRPr="00C77D15">
        <w:t>3. Соблюдение этих правил находится под контролем независимых органов.</w:t>
      </w:r>
    </w:p>
    <w:p w:rsidR="00C77D15" w:rsidRPr="00C77D15" w:rsidRDefault="00C77D15" w:rsidP="00C77D15">
      <w:pPr>
        <w:pStyle w:val="a3"/>
        <w:shd w:val="clear" w:color="auto" w:fill="FFFFFF"/>
        <w:spacing w:before="120" w:beforeAutospacing="0" w:after="216" w:afterAutospacing="0"/>
        <w:jc w:val="both"/>
      </w:pPr>
      <w:r w:rsidRPr="00C77D15">
        <w:t> Статья II-69</w:t>
      </w:r>
      <w:r w:rsidRPr="00C77D15">
        <w:br/>
        <w:t>Право на вступление в брак и право на создание семьи</w:t>
      </w:r>
    </w:p>
    <w:p w:rsidR="00C77D15" w:rsidRPr="00C77D15" w:rsidRDefault="00C77D15" w:rsidP="00C77D15">
      <w:pPr>
        <w:pStyle w:val="a3"/>
        <w:shd w:val="clear" w:color="auto" w:fill="FFFFFF"/>
        <w:spacing w:before="120" w:beforeAutospacing="0" w:after="216" w:afterAutospacing="0"/>
        <w:jc w:val="both"/>
      </w:pPr>
      <w:r w:rsidRPr="00C77D15">
        <w:t> Право на вступление в брак и право на создание семьи гарантируются согласно национальным законам, которые регулируют их осуществление.</w:t>
      </w:r>
    </w:p>
    <w:p w:rsidR="00C77D15" w:rsidRPr="00C77D15" w:rsidRDefault="00C77D15" w:rsidP="00C77D15">
      <w:pPr>
        <w:pStyle w:val="a3"/>
        <w:shd w:val="clear" w:color="auto" w:fill="FFFFFF"/>
        <w:spacing w:before="120" w:beforeAutospacing="0" w:after="216" w:afterAutospacing="0"/>
        <w:jc w:val="both"/>
      </w:pPr>
      <w:r w:rsidRPr="00C77D15">
        <w:t> Статья II-70</w:t>
      </w:r>
      <w:r w:rsidRPr="00C77D15">
        <w:br/>
        <w:t>Свобода мысли, совести и религии</w:t>
      </w:r>
    </w:p>
    <w:p w:rsidR="00C77D15" w:rsidRPr="00C77D15" w:rsidRDefault="00C77D15" w:rsidP="00C77D15">
      <w:pPr>
        <w:pStyle w:val="a3"/>
        <w:shd w:val="clear" w:color="auto" w:fill="FFFFFF"/>
        <w:spacing w:before="120" w:beforeAutospacing="0" w:after="216" w:afterAutospacing="0"/>
        <w:jc w:val="both"/>
      </w:pPr>
      <w:r w:rsidRPr="00C77D15">
        <w:t> 1. Каждый имеет право на свободу мысли, совести и религии. Это право включает свободу изменять религию или убеждение, а также свободу индивидуально или коллективно, публично или в частном порядке исповедовать свою религию или свое убеждение путем богослужения, обучения, религиозных обрядов и совершения ритуалов.</w:t>
      </w:r>
    </w:p>
    <w:p w:rsidR="00C77D15" w:rsidRPr="00C77D15" w:rsidRDefault="00C77D15" w:rsidP="00C77D15">
      <w:pPr>
        <w:pStyle w:val="a3"/>
        <w:shd w:val="clear" w:color="auto" w:fill="FFFFFF"/>
        <w:spacing w:before="120" w:beforeAutospacing="0" w:after="216" w:afterAutospacing="0"/>
        <w:jc w:val="both"/>
      </w:pPr>
      <w:r w:rsidRPr="00C77D15">
        <w:lastRenderedPageBreak/>
        <w:t>2. Право на отказ по соображениям совести от несения воинской службы признается согласно национальным законам, которые регулируют его осуществление.</w:t>
      </w:r>
    </w:p>
    <w:p w:rsidR="00C77D15" w:rsidRPr="00C77D15" w:rsidRDefault="00C77D15" w:rsidP="00C77D15">
      <w:pPr>
        <w:pStyle w:val="a3"/>
        <w:shd w:val="clear" w:color="auto" w:fill="FFFFFF"/>
        <w:spacing w:before="120" w:beforeAutospacing="0" w:after="216" w:afterAutospacing="0"/>
        <w:jc w:val="both"/>
      </w:pPr>
      <w:r w:rsidRPr="00C77D15">
        <w:t> Статья II-71</w:t>
      </w:r>
      <w:r w:rsidRPr="00C77D15">
        <w:br/>
        <w:t>Свобода выражения мнений и информации</w:t>
      </w:r>
    </w:p>
    <w:p w:rsidR="00C77D15" w:rsidRPr="00C77D15" w:rsidRDefault="00C77D15" w:rsidP="00C77D15">
      <w:pPr>
        <w:pStyle w:val="a3"/>
        <w:shd w:val="clear" w:color="auto" w:fill="FFFFFF"/>
        <w:spacing w:before="120" w:beforeAutospacing="0" w:after="216" w:afterAutospacing="0"/>
        <w:jc w:val="both"/>
      </w:pPr>
      <w:r w:rsidRPr="00C77D15">
        <w:t> 1. Каждый имеет право на свободу выражения мнений. Это право включает свободу придерживаться собственных взглядов и свободу получать или передавать информацию или идеи без вмешательства со стороны органов публичной власти и независимо от границ.</w:t>
      </w:r>
    </w:p>
    <w:p w:rsidR="00C77D15" w:rsidRPr="00C77D15" w:rsidRDefault="00C77D15" w:rsidP="00C77D15">
      <w:pPr>
        <w:pStyle w:val="a3"/>
        <w:shd w:val="clear" w:color="auto" w:fill="FFFFFF"/>
        <w:spacing w:before="120" w:beforeAutospacing="0" w:after="216" w:afterAutospacing="0"/>
        <w:jc w:val="both"/>
      </w:pPr>
      <w:r w:rsidRPr="00C77D15">
        <w:t>2. Уважаются свобода и плюрализм средств массовой информации.</w:t>
      </w:r>
    </w:p>
    <w:p w:rsidR="00C77D15" w:rsidRPr="00C77D15" w:rsidRDefault="00C77D15" w:rsidP="00C77D15">
      <w:pPr>
        <w:pStyle w:val="a3"/>
        <w:shd w:val="clear" w:color="auto" w:fill="FFFFFF"/>
        <w:spacing w:before="120" w:beforeAutospacing="0" w:after="216" w:afterAutospacing="0"/>
        <w:jc w:val="both"/>
      </w:pPr>
      <w:r w:rsidRPr="00C77D15">
        <w:t> Статья II-72</w:t>
      </w:r>
      <w:r w:rsidRPr="00C77D15">
        <w:br/>
        <w:t>Свобода собраний и свобода ассоциаций</w:t>
      </w:r>
    </w:p>
    <w:p w:rsidR="00C77D15" w:rsidRPr="00C77D15" w:rsidRDefault="00C77D15" w:rsidP="00C77D15">
      <w:pPr>
        <w:pStyle w:val="a3"/>
        <w:shd w:val="clear" w:color="auto" w:fill="FFFFFF"/>
        <w:spacing w:before="120" w:beforeAutospacing="0" w:after="216" w:afterAutospacing="0"/>
        <w:jc w:val="both"/>
      </w:pPr>
      <w:r w:rsidRPr="00C77D15">
        <w:t> 1. Каждый имеет право на свободу мирных собраний и на свободу ассоциаций на всех уровнях, особенно, в политической, профессиональной и гражданской сферах, включая право создавать совместно с другими лицами профессиональные союзы и вступать в них для защиты своих интересов.</w:t>
      </w:r>
    </w:p>
    <w:p w:rsidR="00C77D15" w:rsidRPr="00C77D15" w:rsidRDefault="00C77D15" w:rsidP="00C77D15">
      <w:pPr>
        <w:pStyle w:val="a3"/>
        <w:shd w:val="clear" w:color="auto" w:fill="FFFFFF"/>
        <w:spacing w:before="120" w:beforeAutospacing="0" w:after="216" w:afterAutospacing="0"/>
        <w:jc w:val="both"/>
      </w:pPr>
      <w:r w:rsidRPr="00C77D15">
        <w:t>2. Политические партии на уровне Союза способствуют выражению политической воли граждан Союза.</w:t>
      </w:r>
    </w:p>
    <w:p w:rsidR="00C77D15" w:rsidRPr="00C77D15" w:rsidRDefault="00C77D15" w:rsidP="00C77D15">
      <w:pPr>
        <w:pStyle w:val="a3"/>
        <w:shd w:val="clear" w:color="auto" w:fill="FFFFFF"/>
        <w:spacing w:before="120" w:beforeAutospacing="0" w:after="216" w:afterAutospacing="0"/>
        <w:jc w:val="both"/>
      </w:pPr>
      <w:r w:rsidRPr="00C77D15">
        <w:t> Статья II-73</w:t>
      </w:r>
      <w:r w:rsidRPr="00C77D15">
        <w:br/>
        <w:t>Свобода искусства и науки</w:t>
      </w:r>
    </w:p>
    <w:p w:rsidR="00C77D15" w:rsidRPr="00C77D15" w:rsidRDefault="00C77D15" w:rsidP="00C77D15">
      <w:pPr>
        <w:pStyle w:val="a3"/>
        <w:shd w:val="clear" w:color="auto" w:fill="FFFFFF"/>
        <w:spacing w:before="120" w:beforeAutospacing="0" w:after="216" w:afterAutospacing="0"/>
        <w:jc w:val="both"/>
      </w:pPr>
      <w:r w:rsidRPr="00C77D15">
        <w:t> Искусство и научное познание свободны. Уважается академическая свобода.</w:t>
      </w:r>
    </w:p>
    <w:p w:rsidR="00C77D15" w:rsidRPr="00C77D15" w:rsidRDefault="00C77D15" w:rsidP="00C77D15">
      <w:pPr>
        <w:pStyle w:val="a3"/>
        <w:shd w:val="clear" w:color="auto" w:fill="FFFFFF"/>
        <w:spacing w:before="120" w:beforeAutospacing="0" w:after="216" w:afterAutospacing="0"/>
        <w:jc w:val="both"/>
      </w:pPr>
      <w:r w:rsidRPr="00C77D15">
        <w:t> Статья II-74</w:t>
      </w:r>
      <w:r w:rsidRPr="00C77D15">
        <w:br/>
        <w:t>Право на образование</w:t>
      </w:r>
    </w:p>
    <w:p w:rsidR="00C77D15" w:rsidRPr="00C77D15" w:rsidRDefault="00C77D15" w:rsidP="00C77D15">
      <w:pPr>
        <w:pStyle w:val="a3"/>
        <w:shd w:val="clear" w:color="auto" w:fill="FFFFFF"/>
        <w:spacing w:before="120" w:beforeAutospacing="0" w:after="216" w:afterAutospacing="0"/>
        <w:jc w:val="both"/>
      </w:pPr>
      <w:r w:rsidRPr="00C77D15">
        <w:t> 1. Каждый имеет право на образование, а также на доступ к профессиональному обучению и повышению квалификации.</w:t>
      </w:r>
    </w:p>
    <w:p w:rsidR="00C77D15" w:rsidRPr="00C77D15" w:rsidRDefault="00C77D15" w:rsidP="00C77D15">
      <w:pPr>
        <w:pStyle w:val="a3"/>
        <w:shd w:val="clear" w:color="auto" w:fill="FFFFFF"/>
        <w:spacing w:before="120" w:beforeAutospacing="0" w:after="216" w:afterAutospacing="0"/>
        <w:jc w:val="both"/>
      </w:pPr>
      <w:r w:rsidRPr="00C77D15">
        <w:t>2. Это право включает в себя возможность получать бесплатно обязательное образование.</w:t>
      </w:r>
    </w:p>
    <w:p w:rsidR="00C77D15" w:rsidRPr="00C77D15" w:rsidRDefault="00C77D15" w:rsidP="00C77D15">
      <w:pPr>
        <w:pStyle w:val="a3"/>
        <w:shd w:val="clear" w:color="auto" w:fill="FFFFFF"/>
        <w:spacing w:before="120" w:beforeAutospacing="0" w:after="216" w:afterAutospacing="0"/>
        <w:jc w:val="both"/>
      </w:pPr>
      <w:r w:rsidRPr="00C77D15">
        <w:t>3. Свобода создавать образовательные учреждения при соблюдении демократических принципов, а также право родителей обеспечивать образование и обучение своих детей в соответствии со своими собственными религиозными, философскими и педагогическими убеждениями, уважаются согласно национальным законам, которые регулируют их осуществление.</w:t>
      </w:r>
    </w:p>
    <w:p w:rsidR="00C77D15" w:rsidRPr="00C77D15" w:rsidRDefault="00C77D15" w:rsidP="00C77D15">
      <w:pPr>
        <w:pStyle w:val="a3"/>
        <w:shd w:val="clear" w:color="auto" w:fill="FFFFFF"/>
        <w:spacing w:before="120" w:beforeAutospacing="0" w:after="216" w:afterAutospacing="0"/>
        <w:jc w:val="both"/>
      </w:pPr>
      <w:r w:rsidRPr="00C77D15">
        <w:t> Статья II-75</w:t>
      </w:r>
      <w:r w:rsidRPr="00C77D15">
        <w:br/>
        <w:t>Свобода профессиональной деятельности и право на труд</w:t>
      </w:r>
    </w:p>
    <w:p w:rsidR="00C77D15" w:rsidRPr="00C77D15" w:rsidRDefault="00C77D15" w:rsidP="00C77D15">
      <w:pPr>
        <w:pStyle w:val="a3"/>
        <w:shd w:val="clear" w:color="auto" w:fill="FFFFFF"/>
        <w:spacing w:before="120" w:beforeAutospacing="0" w:after="216" w:afterAutospacing="0"/>
        <w:jc w:val="both"/>
      </w:pPr>
      <w:r w:rsidRPr="00C77D15">
        <w:t> 1. Каждый имеет право на труд и право заниматься профессией, которую он свободно выбрал для себя или по которой добровольно согласился работать.</w:t>
      </w:r>
    </w:p>
    <w:p w:rsidR="00C77D15" w:rsidRPr="00C77D15" w:rsidRDefault="00C77D15" w:rsidP="00C77D15">
      <w:pPr>
        <w:pStyle w:val="a3"/>
        <w:shd w:val="clear" w:color="auto" w:fill="FFFFFF"/>
        <w:spacing w:before="120" w:beforeAutospacing="0" w:after="216" w:afterAutospacing="0"/>
        <w:jc w:val="both"/>
      </w:pPr>
      <w:r w:rsidRPr="00C77D15">
        <w:t>2. Каждый гражданин Союза свободен искать работу, трудиться, учреждать собственное дело и предоставлять услуги во всех государствах-членах.</w:t>
      </w:r>
    </w:p>
    <w:p w:rsidR="00C77D15" w:rsidRPr="00C77D15" w:rsidRDefault="00C77D15" w:rsidP="00C77D15">
      <w:pPr>
        <w:pStyle w:val="a3"/>
        <w:shd w:val="clear" w:color="auto" w:fill="FFFFFF"/>
        <w:spacing w:before="120" w:beforeAutospacing="0" w:after="216" w:afterAutospacing="0"/>
        <w:jc w:val="both"/>
      </w:pPr>
      <w:r w:rsidRPr="00C77D15">
        <w:t>3. Граждане третьих стран, получившие разрешение заниматься трудовой деятельностью на территории государств-членов, имеют право на условия труда, эквивалентные тем, какими пользуются граждане Союза.</w:t>
      </w:r>
    </w:p>
    <w:p w:rsidR="00C77D15" w:rsidRPr="00C77D15" w:rsidRDefault="00C77D15" w:rsidP="00C77D15">
      <w:pPr>
        <w:pStyle w:val="a3"/>
        <w:shd w:val="clear" w:color="auto" w:fill="FFFFFF"/>
        <w:spacing w:before="120" w:beforeAutospacing="0" w:after="216" w:afterAutospacing="0"/>
        <w:jc w:val="both"/>
      </w:pPr>
      <w:r w:rsidRPr="00C77D15">
        <w:lastRenderedPageBreak/>
        <w:t> Статья II-76</w:t>
      </w:r>
      <w:r w:rsidRPr="00C77D15">
        <w:br/>
        <w:t>Свобода предпринимательства</w:t>
      </w:r>
    </w:p>
    <w:p w:rsidR="00C77D15" w:rsidRPr="00C77D15" w:rsidRDefault="00C77D15" w:rsidP="00C77D15">
      <w:pPr>
        <w:pStyle w:val="a3"/>
        <w:shd w:val="clear" w:color="auto" w:fill="FFFFFF"/>
        <w:spacing w:before="120" w:beforeAutospacing="0" w:after="216" w:afterAutospacing="0"/>
        <w:jc w:val="both"/>
      </w:pPr>
      <w:r w:rsidRPr="00C77D15">
        <w:t> Свобода предпринимательства признается в соответствии с правом Союза, национальными законодательствами и национальной практикой.</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II-77</w:t>
      </w:r>
      <w:r w:rsidRPr="00C77D15">
        <w:rPr>
          <w:sz w:val="24"/>
          <w:szCs w:val="24"/>
        </w:rPr>
        <w:br/>
        <w:t>Право собственности</w:t>
      </w:r>
    </w:p>
    <w:p w:rsidR="00C77D15" w:rsidRPr="00C77D15" w:rsidRDefault="00C77D15" w:rsidP="00C77D15">
      <w:pPr>
        <w:pStyle w:val="a3"/>
        <w:shd w:val="clear" w:color="auto" w:fill="FFFFFF"/>
        <w:spacing w:before="120" w:beforeAutospacing="0" w:after="216" w:afterAutospacing="0"/>
        <w:jc w:val="both"/>
      </w:pPr>
      <w:r w:rsidRPr="00C77D15">
        <w:t> 1. Каждый вправе иметь в собственности имущество, приобретенное им на законных основаниях, пользоваться, распоряжаться этим имуществом и завещать его. Никто не может быть лишен своей собственности иначе как ради общественной пользы, в случаях и на условиях, предусмотренных законом, и со своевременной выплатой справедливой компенсации за ее утрату. Пользование имуществом может регулироваться законом в той мере, в какой это необходимо для общих интересов.</w:t>
      </w:r>
    </w:p>
    <w:p w:rsidR="00C77D15" w:rsidRPr="00C77D15" w:rsidRDefault="00C77D15" w:rsidP="00C77D15">
      <w:pPr>
        <w:pStyle w:val="a3"/>
        <w:shd w:val="clear" w:color="auto" w:fill="FFFFFF"/>
        <w:spacing w:before="120" w:beforeAutospacing="0" w:after="216" w:afterAutospacing="0"/>
        <w:jc w:val="both"/>
      </w:pPr>
      <w:r w:rsidRPr="00C77D15">
        <w:t>2. Интеллектуальная собственность находится под защитой.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II-78</w:t>
      </w:r>
      <w:r w:rsidRPr="00C77D15">
        <w:rPr>
          <w:sz w:val="24"/>
          <w:szCs w:val="24"/>
        </w:rPr>
        <w:br/>
        <w:t>Право на убежище</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Право на убежище гарантируется при соблюдении правил</w:t>
      </w:r>
      <w:r w:rsidRPr="00C77D15">
        <w:rPr>
          <w:rStyle w:val="apple-converted-space"/>
        </w:rPr>
        <w:t> </w:t>
      </w:r>
      <w:hyperlink r:id="rId236" w:history="1">
        <w:r w:rsidRPr="00C77D15">
          <w:rPr>
            <w:rStyle w:val="a8"/>
            <w:color w:val="auto"/>
          </w:rPr>
          <w:t>Женевской конвенции</w:t>
        </w:r>
      </w:hyperlink>
      <w:r w:rsidRPr="00C77D15">
        <w:rPr>
          <w:rStyle w:val="apple-converted-space"/>
        </w:rPr>
        <w:t> </w:t>
      </w:r>
      <w:r w:rsidRPr="00C77D15">
        <w:t>от 28 июля 1951 г. и</w:t>
      </w:r>
      <w:r w:rsidRPr="00C77D15">
        <w:rPr>
          <w:rStyle w:val="apple-converted-space"/>
        </w:rPr>
        <w:t> </w:t>
      </w:r>
      <w:hyperlink r:id="rId237" w:history="1">
        <w:r w:rsidRPr="00C77D15">
          <w:rPr>
            <w:rStyle w:val="a8"/>
            <w:color w:val="auto"/>
          </w:rPr>
          <w:t>Протокола</w:t>
        </w:r>
      </w:hyperlink>
      <w:r w:rsidRPr="00C77D15">
        <w:rPr>
          <w:rStyle w:val="apple-converted-space"/>
        </w:rPr>
        <w:t> </w:t>
      </w:r>
      <w:r w:rsidRPr="00C77D15">
        <w:t>от 31 января 1967 г. о статусе беженцев, и в соответствии с Конституцией.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II-79</w:t>
      </w:r>
      <w:r w:rsidRPr="00C77D15">
        <w:rPr>
          <w:sz w:val="24"/>
          <w:szCs w:val="24"/>
        </w:rPr>
        <w:br/>
        <w:t>Защита в случае выдворения, высылки и выдачи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Коллективные высылки запрещаются.</w:t>
      </w:r>
    </w:p>
    <w:p w:rsidR="00C77D15" w:rsidRPr="00C77D15" w:rsidRDefault="00C77D15" w:rsidP="00C77D15">
      <w:pPr>
        <w:pStyle w:val="a3"/>
        <w:shd w:val="clear" w:color="auto" w:fill="FFFFFF"/>
        <w:spacing w:before="120" w:beforeAutospacing="0" w:after="216" w:afterAutospacing="0"/>
        <w:jc w:val="both"/>
      </w:pPr>
      <w:r w:rsidRPr="00C77D15">
        <w:t>2. Никто не может быть выдворен, выслан или выдан в государство, в котором существует серьезная угроза применения к лицу смертной казни, пыток, другого бесчеловечного или унижающего достоинство обращения или наказания.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Раздел III</w:t>
      </w:r>
      <w:r w:rsidRPr="00C77D15">
        <w:rPr>
          <w:sz w:val="24"/>
          <w:szCs w:val="24"/>
        </w:rPr>
        <w:br/>
        <w:t>Равенство</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II-80</w:t>
      </w:r>
      <w:r w:rsidRPr="00C77D15">
        <w:rPr>
          <w:sz w:val="24"/>
          <w:szCs w:val="24"/>
        </w:rPr>
        <w:br/>
        <w:t>Равенство перед законом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Все равны перед законом.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lastRenderedPageBreak/>
        <w:t>Статья II-81</w:t>
      </w:r>
      <w:r w:rsidRPr="00C77D15">
        <w:rPr>
          <w:sz w:val="24"/>
          <w:szCs w:val="24"/>
        </w:rPr>
        <w:br/>
        <w:t>Недискриминация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Запрещается любая дискриминация, в частности, по признакам пола, расы, цвета кожи, этнического или социального происхождения, генетических черт, языка, религии или убеждений, политических или любых иных взглядов, принадлежности к национальному меньшинству, имущественного положения, рождения, инвалидности, возраста или сексуальной ориентации.</w:t>
      </w:r>
    </w:p>
    <w:p w:rsidR="00C77D15" w:rsidRPr="00C77D15" w:rsidRDefault="00C77D15" w:rsidP="00C77D15">
      <w:pPr>
        <w:pStyle w:val="a3"/>
        <w:shd w:val="clear" w:color="auto" w:fill="FFFFFF"/>
        <w:spacing w:before="120" w:beforeAutospacing="0" w:after="216" w:afterAutospacing="0"/>
        <w:jc w:val="both"/>
      </w:pPr>
      <w:r w:rsidRPr="00C77D15">
        <w:t>2. В сфере применения Конституции и без ущерба ее специальным положениям запрещается любая дискриминация по признаку национального гражданства.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II-82</w:t>
      </w:r>
      <w:r w:rsidRPr="00C77D15">
        <w:rPr>
          <w:sz w:val="24"/>
          <w:szCs w:val="24"/>
        </w:rPr>
        <w:br/>
        <w:t>Культурное, религиозное и языковое разнообразие</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Союз уважает культурное, религиозное и языковое разнообразие.</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II-83</w:t>
      </w:r>
      <w:r w:rsidRPr="00C77D15">
        <w:rPr>
          <w:sz w:val="24"/>
          <w:szCs w:val="24"/>
        </w:rPr>
        <w:br/>
        <w:t>Равенство женщин и мужчин</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Равенство женщин и мужчин должно обеспечиваться во всех сферах, в том числе в вопросах занятости, трудовой деятельности и заработной платы.</w:t>
      </w:r>
    </w:p>
    <w:p w:rsidR="00C77D15" w:rsidRPr="00C77D15" w:rsidRDefault="00C77D15" w:rsidP="00C77D15">
      <w:pPr>
        <w:pStyle w:val="a3"/>
        <w:shd w:val="clear" w:color="auto" w:fill="FFFFFF"/>
        <w:spacing w:before="120" w:beforeAutospacing="0" w:after="216" w:afterAutospacing="0"/>
        <w:jc w:val="both"/>
      </w:pPr>
      <w:r w:rsidRPr="00C77D15">
        <w:t>Принцип равенства не препятствует оставлению в силе или принятию мер, которыми предусматриваются специальные преимущества в пользу недостаточно представленного пола.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II-84</w:t>
      </w:r>
      <w:r w:rsidRPr="00C77D15">
        <w:rPr>
          <w:sz w:val="24"/>
          <w:szCs w:val="24"/>
        </w:rPr>
        <w:br/>
        <w:t>Права ребенка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Дети имеют право на защиту и на заботу, необходимые для их благосостояния. Они могут свободно выражать свое мнение. С учетом возраста и зрелости детей это мнение принимается во внимание при решении вопросов, которые их затрагивают.</w:t>
      </w:r>
    </w:p>
    <w:p w:rsidR="00C77D15" w:rsidRPr="00C77D15" w:rsidRDefault="00C77D15" w:rsidP="00C77D15">
      <w:pPr>
        <w:pStyle w:val="a3"/>
        <w:shd w:val="clear" w:color="auto" w:fill="FFFFFF"/>
        <w:spacing w:before="120" w:beforeAutospacing="0" w:after="216" w:afterAutospacing="0"/>
        <w:jc w:val="both"/>
      </w:pPr>
      <w:r w:rsidRPr="00C77D15">
        <w:t>2. Во всех действиях по отношению к детям независимо от того, совершаются они органами публичной власти или частными учреждениями, первостепенное внимание должно придаваться высшим интересам ребенка.</w:t>
      </w:r>
    </w:p>
    <w:p w:rsidR="00C77D15" w:rsidRPr="00C77D15" w:rsidRDefault="00C77D15" w:rsidP="00C77D15">
      <w:pPr>
        <w:pStyle w:val="a3"/>
        <w:shd w:val="clear" w:color="auto" w:fill="FFFFFF"/>
        <w:spacing w:before="120" w:beforeAutospacing="0" w:after="216" w:afterAutospacing="0"/>
        <w:jc w:val="both"/>
      </w:pPr>
      <w:r w:rsidRPr="00C77D15">
        <w:t>3. Каждый ребенок имеет право регулярно поддерживать личные взаимоотношения и непосредственные контакты со своими обоими родителями, если только это не противоречит его интересам.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lastRenderedPageBreak/>
        <w:t>Статья II-85</w:t>
      </w:r>
      <w:r w:rsidRPr="00C77D15">
        <w:rPr>
          <w:sz w:val="24"/>
          <w:szCs w:val="24"/>
        </w:rPr>
        <w:br/>
        <w:t>Права пожилых людей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Союз признает и уважает право пожилых людей вести достойную и независимую жизнь, участвовать в социальной и культурной жизни.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II-86</w:t>
      </w:r>
      <w:r w:rsidRPr="00C77D15">
        <w:rPr>
          <w:sz w:val="24"/>
          <w:szCs w:val="24"/>
        </w:rPr>
        <w:br/>
        <w:t>Интеграция инвалидов</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Союз признает и уважает право инвалидов извлекать для себя пользу из мер, направленных на обеспечение их самостоятельности, их социальной и профессиональной интеграции и их участия в жизни общества.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Раздел IV</w:t>
      </w:r>
      <w:r w:rsidRPr="00C77D15">
        <w:rPr>
          <w:sz w:val="24"/>
          <w:szCs w:val="24"/>
        </w:rPr>
        <w:br/>
        <w:t>Солидарность</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II-87</w:t>
      </w:r>
      <w:r w:rsidRPr="00C77D15">
        <w:rPr>
          <w:sz w:val="24"/>
          <w:szCs w:val="24"/>
        </w:rPr>
        <w:br/>
        <w:t>Право работников на информацию и консультацию в рамках предприятия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Работникам или их представителям должно гарантироваться своевременное предоставление информации и проведение консультации на подходящих уровнях, в случаях и на условиях, предусмотренных правом Союза, национальными законодательствами и национальной практикой.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II-88</w:t>
      </w:r>
      <w:r w:rsidRPr="00C77D15">
        <w:rPr>
          <w:sz w:val="24"/>
          <w:szCs w:val="24"/>
        </w:rPr>
        <w:br/>
        <w:t>Право на коллективные переговоры и коллективные действия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Согласно праву Союза, национальным законодательствам и национальной практике работники и работодатели или их соответствующие организации управомочены вести переговоры и заключать коллективные соглашения на подходящих уровнях и, в случае конфликта интересов, прибегать для защиты своих интересов к коллективным действиям, включая забастовку.</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II-89</w:t>
      </w:r>
      <w:r w:rsidRPr="00C77D15">
        <w:rPr>
          <w:sz w:val="24"/>
          <w:szCs w:val="24"/>
        </w:rPr>
        <w:br/>
        <w:t>Право на обращение в службы по трудоустройству</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Каждый вправе обращаться в бесплатную службу по трудоустройству.</w:t>
      </w:r>
    </w:p>
    <w:p w:rsidR="00C77D15" w:rsidRPr="00C77D15" w:rsidRDefault="00C77D15" w:rsidP="00C77D15">
      <w:pPr>
        <w:pStyle w:val="a3"/>
        <w:shd w:val="clear" w:color="auto" w:fill="FFFFFF"/>
        <w:spacing w:before="120" w:beforeAutospacing="0" w:after="216" w:afterAutospacing="0"/>
        <w:jc w:val="both"/>
      </w:pPr>
      <w:r w:rsidRPr="00C77D15">
        <w:lastRenderedPageBreak/>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II-90</w:t>
      </w:r>
      <w:r w:rsidRPr="00C77D15">
        <w:rPr>
          <w:sz w:val="24"/>
          <w:szCs w:val="24"/>
        </w:rPr>
        <w:br/>
        <w:t>Защита в случае неосновательного увольнения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Каждый работник имеет право на защиту от любого неосновательного увольнения в соответствии с правом Союза, национальными законодательствами и национальной практикой.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II-91</w:t>
      </w:r>
      <w:r w:rsidRPr="00C77D15">
        <w:rPr>
          <w:sz w:val="24"/>
          <w:szCs w:val="24"/>
        </w:rPr>
        <w:br/>
        <w:t>Надлежащие и справедливые условия труда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Каждый работник имеет право на условия труда, которые уважают его здоровье, безопасность и достоинство.</w:t>
      </w:r>
    </w:p>
    <w:p w:rsidR="00C77D15" w:rsidRPr="00C77D15" w:rsidRDefault="00C77D15" w:rsidP="00C77D15">
      <w:pPr>
        <w:pStyle w:val="a3"/>
        <w:shd w:val="clear" w:color="auto" w:fill="FFFFFF"/>
        <w:spacing w:before="120" w:beforeAutospacing="0" w:after="216" w:afterAutospacing="0"/>
        <w:jc w:val="both"/>
      </w:pPr>
      <w:r w:rsidRPr="00C77D15">
        <w:t>2. Каждый работник имеет право на ограничение максимальной продолжительности рабочего времени, на ежедневное и еженедельное время отдыха, а также на ежегодный оплачиваемый отпуск.</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II-92</w:t>
      </w:r>
      <w:r w:rsidRPr="00C77D15">
        <w:rPr>
          <w:sz w:val="24"/>
          <w:szCs w:val="24"/>
        </w:rPr>
        <w:br/>
        <w:t>Запрещение детского труда и защита молодых людей на рабочем месте</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Детский труд запрещен. Минимальный возраст приема на работу не может быть ниже того возраста, когда заканчивается период обязательного школьного образования - без ущерба правилам, более благоприятным для молодых людей, и кроме изъятий в ограниченных пределах.</w:t>
      </w:r>
    </w:p>
    <w:p w:rsidR="00C77D15" w:rsidRPr="00C77D15" w:rsidRDefault="00C77D15" w:rsidP="00C77D15">
      <w:pPr>
        <w:pStyle w:val="a3"/>
        <w:shd w:val="clear" w:color="auto" w:fill="FFFFFF"/>
        <w:spacing w:before="120" w:beforeAutospacing="0" w:after="216" w:afterAutospacing="0"/>
        <w:jc w:val="both"/>
      </w:pPr>
      <w:r w:rsidRPr="00C77D15">
        <w:t>Молодые люди, принятые на работу, должны пользоваться условиями труда, приспособленными к их возрасту, и быть защищены от экономической эксплуатации и от любого вида труда, который может нанести ущерб их безопасности, здоровью, физическому, умственному, нравственному или социальному развитию либо помешать их образованию.</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II-93</w:t>
      </w:r>
      <w:r w:rsidRPr="00C77D15">
        <w:rPr>
          <w:sz w:val="24"/>
          <w:szCs w:val="24"/>
        </w:rPr>
        <w:br/>
        <w:t>Семейная и профессиональная жизнь</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Обеспечивается правовая, экономическая и социальная защита семьи.</w:t>
      </w:r>
    </w:p>
    <w:p w:rsidR="00C77D15" w:rsidRPr="00C77D15" w:rsidRDefault="00C77D15" w:rsidP="00C77D15">
      <w:pPr>
        <w:pStyle w:val="a3"/>
        <w:shd w:val="clear" w:color="auto" w:fill="FFFFFF"/>
        <w:spacing w:before="120" w:beforeAutospacing="0" w:after="216" w:afterAutospacing="0"/>
        <w:jc w:val="both"/>
      </w:pPr>
      <w:r w:rsidRPr="00C77D15">
        <w:t>2. Чтобы иметь возможность совмещать семейную и профессиональную жизнь, каждый располагает правом на защиту от любого увольнения по мотивам, связанным с беременностью и родами, а также правом на оплачиваемый отпуск по беременности и родам и на отпуск по уходу за ребенком после рождения или усыновления (удочерения) ребенка.</w:t>
      </w:r>
    </w:p>
    <w:p w:rsidR="00C77D15" w:rsidRPr="00C77D15" w:rsidRDefault="00C77D15" w:rsidP="00C77D15">
      <w:pPr>
        <w:pStyle w:val="a3"/>
        <w:shd w:val="clear" w:color="auto" w:fill="FFFFFF"/>
        <w:spacing w:before="120" w:beforeAutospacing="0" w:after="216" w:afterAutospacing="0"/>
        <w:jc w:val="both"/>
      </w:pPr>
      <w:r w:rsidRPr="00C77D15">
        <w:lastRenderedPageBreak/>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II-94</w:t>
      </w:r>
      <w:r w:rsidRPr="00C77D15">
        <w:rPr>
          <w:sz w:val="24"/>
          <w:szCs w:val="24"/>
        </w:rPr>
        <w:br/>
        <w:t>Социальное обеспечение и социальная помощь</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Согласно правилам, установленным правом Союза, национальными законодательствами и национальной практикой, Союз признает и уважает право на получение пособий по социальному обеспечению и на обращение в социальные службы, которое обеспечивает защиту в таких случаях, как беременность и роды, болезнь, несчастные случаи на рабочем месте, нахождение на иждивении или старость, а также в случае потери работы.</w:t>
      </w:r>
    </w:p>
    <w:p w:rsidR="00C77D15" w:rsidRPr="00C77D15" w:rsidRDefault="00C77D15" w:rsidP="00C77D15">
      <w:pPr>
        <w:pStyle w:val="a3"/>
        <w:shd w:val="clear" w:color="auto" w:fill="FFFFFF"/>
        <w:spacing w:before="120" w:beforeAutospacing="0" w:after="216" w:afterAutospacing="0"/>
        <w:jc w:val="both"/>
      </w:pPr>
      <w:r w:rsidRPr="00C77D15">
        <w:t>2. Каждый, кто законно проживает и переезжает на новое место жительство внутри Союза, имеет право на пособия по социальному обеспечению и на социальные льготы в соответствии с правом Союза, национальными законодательствами и национальной практикой.</w:t>
      </w:r>
    </w:p>
    <w:p w:rsidR="00C77D15" w:rsidRPr="00C77D15" w:rsidRDefault="00C77D15" w:rsidP="00C77D15">
      <w:pPr>
        <w:pStyle w:val="a3"/>
        <w:shd w:val="clear" w:color="auto" w:fill="FFFFFF"/>
        <w:spacing w:before="120" w:beforeAutospacing="0" w:after="216" w:afterAutospacing="0"/>
        <w:jc w:val="both"/>
      </w:pPr>
      <w:r w:rsidRPr="00C77D15">
        <w:t>3. В целях борьбы против социальной изоляции и бедности, согласно правилам, установленным правом Союза, национальными законодательствами и национальной практикой, Союз признает и уважает право на социальную помощь и на помощь в обеспечении жильем, призванным обеспечивать обеспечить достойное существование всем тем, кто не располагают достаточными средствами.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II-95</w:t>
      </w:r>
      <w:r w:rsidRPr="00C77D15">
        <w:rPr>
          <w:sz w:val="24"/>
          <w:szCs w:val="24"/>
        </w:rPr>
        <w:br/>
        <w:t>Охрана здоровья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Каждый имеет право обращаться к профилактическим мерам в сфере здравоохранения и пользоваться медицинским обслуживанием на условиях, предусмотренных национальными законодательствами и национальной практикой. При определении и осуществлении всех направлений политики и деятельности Союза обеспечивается высокий уровень охраны здоровья людей.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II-96</w:t>
      </w:r>
      <w:r w:rsidRPr="00C77D15">
        <w:rPr>
          <w:sz w:val="24"/>
          <w:szCs w:val="24"/>
        </w:rPr>
        <w:br/>
        <w:t>Доступ к службам общеэкономического значения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В целях содействия своему социальному и территориальному сплочению Союз признает и уважает доступ к службам общеэкономического значения, предусмотренный национальными законодательствами и национальной практикой в соответствии с Конституцией.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II-97</w:t>
      </w:r>
      <w:r w:rsidRPr="00C77D15">
        <w:rPr>
          <w:sz w:val="24"/>
          <w:szCs w:val="24"/>
        </w:rPr>
        <w:br/>
        <w:t>Охрана окружающей среды</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lastRenderedPageBreak/>
        <w:t>Высокий уровень охраны окружающей среды и повышение ее качества должны являться составной частью политики Союза и обеспечиваться в соответствии с принципом устойчивого развития.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II-98</w:t>
      </w:r>
      <w:r w:rsidRPr="00C77D15">
        <w:rPr>
          <w:sz w:val="24"/>
          <w:szCs w:val="24"/>
        </w:rPr>
        <w:br/>
        <w:t>Защита потребителей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В политике Союза обеспечивается высокий уровень защиты потребителей.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Раздел V</w:t>
      </w:r>
      <w:r w:rsidRPr="00C77D15">
        <w:rPr>
          <w:sz w:val="24"/>
          <w:szCs w:val="24"/>
        </w:rPr>
        <w:br/>
        <w:t>Гражданство</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II-99</w:t>
      </w:r>
      <w:r w:rsidRPr="00C77D15">
        <w:rPr>
          <w:sz w:val="24"/>
          <w:szCs w:val="24"/>
        </w:rPr>
        <w:br/>
        <w:t>Право избирать и быть избранным на выборах в Европейский парламент</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Каждый гражданин Союза имеет право избирать и быть избранным на выборах в Европейский парламент в государстве-члене, где он проживает, на тех же условиях, что и граждане данного государства.</w:t>
      </w:r>
    </w:p>
    <w:p w:rsidR="00C77D15" w:rsidRPr="00C77D15" w:rsidRDefault="00C77D15" w:rsidP="00C77D15">
      <w:pPr>
        <w:pStyle w:val="a3"/>
        <w:shd w:val="clear" w:color="auto" w:fill="FFFFFF"/>
        <w:spacing w:before="120" w:beforeAutospacing="0" w:after="216" w:afterAutospacing="0"/>
        <w:jc w:val="both"/>
      </w:pPr>
      <w:r w:rsidRPr="00C77D15">
        <w:t>2. Члены Европейского парламента избираются всеобщим прямым, свободным и тайным голосованием.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II-100</w:t>
      </w:r>
      <w:r w:rsidRPr="00C77D15">
        <w:rPr>
          <w:sz w:val="24"/>
          <w:szCs w:val="24"/>
        </w:rPr>
        <w:br/>
        <w:t>Право избирать и быть избранным на муниципальных выборах</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Каждый гражданин Союза имеет право избирать и быть избранным на муниципальных выборах в государстве-члене, где он проживает, на тех же условиях, что и граждане данного государства.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II-101</w:t>
      </w:r>
      <w:r w:rsidRPr="00C77D15">
        <w:rPr>
          <w:sz w:val="24"/>
          <w:szCs w:val="24"/>
        </w:rPr>
        <w:br/>
        <w:t>Право на хорошее управление</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Каждое лицо имеет право на рассмотрение своего дела институтами, органами и учреждениями Союза беспристрастно, справедливо и в разумный срок.</w:t>
      </w:r>
    </w:p>
    <w:p w:rsidR="00C77D15" w:rsidRPr="00C77D15" w:rsidRDefault="00C77D15" w:rsidP="00C77D15">
      <w:pPr>
        <w:pStyle w:val="a3"/>
        <w:shd w:val="clear" w:color="auto" w:fill="FFFFFF"/>
        <w:spacing w:before="120" w:beforeAutospacing="0" w:after="216" w:afterAutospacing="0"/>
        <w:jc w:val="both"/>
      </w:pPr>
      <w:r w:rsidRPr="00C77D15">
        <w:t>2. Это право включает, в частности:</w:t>
      </w:r>
    </w:p>
    <w:p w:rsidR="00C77D15" w:rsidRPr="00C77D15" w:rsidRDefault="00C77D15" w:rsidP="00C77D15">
      <w:pPr>
        <w:pStyle w:val="a3"/>
        <w:shd w:val="clear" w:color="auto" w:fill="FFFFFF"/>
        <w:spacing w:before="120" w:beforeAutospacing="0" w:after="216" w:afterAutospacing="0"/>
        <w:jc w:val="both"/>
      </w:pPr>
      <w:r w:rsidRPr="00C77D15">
        <w:t>а) право каждого лица быть заслушанным до принятия по отношению к нему меры индивидуального характера, способной иметь для него неблагоприятные последствия;</w:t>
      </w:r>
    </w:p>
    <w:p w:rsidR="00C77D15" w:rsidRPr="00C77D15" w:rsidRDefault="00C77D15" w:rsidP="00C77D15">
      <w:pPr>
        <w:pStyle w:val="a3"/>
        <w:shd w:val="clear" w:color="auto" w:fill="FFFFFF"/>
        <w:spacing w:before="120" w:beforeAutospacing="0" w:after="216" w:afterAutospacing="0"/>
        <w:jc w:val="both"/>
      </w:pPr>
      <w:r w:rsidRPr="00C77D15">
        <w:lastRenderedPageBreak/>
        <w:t>b) право каждого лица иметь доступ к материалам своего дела при соблюдении законных интересов, относящихся к конфиденциальности, профессиональной и коммерческой тайне;</w:t>
      </w:r>
    </w:p>
    <w:p w:rsidR="00C77D15" w:rsidRPr="00C77D15" w:rsidRDefault="00C77D15" w:rsidP="00C77D15">
      <w:pPr>
        <w:pStyle w:val="a3"/>
        <w:shd w:val="clear" w:color="auto" w:fill="FFFFFF"/>
        <w:spacing w:before="120" w:beforeAutospacing="0" w:after="216" w:afterAutospacing="0"/>
        <w:jc w:val="both"/>
      </w:pPr>
      <w:r w:rsidRPr="00C77D15">
        <w:t>с) обязанность администрации мотивировать свои решения.</w:t>
      </w:r>
    </w:p>
    <w:p w:rsidR="00C77D15" w:rsidRPr="00C77D15" w:rsidRDefault="00C77D15" w:rsidP="00C77D15">
      <w:pPr>
        <w:pStyle w:val="a3"/>
        <w:shd w:val="clear" w:color="auto" w:fill="FFFFFF"/>
        <w:spacing w:before="120" w:beforeAutospacing="0" w:after="216" w:afterAutospacing="0"/>
        <w:jc w:val="both"/>
      </w:pPr>
      <w:r w:rsidRPr="00C77D15">
        <w:t>3. В соответствии с общими принципами, являющимися общими для правовых систем государств-членов, каждое лицо имеет право на возмещение Союзом убытков, причиненных его институтами или сотрудниками при осуществлении своих функций.</w:t>
      </w:r>
    </w:p>
    <w:p w:rsidR="00C77D15" w:rsidRPr="00C77D15" w:rsidRDefault="00C77D15" w:rsidP="00C77D15">
      <w:pPr>
        <w:pStyle w:val="a3"/>
        <w:shd w:val="clear" w:color="auto" w:fill="FFFFFF"/>
        <w:spacing w:before="120" w:beforeAutospacing="0" w:after="216" w:afterAutospacing="0"/>
        <w:jc w:val="both"/>
      </w:pPr>
      <w:r w:rsidRPr="00C77D15">
        <w:t>4. Каждое лицо может обращаться к институтам Союза на любом из языков Конституции и должно получить ответ на том же самом языке.</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II-102</w:t>
      </w:r>
      <w:r w:rsidRPr="00C77D15">
        <w:rPr>
          <w:sz w:val="24"/>
          <w:szCs w:val="24"/>
        </w:rPr>
        <w:br/>
        <w:t>Право доступа к документам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Каждый гражданин Союза, а также каждое физическое или юридическое лицо, проживающее или имеющее свой юридический адрес в государстве-члене, обладают правом доступа к документам институтов, органов и учреждений Союза независимо от их носителя.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II-103</w:t>
      </w:r>
      <w:r w:rsidRPr="00C77D15">
        <w:rPr>
          <w:sz w:val="24"/>
          <w:szCs w:val="24"/>
        </w:rPr>
        <w:br/>
        <w:t>Европейский омбудсман</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Каждый гражданин Союза, а также каждое физическое или юридическое лицо, проживающее или имеющее свой юридический адрес в государстве-члене, обладают правом вносить на рассмотрение Европейского омбудсмана случаи нарушения порядка управления в деятельности институтов, органов или учреждений Союза, кроме Суда Европейского Союза при осуществлении им своих юрисдикционных функций.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II-104</w:t>
      </w:r>
      <w:r w:rsidRPr="00C77D15">
        <w:rPr>
          <w:sz w:val="24"/>
          <w:szCs w:val="24"/>
        </w:rPr>
        <w:br/>
        <w:t>Право петиций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Каждый гражданин Союза, а также каждое физическое или юридическое лицо, проживающее или имеющее свой юридический адрес в государстве-члене, вправе обращаться с петициями к Европейскому парламенту.</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II-105</w:t>
      </w:r>
      <w:r w:rsidRPr="00C77D15">
        <w:rPr>
          <w:sz w:val="24"/>
          <w:szCs w:val="24"/>
        </w:rPr>
        <w:br/>
        <w:t>Свобода передвижения и проживания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Каждый гражданин Союза имеет право свободно передвигаться и проживать на территории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lastRenderedPageBreak/>
        <w:t>2. В соответствии с Конституцией свобода передвижения и проживания может предоставляться гражданам третьих стран, которые законно проживают на территории какого-либо государства-члена.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II-106</w:t>
      </w:r>
      <w:r w:rsidRPr="00C77D15">
        <w:rPr>
          <w:sz w:val="24"/>
          <w:szCs w:val="24"/>
        </w:rPr>
        <w:br/>
        <w:t>Дипломатическая и консульская защита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Каждый гражданин Союза на территории третьей страны, где не представлено государство-член, гражданином которого он является, пользуется защитой со стороны дипломатических и консульских учреждений любого государства-члена на тех же условиях, что и граждане данного государства.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Раздел VI</w:t>
      </w:r>
      <w:r w:rsidRPr="00C77D15">
        <w:rPr>
          <w:sz w:val="24"/>
          <w:szCs w:val="24"/>
        </w:rPr>
        <w:br/>
        <w:t>Правосудие</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II-107</w:t>
      </w:r>
      <w:r w:rsidRPr="00C77D15">
        <w:rPr>
          <w:sz w:val="24"/>
          <w:szCs w:val="24"/>
        </w:rPr>
        <w:br/>
        <w:t>Право на эффективные средства правовой защиты и на доступ к беспристрастному суду</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Каждый, чьи права и свободы, гарантированные правом Союза, были нарушены, имеет право на эффективные средства правовой защиты в суде при соблюдении условий, предусмотренных в настоящей статье.</w:t>
      </w:r>
    </w:p>
    <w:p w:rsidR="00C77D15" w:rsidRPr="00C77D15" w:rsidRDefault="00C77D15" w:rsidP="00C77D15">
      <w:pPr>
        <w:pStyle w:val="a3"/>
        <w:shd w:val="clear" w:color="auto" w:fill="FFFFFF"/>
        <w:spacing w:before="120" w:beforeAutospacing="0" w:after="216" w:afterAutospacing="0"/>
        <w:jc w:val="both"/>
      </w:pPr>
      <w:r w:rsidRPr="00C77D15">
        <w:t>Каждый имеет право на справедливое, публичное рассмотрение его дела в разумный срок независимым и беспристрастным судом, который предварительно учрежден законом. Каждый может привлекать себе адвоката, защитника и представителя.</w:t>
      </w:r>
    </w:p>
    <w:p w:rsidR="00C77D15" w:rsidRPr="00C77D15" w:rsidRDefault="00C77D15" w:rsidP="00C77D15">
      <w:pPr>
        <w:pStyle w:val="a3"/>
        <w:shd w:val="clear" w:color="auto" w:fill="FFFFFF"/>
        <w:spacing w:before="120" w:beforeAutospacing="0" w:after="216" w:afterAutospacing="0"/>
        <w:jc w:val="both"/>
      </w:pPr>
      <w:r w:rsidRPr="00C77D15">
        <w:t>Тем, кто не располагает достаточными средствами, предоставляется правовая помощь, насколько такая помощь необходима с целью обеспечить эффективный доступ к правосудию.</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II-108</w:t>
      </w:r>
      <w:r w:rsidRPr="00C77D15">
        <w:rPr>
          <w:sz w:val="24"/>
          <w:szCs w:val="24"/>
        </w:rPr>
        <w:br/>
        <w:t>Презумпция невиновности и право на защиту</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Каждый обвиняемый считается невиновным до тех пор, пока его виновность не будет установлена в законном порядке.</w:t>
      </w:r>
    </w:p>
    <w:p w:rsidR="00C77D15" w:rsidRPr="00C77D15" w:rsidRDefault="00C77D15" w:rsidP="00C77D15">
      <w:pPr>
        <w:pStyle w:val="a3"/>
        <w:shd w:val="clear" w:color="auto" w:fill="FFFFFF"/>
        <w:spacing w:before="120" w:beforeAutospacing="0" w:after="216" w:afterAutospacing="0"/>
        <w:jc w:val="both"/>
      </w:pPr>
      <w:r w:rsidRPr="00C77D15">
        <w:t>2. Каждому обвиняемому гарантируется соблюдение права на защиту.</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II-109</w:t>
      </w:r>
      <w:r w:rsidRPr="00C77D15">
        <w:rPr>
          <w:sz w:val="24"/>
          <w:szCs w:val="24"/>
        </w:rPr>
        <w:br/>
        <w:t>Принципы законности и соразмерности в отношении преступлений и наказаний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lastRenderedPageBreak/>
        <w:t>1. Никто не может быть осужден за действие или бездействие, которое в момент его совершения не являлось преступлением согласно национальному или международному праву. Равным образом не может быть назначено никакое наказание, более строгое чем то, которое подлежало применению в момент совершения преступления. Если после совершения преступления закон предусмотрит более мягкое наказание, то должно применяться последнее.</w:t>
      </w:r>
    </w:p>
    <w:p w:rsidR="00C77D15" w:rsidRPr="00C77D15" w:rsidRDefault="00C77D15" w:rsidP="00C77D15">
      <w:pPr>
        <w:pStyle w:val="a3"/>
        <w:shd w:val="clear" w:color="auto" w:fill="FFFFFF"/>
        <w:spacing w:before="120" w:beforeAutospacing="0" w:after="216" w:afterAutospacing="0"/>
        <w:jc w:val="both"/>
      </w:pPr>
      <w:r w:rsidRPr="00C77D15">
        <w:t>2. Настоящая статья не препятствует преданию суду и наказанию лица, виновного в действии или бездействии, которое в момент его совершения являлось преступным согласно общим принципам, признанным международным сообществом.</w:t>
      </w:r>
    </w:p>
    <w:p w:rsidR="00C77D15" w:rsidRPr="00C77D15" w:rsidRDefault="00C77D15" w:rsidP="00C77D15">
      <w:pPr>
        <w:pStyle w:val="a3"/>
        <w:shd w:val="clear" w:color="auto" w:fill="FFFFFF"/>
        <w:spacing w:before="120" w:beforeAutospacing="0" w:after="216" w:afterAutospacing="0"/>
        <w:jc w:val="both"/>
      </w:pPr>
      <w:r w:rsidRPr="00C77D15">
        <w:t>3. Сила наказаний должна быть соразмерна преступлению.</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II-110</w:t>
      </w:r>
      <w:r w:rsidRPr="00C77D15">
        <w:rPr>
          <w:sz w:val="24"/>
          <w:szCs w:val="24"/>
        </w:rPr>
        <w:br/>
        <w:t>Право не быть повторно судимым или наказанным в уголовном порядке за одно и то же преступление</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Никто не может быть подвергнут уголовному преследованию или наказанию в отношении преступления, за которое он уже был оправдан или осужден в Союзе окончательным приговором суда в соответствии с законом.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Раздел VII</w:t>
      </w:r>
      <w:r w:rsidRPr="00C77D15">
        <w:rPr>
          <w:sz w:val="24"/>
          <w:szCs w:val="24"/>
        </w:rPr>
        <w:br/>
        <w:t>Общие положения, регулирующие толкование и применение Хартии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II-111</w:t>
      </w:r>
      <w:r w:rsidRPr="00C77D15">
        <w:rPr>
          <w:sz w:val="24"/>
          <w:szCs w:val="24"/>
        </w:rPr>
        <w:br/>
        <w:t>Сфера применения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Положения настоящей Хартии при соблюдении принципа субсидиарности адресуются институтам, органам и учреждениям Союза; данные положения также адресуются государствам-членам, но только в том случае, когда государства-члены претворяют в жизнь право Союза. Таким образом, они соблюдают права, следуют принципам и содействуют их применению в рамках своей соответствующей компетенции и при соблюдении пределов компетенции Союза, предоставленной ему в других частях Конституции.</w:t>
      </w:r>
    </w:p>
    <w:p w:rsidR="00C77D15" w:rsidRPr="00C77D15" w:rsidRDefault="00C77D15" w:rsidP="00C77D15">
      <w:pPr>
        <w:pStyle w:val="a3"/>
        <w:shd w:val="clear" w:color="auto" w:fill="FFFFFF"/>
        <w:spacing w:before="120" w:beforeAutospacing="0" w:after="216" w:afterAutospacing="0"/>
        <w:jc w:val="both"/>
      </w:pPr>
      <w:r w:rsidRPr="00C77D15">
        <w:t>2. Настоящая Хартия не расширяет сферу применения права Союза за рамки компетенции последнего, не наделяет Союз никакой новой компетенцией и не ставит перед ним никаких новых задач, а равно не изменяет компетенции и задач, определенных в других частях Конституции.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II-112</w:t>
      </w:r>
      <w:r w:rsidRPr="00C77D15">
        <w:rPr>
          <w:sz w:val="24"/>
          <w:szCs w:val="24"/>
        </w:rPr>
        <w:br/>
        <w:t>Действие и толкование прав и принципов</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lastRenderedPageBreak/>
        <w:t>1. Любое ограничение на осуществление прав и свобод, признанных настоящей Хартией, должно предусматриваться законом и уважать основное содержание данных прав и свобод. При соблюдении принципа пропорциональности ограничения могут вводиться лишь тогда, когда они являются необходимыми и действительно соответствуют целям общего интереса, признанным Союзом, или потребности защиты прав и свобод других лиц.</w:t>
      </w:r>
    </w:p>
    <w:p w:rsidR="00C77D15" w:rsidRPr="00C77D15" w:rsidRDefault="00C77D15" w:rsidP="00C77D15">
      <w:pPr>
        <w:pStyle w:val="a3"/>
        <w:shd w:val="clear" w:color="auto" w:fill="FFFFFF"/>
        <w:spacing w:before="120" w:beforeAutospacing="0" w:after="216" w:afterAutospacing="0"/>
        <w:jc w:val="both"/>
      </w:pPr>
      <w:r w:rsidRPr="00C77D15">
        <w:t>2. Признанные настоящей Хартией права, которые предусмотрены положениями, содержащимися в других частях Конституции, осуществляются в рамках условий и пределов, установленных этим частями.</w:t>
      </w:r>
    </w:p>
    <w:p w:rsidR="00C77D15" w:rsidRPr="00C77D15" w:rsidRDefault="00C77D15" w:rsidP="00C77D15">
      <w:pPr>
        <w:pStyle w:val="a3"/>
        <w:shd w:val="clear" w:color="auto" w:fill="FFFFFF"/>
        <w:spacing w:before="120" w:beforeAutospacing="0" w:after="216" w:afterAutospacing="0"/>
        <w:jc w:val="both"/>
      </w:pPr>
      <w:r w:rsidRPr="00C77D15">
        <w:t>3. В той мере, в какой настоящая Хартия содержит права, корреспондирующие правам, гарантированным</w:t>
      </w:r>
      <w:r w:rsidRPr="00C77D15">
        <w:rPr>
          <w:rStyle w:val="apple-converted-space"/>
        </w:rPr>
        <w:t> </w:t>
      </w:r>
      <w:hyperlink r:id="rId238" w:history="1">
        <w:r w:rsidRPr="00C77D15">
          <w:rPr>
            <w:rStyle w:val="a8"/>
            <w:color w:val="auto"/>
          </w:rPr>
          <w:t>Европейской конвенцией</w:t>
        </w:r>
      </w:hyperlink>
      <w:r w:rsidRPr="00C77D15">
        <w:rPr>
          <w:rStyle w:val="apple-converted-space"/>
        </w:rPr>
        <w:t> </w:t>
      </w:r>
      <w:r w:rsidRPr="00C77D15">
        <w:t>о защите прав человека и основных свобод, значение и действие данных прав совпадают с теми, которые придает им упомянутая</w:t>
      </w:r>
      <w:r w:rsidRPr="00C77D15">
        <w:rPr>
          <w:rStyle w:val="apple-converted-space"/>
        </w:rPr>
        <w:t> </w:t>
      </w:r>
      <w:hyperlink r:id="rId239" w:history="1">
        <w:r w:rsidRPr="00C77D15">
          <w:rPr>
            <w:rStyle w:val="a8"/>
            <w:color w:val="auto"/>
          </w:rPr>
          <w:t>Конвенция</w:t>
        </w:r>
      </w:hyperlink>
      <w:r w:rsidRPr="00C77D15">
        <w:t>. Это положение не препятствует предоставлению более широкой защиты со стороны права Союза.</w:t>
      </w:r>
    </w:p>
    <w:p w:rsidR="00C77D15" w:rsidRPr="00C77D15" w:rsidRDefault="00C77D15" w:rsidP="00C77D15">
      <w:pPr>
        <w:pStyle w:val="a3"/>
        <w:shd w:val="clear" w:color="auto" w:fill="FFFFFF"/>
        <w:spacing w:before="120" w:beforeAutospacing="0" w:after="216" w:afterAutospacing="0"/>
        <w:jc w:val="both"/>
      </w:pPr>
      <w:r w:rsidRPr="00C77D15">
        <w:t>4. В той мере, в какой настоящая Хартия признает основные права, вытекающие из общих для государств-членов конституционных традиций, данные права должны толковаться в согласии с упомянутыми традициями.</w:t>
      </w:r>
    </w:p>
    <w:p w:rsidR="00C77D15" w:rsidRPr="00C77D15" w:rsidRDefault="00C77D15" w:rsidP="00C77D15">
      <w:pPr>
        <w:pStyle w:val="a3"/>
        <w:shd w:val="clear" w:color="auto" w:fill="FFFFFF"/>
        <w:spacing w:before="120" w:beforeAutospacing="0" w:after="216" w:afterAutospacing="0"/>
        <w:jc w:val="both"/>
      </w:pPr>
      <w:r w:rsidRPr="00C77D15">
        <w:t>5. Реализация положений настоящей Хартии, содержащих принципы, может производиться с помощью законодательных и исполнительных актов институтов, органов и учреждений Союза, а также посредством актов государств-членов, направленных на претворение в жизнь права Союза, которые они издают при осуществлении своей соответствующей компетенции. Ссылки на данные принципы в судах допускаются только в целях толкования и контроля правомерности подобных актов.</w:t>
      </w:r>
    </w:p>
    <w:p w:rsidR="00C77D15" w:rsidRPr="00C77D15" w:rsidRDefault="00C77D15" w:rsidP="00C77D15">
      <w:pPr>
        <w:pStyle w:val="a3"/>
        <w:shd w:val="clear" w:color="auto" w:fill="FFFFFF"/>
        <w:spacing w:before="120" w:beforeAutospacing="0" w:after="216" w:afterAutospacing="0"/>
        <w:jc w:val="both"/>
      </w:pPr>
      <w:r w:rsidRPr="00C77D15">
        <w:t>6. Национальные законодательства и национальная практика должны учитываться в полной мере, как это предусмотрено в настоящей Хартии.</w:t>
      </w:r>
    </w:p>
    <w:p w:rsidR="00C77D15" w:rsidRPr="00C77D15" w:rsidRDefault="00C77D15" w:rsidP="00C77D15">
      <w:pPr>
        <w:pStyle w:val="a3"/>
        <w:shd w:val="clear" w:color="auto" w:fill="FFFFFF"/>
        <w:spacing w:before="120" w:beforeAutospacing="0" w:after="216" w:afterAutospacing="0"/>
        <w:jc w:val="both"/>
      </w:pPr>
      <w:r w:rsidRPr="00C77D15">
        <w:t>7. Разъяснения, составленные для того, чтобы служить ориентиром в процессе толкования Хартии об основных правах, должным образом принимаются во внимание судами Союза и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II-113</w:t>
      </w:r>
      <w:r w:rsidRPr="00C77D15">
        <w:rPr>
          <w:sz w:val="24"/>
          <w:szCs w:val="24"/>
        </w:rPr>
        <w:br/>
        <w:t>Уровень защиты</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Ни одно из положений настоящей Хартии не должно толковаться как ограничивающее или посягающее на права человека и основные свободы, признанные в рамках своей соответствующей области применения правом Союза, международным правом и международными конвенциями, в которых участвуют Союз или все государства-члены, особенно, Европейской конвенцией о защите прав человека и основных свобод, а также конституциями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II-114</w:t>
      </w:r>
      <w:r w:rsidRPr="00C77D15">
        <w:rPr>
          <w:sz w:val="24"/>
          <w:szCs w:val="24"/>
        </w:rPr>
        <w:br/>
        <w:t>Запрещение злоупотреблений правами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lastRenderedPageBreak/>
        <w:t>Ни одно из положений настоящей Хартии не должно толковаться как подразумевающее какое-либо право заниматься деятельностью или совершать действия, направленные на уничтожение прав и свобод, признанных в настоящей Хартии, или на их ограничение в большей степени, чем это предусмотрено настоящей Хартией.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Часть III</w:t>
      </w:r>
      <w:r w:rsidRPr="00C77D15">
        <w:rPr>
          <w:sz w:val="24"/>
          <w:szCs w:val="24"/>
        </w:rPr>
        <w:br/>
        <w:t>Политика и функционирование Союза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Раздел I</w:t>
      </w:r>
      <w:r w:rsidRPr="00C77D15">
        <w:rPr>
          <w:sz w:val="24"/>
          <w:szCs w:val="24"/>
        </w:rPr>
        <w:br/>
        <w:t>Положения общего применения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III-115</w:t>
      </w:r>
      <w:hyperlink r:id="rId240" w:anchor="sub_9083" w:history="1">
        <w:r w:rsidRPr="00C77D15">
          <w:rPr>
            <w:rStyle w:val="ad"/>
            <w:sz w:val="24"/>
            <w:szCs w:val="24"/>
          </w:rPr>
          <w:t>*(83)</w:t>
        </w:r>
      </w:hyperlink>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Союз заботится о согласованности между различными направлениями политики и деятельности, предусмотренными в настоящей части, с учетом всей совокупности своих целей и в соответствии с принципом наделения компетенцией.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III-116</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Во всех видах деятельности, предусмотренных в настоящей части, Союз стремится устранять неравенство и содействовать равенству женщин и мужчин</w:t>
      </w:r>
      <w:hyperlink r:id="rId241" w:anchor="sub_9084" w:history="1">
        <w:r w:rsidRPr="00C77D15">
          <w:rPr>
            <w:rStyle w:val="a8"/>
            <w:color w:val="auto"/>
          </w:rPr>
          <w:t>*(84)</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III-117</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При определении и осуществлении политики и деятельности, предусмотренных в настоящей части, Союз учитывает потребности в содействии высокому уровню занятости, в обеспечении адекватной социальной защиты, в борьбе с социальной изоляцией и в высоком уровне образования, обучения и охраны здоровья людей.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III-118</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При определении и осуществлении политики и деятельности, предусмотренных в настоящей части, Союз стремится бороться с любой дискриминацией по признакам пола, расы или этнического происхождения, религии или убеждений, инвалидности, возраста или сексуальной ориентации.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lastRenderedPageBreak/>
        <w:t>Статья III-119</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Потребности охраны окружающей среды должны быть включены в определение и осуществление политики и деятельности, предусмотренных в настоящей части, особенно, в целях содействия устойчивому развитию.</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III-120</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Потребности защиты потребителей принимаются во внимание при определении и осуществлении других направлений политики и деятельности Союза.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III-121</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При разработке и осуществлении политики Союза в сферах сельского хозяйства, рыболовства, транспорта, внутреннего рынка, научных исследований, технологического развития и космоса Союз и государства-члены в полной мере учитывают потребности благополучия животных как чувствительных существ, уважая при этом законодательные или административные положения и обычаи государств-членов, в частности, по вопросам религиозных обрядов, культурных традиций и регионального наследия</w:t>
      </w:r>
      <w:hyperlink r:id="rId242" w:anchor="sub_9085" w:history="1">
        <w:r w:rsidRPr="00C77D15">
          <w:rPr>
            <w:rStyle w:val="a8"/>
            <w:color w:val="auto"/>
          </w:rPr>
          <w:t>*(85)</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III-122</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Без ущерба</w:t>
      </w:r>
      <w:r w:rsidRPr="00C77D15">
        <w:rPr>
          <w:rStyle w:val="apple-converted-space"/>
        </w:rPr>
        <w:t> </w:t>
      </w:r>
      <w:hyperlink r:id="rId243" w:anchor="sub_1005" w:history="1">
        <w:r w:rsidRPr="00C77D15">
          <w:rPr>
            <w:rStyle w:val="a8"/>
            <w:color w:val="auto"/>
          </w:rPr>
          <w:t>статьям I-5</w:t>
        </w:r>
      </w:hyperlink>
      <w:r w:rsidRPr="00C77D15">
        <w:t>,</w:t>
      </w:r>
      <w:r w:rsidRPr="00C77D15">
        <w:rPr>
          <w:rStyle w:val="apple-converted-space"/>
        </w:rPr>
        <w:t> </w:t>
      </w:r>
      <w:hyperlink r:id="rId244" w:anchor="sub_33166" w:history="1">
        <w:r w:rsidRPr="00C77D15">
          <w:rPr>
            <w:rStyle w:val="a8"/>
            <w:color w:val="auto"/>
          </w:rPr>
          <w:t>III-166</w:t>
        </w:r>
      </w:hyperlink>
      <w:r w:rsidRPr="00C77D15">
        <w:t>,</w:t>
      </w:r>
      <w:r w:rsidRPr="00C77D15">
        <w:rPr>
          <w:rStyle w:val="apple-converted-space"/>
        </w:rPr>
        <w:t> </w:t>
      </w:r>
      <w:hyperlink r:id="rId245" w:anchor="sub_33167" w:history="1">
        <w:r w:rsidRPr="00C77D15">
          <w:rPr>
            <w:rStyle w:val="a8"/>
            <w:color w:val="auto"/>
          </w:rPr>
          <w:t>III-167</w:t>
        </w:r>
      </w:hyperlink>
      <w:r w:rsidRPr="00C77D15">
        <w:rPr>
          <w:rStyle w:val="apple-converted-space"/>
        </w:rPr>
        <w:t> </w:t>
      </w:r>
      <w:r w:rsidRPr="00C77D15">
        <w:t>и</w:t>
      </w:r>
      <w:r w:rsidRPr="00C77D15">
        <w:rPr>
          <w:rStyle w:val="apple-converted-space"/>
        </w:rPr>
        <w:t> </w:t>
      </w:r>
      <w:hyperlink r:id="rId246" w:anchor="sub_33238" w:history="1">
        <w:r w:rsidRPr="00C77D15">
          <w:rPr>
            <w:rStyle w:val="a8"/>
            <w:color w:val="auto"/>
          </w:rPr>
          <w:t>III-238</w:t>
        </w:r>
      </w:hyperlink>
      <w:r w:rsidRPr="00C77D15">
        <w:rPr>
          <w:rStyle w:val="apple-converted-space"/>
        </w:rPr>
        <w:t> </w:t>
      </w:r>
      <w:r w:rsidRPr="00C77D15">
        <w:t>и с учетом места, занимаемого службами общеэкономического значения</w:t>
      </w:r>
      <w:hyperlink r:id="rId247" w:anchor="sub_9086" w:history="1">
        <w:r w:rsidRPr="00C77D15">
          <w:rPr>
            <w:rStyle w:val="a8"/>
            <w:color w:val="auto"/>
          </w:rPr>
          <w:t>*(86)</w:t>
        </w:r>
      </w:hyperlink>
      <w:r w:rsidRPr="00C77D15">
        <w:rPr>
          <w:rStyle w:val="apple-converted-space"/>
        </w:rPr>
        <w:t> </w:t>
      </w:r>
      <w:r w:rsidRPr="00C77D15">
        <w:t>в качестве служб, ценность которых признается всеми в Союзе, а также с учетом роли, которую данные службы играют в содействии его социальному и территориальному сплочению, Союз и государства-члены - каждый в пределах своей соответствующей компетенции и в рамках сферы применения Конституции - заботятся о том, чтобы данные службы функционировали на базе таких принципов и в таких условиях, в частности, экономического и финансового характера, которые позволят им выполнять свои задачи. Европейский закон устанавливает эти принципы и закрепляет эти условия без ущерба компетенции государств-членов при соблюдении Конституции предоставлять данные службы, поручать их осуществление и финансировать их.</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Раздел II</w:t>
      </w:r>
      <w:r w:rsidRPr="00C77D15">
        <w:rPr>
          <w:sz w:val="24"/>
          <w:szCs w:val="24"/>
        </w:rPr>
        <w:br/>
        <w:t>Недискриминация и гражданство</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III-123</w:t>
      </w:r>
    </w:p>
    <w:p w:rsidR="00C77D15" w:rsidRPr="00C77D15" w:rsidRDefault="00C77D15" w:rsidP="00C77D15">
      <w:pPr>
        <w:pStyle w:val="a3"/>
        <w:shd w:val="clear" w:color="auto" w:fill="FFFFFF"/>
        <w:spacing w:before="120" w:beforeAutospacing="0" w:after="216" w:afterAutospacing="0"/>
        <w:jc w:val="both"/>
      </w:pPr>
      <w:r w:rsidRPr="00C77D15">
        <w:lastRenderedPageBreak/>
        <w:t> </w:t>
      </w:r>
    </w:p>
    <w:p w:rsidR="00C77D15" w:rsidRPr="00C77D15" w:rsidRDefault="00C77D15" w:rsidP="00C77D15">
      <w:pPr>
        <w:pStyle w:val="a3"/>
        <w:shd w:val="clear" w:color="auto" w:fill="FFFFFF"/>
        <w:spacing w:before="120" w:beforeAutospacing="0" w:after="216" w:afterAutospacing="0"/>
        <w:jc w:val="both"/>
      </w:pPr>
      <w:r w:rsidRPr="00C77D15">
        <w:t>Европейский закон или рамочный закон может регулировать запрет дискриминации по признаку национального гражданства, предусмотренный в</w:t>
      </w:r>
      <w:r w:rsidRPr="00C77D15">
        <w:rPr>
          <w:rStyle w:val="apple-converted-space"/>
        </w:rPr>
        <w:t> </w:t>
      </w:r>
      <w:hyperlink r:id="rId248" w:anchor="sub_10040202" w:history="1">
        <w:r w:rsidRPr="00C77D15">
          <w:rPr>
            <w:rStyle w:val="a8"/>
            <w:color w:val="auto"/>
          </w:rPr>
          <w:t>параграфе 2 статьи I-4</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III-124</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Без ущерба другим положениям Конституции и в пределах компетенции, которую она предоставляет Союзу, европейский закон или рамочный закон Совета может устанавливать меры, необходимые для борьбы с любой дискриминацией по признакам пола, расы или этнического происхождения, религии или убеждений, инвалидности, возраста или сексуальной ориентации. Совет постановляет единогласно после одобрения Европейского парламента.</w:t>
      </w:r>
    </w:p>
    <w:p w:rsidR="00C77D15" w:rsidRPr="00C77D15" w:rsidRDefault="00C77D15" w:rsidP="00C77D15">
      <w:pPr>
        <w:pStyle w:val="a3"/>
        <w:shd w:val="clear" w:color="auto" w:fill="FFFFFF"/>
        <w:spacing w:before="120" w:beforeAutospacing="0" w:after="216" w:afterAutospacing="0"/>
        <w:jc w:val="both"/>
      </w:pPr>
      <w:r w:rsidRPr="00C77D15">
        <w:t>2. В отступление от</w:t>
      </w:r>
      <w:r w:rsidRPr="00C77D15">
        <w:rPr>
          <w:rStyle w:val="apple-converted-space"/>
        </w:rPr>
        <w:t> </w:t>
      </w:r>
      <w:hyperlink r:id="rId249" w:anchor="sub_3312401" w:history="1">
        <w:r w:rsidRPr="00C77D15">
          <w:rPr>
            <w:rStyle w:val="a8"/>
            <w:color w:val="auto"/>
          </w:rPr>
          <w:t>параграфа 1</w:t>
        </w:r>
      </w:hyperlink>
      <w:r w:rsidRPr="00C77D15">
        <w:rPr>
          <w:rStyle w:val="apple-converted-space"/>
        </w:rPr>
        <w:t> </w:t>
      </w:r>
      <w:r w:rsidRPr="00C77D15">
        <w:t>европейский закон или рамочный закон может устанавливать принципы, лежащие в основе поощрительных мер Союза, и определять подобные меры с тем, чтобы поддержать действия государств-членов, призванные способствовать достижению указанных в</w:t>
      </w:r>
      <w:r w:rsidRPr="00C77D15">
        <w:rPr>
          <w:rStyle w:val="apple-converted-space"/>
        </w:rPr>
        <w:t> </w:t>
      </w:r>
      <w:hyperlink r:id="rId250" w:anchor="sub_3312401" w:history="1">
        <w:r w:rsidRPr="00C77D15">
          <w:rPr>
            <w:rStyle w:val="a8"/>
            <w:color w:val="auto"/>
          </w:rPr>
          <w:t>параграфе 1</w:t>
        </w:r>
      </w:hyperlink>
      <w:r w:rsidRPr="00C77D15">
        <w:rPr>
          <w:rStyle w:val="apple-converted-space"/>
        </w:rPr>
        <w:t> </w:t>
      </w:r>
      <w:r w:rsidRPr="00C77D15">
        <w:t>целей - исключая при этом любую гармонизацию законодательных и регламентарных положений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III-125</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Если действие Союза представляется необходимым с целью облегчить реализацию указанного в</w:t>
      </w:r>
      <w:r w:rsidRPr="00C77D15">
        <w:rPr>
          <w:rStyle w:val="apple-converted-space"/>
        </w:rPr>
        <w:t> </w:t>
      </w:r>
      <w:hyperlink r:id="rId251" w:anchor="sub_10100201" w:history="1">
        <w:r w:rsidRPr="00C77D15">
          <w:rPr>
            <w:rStyle w:val="a8"/>
            <w:color w:val="auto"/>
          </w:rPr>
          <w:t>пункте "а" параграфа 2 статьи I-10</w:t>
        </w:r>
      </w:hyperlink>
      <w:r w:rsidRPr="00C77D15">
        <w:rPr>
          <w:rStyle w:val="apple-converted-space"/>
        </w:rPr>
        <w:t> </w:t>
      </w:r>
      <w:r w:rsidRPr="00C77D15">
        <w:t>права каждого гражданина Союза на свободное передвижение и проживание, а Конституция не предоставила соответствующих полномочий, то европейский закон или рамочный закон может устанавливать меры с этой целью.</w:t>
      </w:r>
    </w:p>
    <w:p w:rsidR="00C77D15" w:rsidRPr="00C77D15" w:rsidRDefault="00C77D15" w:rsidP="00C77D15">
      <w:pPr>
        <w:pStyle w:val="a3"/>
        <w:shd w:val="clear" w:color="auto" w:fill="FFFFFF"/>
        <w:spacing w:before="120" w:beforeAutospacing="0" w:after="216" w:afterAutospacing="0"/>
        <w:jc w:val="both"/>
      </w:pPr>
      <w:r w:rsidRPr="00C77D15">
        <w:t>2. В тех же целях, что указаны в</w:t>
      </w:r>
      <w:r w:rsidRPr="00C77D15">
        <w:rPr>
          <w:rStyle w:val="apple-converted-space"/>
        </w:rPr>
        <w:t> </w:t>
      </w:r>
      <w:hyperlink r:id="rId252" w:anchor="sub_3312501" w:history="1">
        <w:r w:rsidRPr="00C77D15">
          <w:rPr>
            <w:rStyle w:val="a8"/>
            <w:color w:val="auto"/>
          </w:rPr>
          <w:t>параграфе 1</w:t>
        </w:r>
      </w:hyperlink>
      <w:r w:rsidRPr="00C77D15">
        <w:t>, если Конституция не предусмотрела соответствующих полномочий, то европейский закон или рамочный закон Совета может устанавливать меры в отношении паспортов, удостоверений личности, видов на жительство или любых иных приравненных к ним документов, а также меры в отношении социального обеспечения или социальной защиты. Совет постановляет единогласно после консультации с Европейскими парламентом.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III-126</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Европейский закон или рамочный закон Совета устанавливает порядок осуществления указанного в</w:t>
      </w:r>
      <w:r w:rsidRPr="00C77D15">
        <w:rPr>
          <w:rStyle w:val="apple-converted-space"/>
        </w:rPr>
        <w:t> </w:t>
      </w:r>
      <w:hyperlink r:id="rId253" w:anchor="sub_101002022" w:history="1">
        <w:r w:rsidRPr="00C77D15">
          <w:rPr>
            <w:rStyle w:val="a8"/>
            <w:color w:val="auto"/>
          </w:rPr>
          <w:t>пункте "b" параграфа 2 статьи I-10</w:t>
        </w:r>
      </w:hyperlink>
      <w:r w:rsidRPr="00C77D15">
        <w:rPr>
          <w:rStyle w:val="apple-converted-space"/>
        </w:rPr>
        <w:t> </w:t>
      </w:r>
      <w:r w:rsidRPr="00C77D15">
        <w:t>права каждого гражданина Союза избирать и быть избранным на муниципальных выборах и на выборах в Европейский парламент в государстве-члене, где он проживает, не являясь гражданином данного государства. Совет постановляет единогласно после консультации с Европейским парламентом. Данный порядок может предусматривать положения, содержащие изъятия, когда это оправдано ввиду особых проблем какого-либо государства-члена.</w:t>
      </w:r>
    </w:p>
    <w:p w:rsidR="00C77D15" w:rsidRPr="00C77D15" w:rsidRDefault="00C77D15" w:rsidP="00C77D15">
      <w:pPr>
        <w:pStyle w:val="a3"/>
        <w:shd w:val="clear" w:color="auto" w:fill="FFFFFF"/>
        <w:spacing w:before="120" w:beforeAutospacing="0" w:after="216" w:afterAutospacing="0"/>
        <w:jc w:val="both"/>
      </w:pPr>
      <w:r w:rsidRPr="00C77D15">
        <w:lastRenderedPageBreak/>
        <w:t>Право избирать и быть избранным на выборах в Европейской парламент осуществляется без ущерба</w:t>
      </w:r>
      <w:r w:rsidRPr="00C77D15">
        <w:rPr>
          <w:rStyle w:val="apple-converted-space"/>
        </w:rPr>
        <w:t> </w:t>
      </w:r>
      <w:hyperlink r:id="rId254" w:anchor="sub_3333001" w:history="1">
        <w:r w:rsidRPr="00C77D15">
          <w:rPr>
            <w:rStyle w:val="a8"/>
            <w:color w:val="auto"/>
          </w:rPr>
          <w:t>параграфу 1 статьи III-330</w:t>
        </w:r>
      </w:hyperlink>
      <w:r w:rsidRPr="00C77D15">
        <w:rPr>
          <w:rStyle w:val="apple-converted-space"/>
        </w:rPr>
        <w:t> </w:t>
      </w:r>
      <w:r w:rsidRPr="00C77D15">
        <w:t>и мерам, принятым для его применения.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III-127</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Государства-члены принимают необходимые положения с целью обеспечить дипломатическую и консульскую защиту граждан Союза в третьих странах, как она предусмотрена в</w:t>
      </w:r>
      <w:r w:rsidRPr="00C77D15">
        <w:rPr>
          <w:rStyle w:val="apple-converted-space"/>
        </w:rPr>
        <w:t> </w:t>
      </w:r>
      <w:hyperlink r:id="rId255" w:anchor="sub_10100203" w:history="1">
        <w:r w:rsidRPr="00C77D15">
          <w:rPr>
            <w:rStyle w:val="a8"/>
            <w:color w:val="auto"/>
          </w:rPr>
          <w:t>пункте "с" параграфа 2 статьи I-10</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Государства-члены начинают международные переговоры, требуемые для обеспечения этой защиты.</w:t>
      </w:r>
    </w:p>
    <w:p w:rsidR="00C77D15" w:rsidRPr="00C77D15" w:rsidRDefault="00C77D15" w:rsidP="00C77D15">
      <w:pPr>
        <w:pStyle w:val="a3"/>
        <w:shd w:val="clear" w:color="auto" w:fill="FFFFFF"/>
        <w:spacing w:before="120" w:beforeAutospacing="0" w:after="216" w:afterAutospacing="0"/>
        <w:jc w:val="both"/>
      </w:pPr>
      <w:r w:rsidRPr="00C77D15">
        <w:t>Европейский закон Совета может устанавливать меры, необходимые с целью облегчить такую защиту. Совет постановляет после консультации с Европейским парламентом.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III-128</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В качестве языков, на которых каждый гражданин Союза вправе обращаться к институтам или органам согласно</w:t>
      </w:r>
      <w:r w:rsidRPr="00C77D15">
        <w:rPr>
          <w:rStyle w:val="apple-converted-space"/>
        </w:rPr>
        <w:t> </w:t>
      </w:r>
      <w:hyperlink r:id="rId256" w:anchor="sub_10100204" w:history="1">
        <w:r w:rsidRPr="00C77D15">
          <w:rPr>
            <w:rStyle w:val="a8"/>
            <w:color w:val="auto"/>
          </w:rPr>
          <w:t>пункту "d" параграфа 2 статьи I-10</w:t>
        </w:r>
      </w:hyperlink>
      <w:r w:rsidRPr="00C77D15">
        <w:rPr>
          <w:rStyle w:val="apple-converted-space"/>
        </w:rPr>
        <w:t> </w:t>
      </w:r>
      <w:r w:rsidRPr="00C77D15">
        <w:t>и получать ответ, выступают языки, перечисленные в</w:t>
      </w:r>
      <w:r w:rsidRPr="00C77D15">
        <w:rPr>
          <w:rStyle w:val="apple-converted-space"/>
        </w:rPr>
        <w:t> </w:t>
      </w:r>
      <w:hyperlink r:id="rId257" w:anchor="sub_4444801" w:history="1">
        <w:r w:rsidRPr="00C77D15">
          <w:rPr>
            <w:rStyle w:val="a8"/>
            <w:color w:val="auto"/>
          </w:rPr>
          <w:t>параграфе 1 статьи IV-448</w:t>
        </w:r>
      </w:hyperlink>
      <w:r w:rsidRPr="00C77D15">
        <w:t>. В качестве институтов и консультативных органов, предусмотренных в</w:t>
      </w:r>
      <w:r w:rsidRPr="00C77D15">
        <w:rPr>
          <w:rStyle w:val="apple-converted-space"/>
        </w:rPr>
        <w:t> </w:t>
      </w:r>
      <w:hyperlink r:id="rId258" w:anchor="sub_10100204" w:history="1">
        <w:r w:rsidRPr="00C77D15">
          <w:rPr>
            <w:rStyle w:val="a8"/>
            <w:color w:val="auto"/>
          </w:rPr>
          <w:t>пункте "d" параграфа 2 статьи I-10</w:t>
        </w:r>
      </w:hyperlink>
      <w:r w:rsidRPr="00C77D15">
        <w:t>, выступают те, что перечислены во</w:t>
      </w:r>
      <w:r w:rsidRPr="00C77D15">
        <w:rPr>
          <w:rStyle w:val="apple-converted-space"/>
        </w:rPr>
        <w:t> </w:t>
      </w:r>
      <w:hyperlink r:id="rId259" w:anchor="sub_10190102" w:history="1">
        <w:r w:rsidRPr="00C77D15">
          <w:rPr>
            <w:rStyle w:val="a8"/>
            <w:color w:val="auto"/>
          </w:rPr>
          <w:t>втором абзаце параграфа 1 статьи I-19</w:t>
        </w:r>
      </w:hyperlink>
      <w:r w:rsidRPr="00C77D15">
        <w:rPr>
          <w:rStyle w:val="apple-converted-space"/>
        </w:rPr>
        <w:t> </w:t>
      </w:r>
      <w:r w:rsidRPr="00C77D15">
        <w:t>и в</w:t>
      </w:r>
      <w:r w:rsidRPr="00C77D15">
        <w:rPr>
          <w:rStyle w:val="apple-converted-space"/>
        </w:rPr>
        <w:t> </w:t>
      </w:r>
      <w:hyperlink r:id="rId260" w:anchor="sub_1030" w:history="1">
        <w:r w:rsidRPr="00C77D15">
          <w:rPr>
            <w:rStyle w:val="a8"/>
            <w:color w:val="auto"/>
          </w:rPr>
          <w:t>статьях I-30</w:t>
        </w:r>
      </w:hyperlink>
      <w:r w:rsidRPr="00C77D15">
        <w:t>,</w:t>
      </w:r>
      <w:r w:rsidRPr="00C77D15">
        <w:rPr>
          <w:rStyle w:val="apple-converted-space"/>
        </w:rPr>
        <w:t> </w:t>
      </w:r>
      <w:hyperlink r:id="rId261" w:anchor="sub_1031" w:history="1">
        <w:r w:rsidRPr="00C77D15">
          <w:rPr>
            <w:rStyle w:val="a8"/>
            <w:color w:val="auto"/>
          </w:rPr>
          <w:t>I-31</w:t>
        </w:r>
      </w:hyperlink>
      <w:r w:rsidRPr="00C77D15">
        <w:rPr>
          <w:rStyle w:val="apple-converted-space"/>
        </w:rPr>
        <w:t> </w:t>
      </w:r>
      <w:r w:rsidRPr="00C77D15">
        <w:t>и</w:t>
      </w:r>
      <w:r w:rsidRPr="00C77D15">
        <w:rPr>
          <w:rStyle w:val="apple-converted-space"/>
        </w:rPr>
        <w:t> </w:t>
      </w:r>
      <w:hyperlink r:id="rId262" w:anchor="sub_1032" w:history="1">
        <w:r w:rsidRPr="00C77D15">
          <w:rPr>
            <w:rStyle w:val="a8"/>
            <w:color w:val="auto"/>
          </w:rPr>
          <w:t>I-32</w:t>
        </w:r>
      </w:hyperlink>
      <w:r w:rsidRPr="00C77D15">
        <w:t>, а также Европейский омбудсман.</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III-129</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Каждые три года Комиссия представляет Европейскому парламенту, Совету и Экономическому и социальному комитету доклад о применении</w:t>
      </w:r>
      <w:r w:rsidRPr="00C77D15">
        <w:rPr>
          <w:rStyle w:val="apple-converted-space"/>
        </w:rPr>
        <w:t> </w:t>
      </w:r>
      <w:hyperlink r:id="rId263" w:anchor="sub_1010" w:history="1">
        <w:r w:rsidRPr="00C77D15">
          <w:rPr>
            <w:rStyle w:val="a8"/>
            <w:color w:val="auto"/>
          </w:rPr>
          <w:t>статьи I-10</w:t>
        </w:r>
      </w:hyperlink>
      <w:r w:rsidRPr="00C77D15">
        <w:rPr>
          <w:rStyle w:val="apple-converted-space"/>
        </w:rPr>
        <w:t> </w:t>
      </w:r>
      <w:r w:rsidRPr="00C77D15">
        <w:t>и настоящего раздела. Этот доклад учитывает развитие Союза.</w:t>
      </w:r>
    </w:p>
    <w:p w:rsidR="00C77D15" w:rsidRPr="00C77D15" w:rsidRDefault="00C77D15" w:rsidP="00C77D15">
      <w:pPr>
        <w:pStyle w:val="a3"/>
        <w:shd w:val="clear" w:color="auto" w:fill="FFFFFF"/>
        <w:spacing w:before="120" w:beforeAutospacing="0" w:after="216" w:afterAutospacing="0"/>
        <w:jc w:val="both"/>
      </w:pPr>
      <w:r w:rsidRPr="00C77D15">
        <w:t>На основе упомянутого доклада и без ущерба другим положениям Конституции европейский закон или рамочный закон Совета может дополнять права, предусмотренные в</w:t>
      </w:r>
      <w:hyperlink r:id="rId264" w:anchor="sub_1010" w:history="1">
        <w:r w:rsidRPr="00C77D15">
          <w:rPr>
            <w:rStyle w:val="a8"/>
            <w:color w:val="auto"/>
          </w:rPr>
          <w:t>статье I-10</w:t>
        </w:r>
      </w:hyperlink>
      <w:r w:rsidRPr="00C77D15">
        <w:t>. Совет постановляет единогласно после одобрения Европейского парламента. Этот закон или рамочный закон вступает в силу только после его одобрения государствами-членами в соответствии с конституционными правилами каждого из них.</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Раздел III</w:t>
      </w:r>
      <w:r w:rsidRPr="00C77D15">
        <w:rPr>
          <w:sz w:val="24"/>
          <w:szCs w:val="24"/>
        </w:rPr>
        <w:br/>
        <w:t>Внутренняя политика и деятельность</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lastRenderedPageBreak/>
        <w:t>Глава I</w:t>
      </w:r>
      <w:r w:rsidRPr="00C77D15">
        <w:rPr>
          <w:sz w:val="24"/>
          <w:szCs w:val="24"/>
        </w:rPr>
        <w:br/>
        <w:t>Внутренний рынок</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Отдел 1</w:t>
      </w:r>
      <w:r w:rsidRPr="00C77D15">
        <w:rPr>
          <w:sz w:val="24"/>
          <w:szCs w:val="24"/>
        </w:rPr>
        <w:br/>
        <w:t>Создание и функционирование внутреннего рынка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III-130</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Союз принимает меры по созданию или по обеспечению функционирования внутреннего рынка в соответствии с уместными положениями Конституции.</w:t>
      </w:r>
    </w:p>
    <w:p w:rsidR="00C77D15" w:rsidRPr="00C77D15" w:rsidRDefault="00C77D15" w:rsidP="00C77D15">
      <w:pPr>
        <w:pStyle w:val="a3"/>
        <w:shd w:val="clear" w:color="auto" w:fill="FFFFFF"/>
        <w:spacing w:before="120" w:beforeAutospacing="0" w:after="216" w:afterAutospacing="0"/>
        <w:jc w:val="both"/>
      </w:pPr>
      <w:r w:rsidRPr="00C77D15">
        <w:t>2. Внутренний рынок охватывает пространство без внутренних границ, в котором согласно Конституции обеспечивается свободное передвижение лиц, услуг, товаров и капиталов</w:t>
      </w:r>
      <w:hyperlink r:id="rId265" w:anchor="sub_9087" w:history="1">
        <w:r w:rsidRPr="00C77D15">
          <w:rPr>
            <w:rStyle w:val="a8"/>
            <w:color w:val="auto"/>
          </w:rPr>
          <w:t>*(87)</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3. Совет по предложению Комиссии принимает европейские регламенты или решения, которыми определяются ориентиры и условия, необходимые для обеспечения сбалансированного прогресса во всех заинтересованных секторах.</w:t>
      </w:r>
    </w:p>
    <w:p w:rsidR="00C77D15" w:rsidRPr="00C77D15" w:rsidRDefault="00C77D15" w:rsidP="00C77D15">
      <w:pPr>
        <w:pStyle w:val="a3"/>
        <w:shd w:val="clear" w:color="auto" w:fill="FFFFFF"/>
        <w:spacing w:before="120" w:beforeAutospacing="0" w:after="216" w:afterAutospacing="0"/>
        <w:jc w:val="both"/>
      </w:pPr>
      <w:r w:rsidRPr="00C77D15">
        <w:t>4. При формулировании своих предложений по достижению указанных в</w:t>
      </w:r>
      <w:r w:rsidRPr="00C77D15">
        <w:rPr>
          <w:rStyle w:val="apple-converted-space"/>
        </w:rPr>
        <w:t> </w:t>
      </w:r>
      <w:hyperlink r:id="rId266" w:anchor="sub_3313001" w:history="1">
        <w:r w:rsidRPr="00C77D15">
          <w:rPr>
            <w:rStyle w:val="a8"/>
            <w:color w:val="auto"/>
          </w:rPr>
          <w:t>параграфах 1</w:t>
        </w:r>
      </w:hyperlink>
      <w:r w:rsidRPr="00C77D15">
        <w:rPr>
          <w:rStyle w:val="apple-converted-space"/>
        </w:rPr>
        <w:t> </w:t>
      </w:r>
      <w:r w:rsidRPr="00C77D15">
        <w:t>и</w:t>
      </w:r>
      <w:r w:rsidRPr="00C77D15">
        <w:rPr>
          <w:rStyle w:val="apple-converted-space"/>
        </w:rPr>
        <w:t> </w:t>
      </w:r>
      <w:hyperlink r:id="rId267" w:anchor="sub_3313002" w:history="1">
        <w:r w:rsidRPr="00C77D15">
          <w:rPr>
            <w:rStyle w:val="a8"/>
            <w:color w:val="auto"/>
          </w:rPr>
          <w:t>2</w:t>
        </w:r>
      </w:hyperlink>
      <w:r w:rsidRPr="00C77D15">
        <w:rPr>
          <w:rStyle w:val="apple-converted-space"/>
        </w:rPr>
        <w:t> </w:t>
      </w:r>
      <w:r w:rsidRPr="00C77D15">
        <w:t>целей Комиссия учитывает масштабы усилий, которые предстоит выдержать некоторым хозяйствам, находящимся на разных уровнях развития, для создания внутреннего рынка, и она может предлагать подходящие меры.</w:t>
      </w:r>
    </w:p>
    <w:p w:rsidR="00C77D15" w:rsidRPr="00C77D15" w:rsidRDefault="00C77D15" w:rsidP="00C77D15">
      <w:pPr>
        <w:pStyle w:val="a3"/>
        <w:shd w:val="clear" w:color="auto" w:fill="FFFFFF"/>
        <w:spacing w:before="120" w:beforeAutospacing="0" w:after="216" w:afterAutospacing="0"/>
        <w:jc w:val="both"/>
      </w:pPr>
      <w:r w:rsidRPr="00C77D15">
        <w:t>Если подобные меры выступают в форме изъятий, то они должны иметь временный характер и привносить как можно меньше нарушений в функционирование внутреннего рынка</w:t>
      </w:r>
      <w:hyperlink r:id="rId268" w:anchor="sub_9088" w:history="1">
        <w:r w:rsidRPr="00C77D15">
          <w:rPr>
            <w:rStyle w:val="a8"/>
            <w:color w:val="auto"/>
          </w:rPr>
          <w:t>*(88)</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III-131</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Государства-члены консультируются друг с другом в целях совместного принятия положений, необходимых чтобы избежать негативного воздействия на функционирование внутреннего рынка со стороны мер, к которым может быть вынуждено прибегнуть отдельное государство-член в случае серьезных внутренних беспорядков, затрагивающих общественный порядок, в случае войны или серьезной международной напряженности, представляющей угрозу войны, или для исполнения взятых на себя обязательств по поддержанию мира и международной безопасности.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III-132</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Если меры, принятые в случаях, предусмотренных в</w:t>
      </w:r>
      <w:r w:rsidRPr="00C77D15">
        <w:rPr>
          <w:rStyle w:val="apple-converted-space"/>
        </w:rPr>
        <w:t> </w:t>
      </w:r>
      <w:hyperlink r:id="rId269" w:anchor="sub_33131" w:history="1">
        <w:r w:rsidRPr="00C77D15">
          <w:rPr>
            <w:rStyle w:val="a8"/>
            <w:color w:val="auto"/>
          </w:rPr>
          <w:t>статьях III-131</w:t>
        </w:r>
      </w:hyperlink>
      <w:r w:rsidRPr="00C77D15">
        <w:rPr>
          <w:rStyle w:val="apple-converted-space"/>
        </w:rPr>
        <w:t> </w:t>
      </w:r>
      <w:r w:rsidRPr="00C77D15">
        <w:t>и</w:t>
      </w:r>
      <w:r w:rsidRPr="00C77D15">
        <w:rPr>
          <w:rStyle w:val="apple-converted-space"/>
        </w:rPr>
        <w:t> </w:t>
      </w:r>
      <w:hyperlink r:id="rId270" w:anchor="sub_33436" w:history="1">
        <w:r w:rsidRPr="00C77D15">
          <w:rPr>
            <w:rStyle w:val="a8"/>
            <w:color w:val="auto"/>
          </w:rPr>
          <w:t>III-436</w:t>
        </w:r>
      </w:hyperlink>
      <w:r w:rsidRPr="00C77D15">
        <w:t>, вызывают искажение условий конкуренции на внутреннем рынке, то Комиссия совместно с заинтересованным государством-членом изучает условия, на которых эти меры могут быть адаптированы к правилам, установленным Конституцией.</w:t>
      </w:r>
    </w:p>
    <w:p w:rsidR="00C77D15" w:rsidRPr="00C77D15" w:rsidRDefault="00C77D15" w:rsidP="00C77D15">
      <w:pPr>
        <w:pStyle w:val="a3"/>
        <w:shd w:val="clear" w:color="auto" w:fill="FFFFFF"/>
        <w:spacing w:before="120" w:beforeAutospacing="0" w:after="216" w:afterAutospacing="0"/>
        <w:jc w:val="both"/>
      </w:pPr>
      <w:r w:rsidRPr="00C77D15">
        <w:lastRenderedPageBreak/>
        <w:t>В отступление от процедуры, предусмотренной в</w:t>
      </w:r>
      <w:r w:rsidRPr="00C77D15">
        <w:rPr>
          <w:rStyle w:val="apple-converted-space"/>
        </w:rPr>
        <w:t> </w:t>
      </w:r>
      <w:hyperlink r:id="rId271" w:anchor="sub_33360" w:history="1">
        <w:r w:rsidRPr="00C77D15">
          <w:rPr>
            <w:rStyle w:val="a8"/>
            <w:color w:val="auto"/>
          </w:rPr>
          <w:t>статьях III-360</w:t>
        </w:r>
      </w:hyperlink>
      <w:r w:rsidRPr="00C77D15">
        <w:rPr>
          <w:rStyle w:val="apple-converted-space"/>
        </w:rPr>
        <w:t> </w:t>
      </w:r>
      <w:r w:rsidRPr="00C77D15">
        <w:t>и</w:t>
      </w:r>
      <w:r w:rsidRPr="00C77D15">
        <w:rPr>
          <w:rStyle w:val="apple-converted-space"/>
        </w:rPr>
        <w:t> </w:t>
      </w:r>
      <w:hyperlink r:id="rId272" w:anchor="sub_33361" w:history="1">
        <w:r w:rsidRPr="00C77D15">
          <w:rPr>
            <w:rStyle w:val="a8"/>
            <w:color w:val="auto"/>
          </w:rPr>
          <w:t>III-361</w:t>
        </w:r>
      </w:hyperlink>
      <w:r w:rsidRPr="00C77D15">
        <w:t>, Комиссия или любое государство-член могут непосредственно обращаться в Суд, если, по их мнению, другое государство-член злоупотребляет полномочиями, предусмотренными в</w:t>
      </w:r>
      <w:r w:rsidRPr="00C77D15">
        <w:rPr>
          <w:rStyle w:val="apple-converted-space"/>
        </w:rPr>
        <w:t> </w:t>
      </w:r>
      <w:hyperlink r:id="rId273" w:anchor="sub_33131" w:history="1">
        <w:r w:rsidRPr="00C77D15">
          <w:rPr>
            <w:rStyle w:val="a8"/>
            <w:color w:val="auto"/>
          </w:rPr>
          <w:t>статьях III-131</w:t>
        </w:r>
      </w:hyperlink>
      <w:r w:rsidRPr="00C77D15">
        <w:rPr>
          <w:rStyle w:val="apple-converted-space"/>
        </w:rPr>
        <w:t> </w:t>
      </w:r>
      <w:r w:rsidRPr="00C77D15">
        <w:t>и</w:t>
      </w:r>
      <w:r w:rsidRPr="00C77D15">
        <w:rPr>
          <w:rStyle w:val="apple-converted-space"/>
        </w:rPr>
        <w:t> </w:t>
      </w:r>
      <w:hyperlink r:id="rId274" w:anchor="sub_33436" w:history="1">
        <w:r w:rsidRPr="00C77D15">
          <w:rPr>
            <w:rStyle w:val="a8"/>
            <w:color w:val="auto"/>
          </w:rPr>
          <w:t>III-436</w:t>
        </w:r>
      </w:hyperlink>
      <w:r w:rsidRPr="00C77D15">
        <w:t>. Суд выносит решение в закрытом судебном заседании.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Отдел 2</w:t>
      </w:r>
      <w:r w:rsidRPr="00C77D15">
        <w:rPr>
          <w:sz w:val="24"/>
          <w:szCs w:val="24"/>
        </w:rPr>
        <w:br/>
        <w:t>Свободное передвижение лиц и услуг</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Подотдел 1</w:t>
      </w:r>
      <w:r w:rsidRPr="00C77D15">
        <w:rPr>
          <w:sz w:val="24"/>
          <w:szCs w:val="24"/>
        </w:rPr>
        <w:br/>
        <w:t>Работники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III-133</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Работники имеют право свободно передвигаться внутри Союза.</w:t>
      </w:r>
    </w:p>
    <w:p w:rsidR="00C77D15" w:rsidRPr="00C77D15" w:rsidRDefault="00C77D15" w:rsidP="00C77D15">
      <w:pPr>
        <w:pStyle w:val="a3"/>
        <w:shd w:val="clear" w:color="auto" w:fill="FFFFFF"/>
        <w:spacing w:before="120" w:beforeAutospacing="0" w:after="216" w:afterAutospacing="0"/>
        <w:jc w:val="both"/>
      </w:pPr>
      <w:r w:rsidRPr="00C77D15">
        <w:t>2. Между работниками государств-членов запрещается любая дискриминация по признаку национального гражданства в вопросах трудовой деятельности, заработной платы и других условий труда.</w:t>
      </w:r>
    </w:p>
    <w:p w:rsidR="00C77D15" w:rsidRPr="00C77D15" w:rsidRDefault="00C77D15" w:rsidP="00C77D15">
      <w:pPr>
        <w:pStyle w:val="a3"/>
        <w:shd w:val="clear" w:color="auto" w:fill="FFFFFF"/>
        <w:spacing w:before="120" w:beforeAutospacing="0" w:after="216" w:afterAutospacing="0"/>
        <w:jc w:val="both"/>
      </w:pPr>
      <w:r w:rsidRPr="00C77D15">
        <w:t>3. При соблюдении ограничений, являющихся оправданными по соображениям общественного порядка, общественной безопасности и общественного здоровья, работники вправе:</w:t>
      </w:r>
    </w:p>
    <w:p w:rsidR="00C77D15" w:rsidRPr="00C77D15" w:rsidRDefault="00C77D15" w:rsidP="00C77D15">
      <w:pPr>
        <w:pStyle w:val="a3"/>
        <w:shd w:val="clear" w:color="auto" w:fill="FFFFFF"/>
        <w:spacing w:before="120" w:beforeAutospacing="0" w:after="216" w:afterAutospacing="0"/>
        <w:jc w:val="both"/>
      </w:pPr>
      <w:r w:rsidRPr="00C77D15">
        <w:t>а) принимать реально предлагаемую работу;</w:t>
      </w:r>
    </w:p>
    <w:p w:rsidR="00C77D15" w:rsidRPr="00C77D15" w:rsidRDefault="00C77D15" w:rsidP="00C77D15">
      <w:pPr>
        <w:pStyle w:val="a3"/>
        <w:shd w:val="clear" w:color="auto" w:fill="FFFFFF"/>
        <w:spacing w:before="120" w:beforeAutospacing="0" w:after="216" w:afterAutospacing="0"/>
        <w:jc w:val="both"/>
      </w:pPr>
      <w:r w:rsidRPr="00C77D15">
        <w:t>b) свободно перемещаться с этой целью по территории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c) проживать на территории любого из государств-членов для осуществления там трудовой деятельности в соответствии с законодательными, регламентарными и административными положениями, регулирующими трудовую деятельность национальных работников</w:t>
      </w:r>
      <w:hyperlink r:id="rId275" w:anchor="sub_9089" w:history="1">
        <w:r w:rsidRPr="00C77D15">
          <w:rPr>
            <w:rStyle w:val="a8"/>
            <w:color w:val="auto"/>
          </w:rPr>
          <w:t>*(89)</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d) согласно условиям, которые предусматривают европейские регламенты, принимаемые Комиссией, оставаться на территории государства-члена после осуществления там трудовой деятельности.</w:t>
      </w:r>
    </w:p>
    <w:p w:rsidR="00C77D15" w:rsidRPr="00C77D15" w:rsidRDefault="00C77D15" w:rsidP="00C77D15">
      <w:pPr>
        <w:pStyle w:val="a3"/>
        <w:shd w:val="clear" w:color="auto" w:fill="FFFFFF"/>
        <w:spacing w:before="120" w:beforeAutospacing="0" w:after="216" w:afterAutospacing="0"/>
        <w:jc w:val="both"/>
      </w:pPr>
      <w:r w:rsidRPr="00C77D15">
        <w:t>2. Настоящая статья не подлежит применению к работе в публичной администрации.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III-134</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Европейский закон или рамочный закон устанавливает меры, необходимые для реализации свободного передвижения работников, как оно определено в</w:t>
      </w:r>
      <w:r w:rsidRPr="00C77D15">
        <w:rPr>
          <w:rStyle w:val="apple-converted-space"/>
        </w:rPr>
        <w:t> </w:t>
      </w:r>
      <w:hyperlink r:id="rId276" w:anchor="sub_33133" w:history="1">
        <w:r w:rsidRPr="00C77D15">
          <w:rPr>
            <w:rStyle w:val="a8"/>
            <w:color w:val="auto"/>
          </w:rPr>
          <w:t>статье III-133</w:t>
        </w:r>
      </w:hyperlink>
      <w:r w:rsidRPr="00C77D15">
        <w:t>. Он принимается после консультации с Экономическим и социальным комитетом.</w:t>
      </w:r>
    </w:p>
    <w:p w:rsidR="00C77D15" w:rsidRPr="00C77D15" w:rsidRDefault="00C77D15" w:rsidP="00C77D15">
      <w:pPr>
        <w:pStyle w:val="a3"/>
        <w:shd w:val="clear" w:color="auto" w:fill="FFFFFF"/>
        <w:spacing w:before="120" w:beforeAutospacing="0" w:after="216" w:afterAutospacing="0"/>
        <w:jc w:val="both"/>
      </w:pPr>
      <w:r w:rsidRPr="00C77D15">
        <w:t>Данный европейский закон или рамочный закон, в частности, ставит целью:</w:t>
      </w:r>
    </w:p>
    <w:p w:rsidR="00C77D15" w:rsidRPr="00C77D15" w:rsidRDefault="00C77D15" w:rsidP="00C77D15">
      <w:pPr>
        <w:pStyle w:val="a3"/>
        <w:shd w:val="clear" w:color="auto" w:fill="FFFFFF"/>
        <w:spacing w:before="120" w:beforeAutospacing="0" w:after="216" w:afterAutospacing="0"/>
        <w:jc w:val="both"/>
      </w:pPr>
      <w:r w:rsidRPr="00C77D15">
        <w:lastRenderedPageBreak/>
        <w:t>а) обеспечить тесное сотрудничество между национальными трудовыми ведомствами</w:t>
      </w:r>
      <w:hyperlink r:id="rId277" w:anchor="sub_9090" w:history="1">
        <w:r w:rsidRPr="00C77D15">
          <w:rPr>
            <w:rStyle w:val="a8"/>
            <w:color w:val="auto"/>
          </w:rPr>
          <w:t>*(90)</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b) упразднить вытекающие из внутреннего законодательства либо из соглашений, ранее заключенных между государствами-членами, виды административных процедур и административной практики, а равно сроки ожидания в целях получения доступа к имеющимся рабочим местам, сохранение которых служило бы препятствием для либерализации</w:t>
      </w:r>
      <w:hyperlink r:id="rId278" w:anchor="sub_9091" w:history="1">
        <w:r w:rsidRPr="00C77D15">
          <w:rPr>
            <w:rStyle w:val="a8"/>
            <w:color w:val="auto"/>
          </w:rPr>
          <w:t>*(91)</w:t>
        </w:r>
      </w:hyperlink>
      <w:r w:rsidRPr="00C77D15">
        <w:rPr>
          <w:rStyle w:val="apple-converted-space"/>
        </w:rPr>
        <w:t> </w:t>
      </w:r>
      <w:r w:rsidRPr="00C77D15">
        <w:t>перемещений работников;</w:t>
      </w:r>
    </w:p>
    <w:p w:rsidR="00C77D15" w:rsidRPr="00C77D15" w:rsidRDefault="00C77D15" w:rsidP="00C77D15">
      <w:pPr>
        <w:pStyle w:val="a3"/>
        <w:shd w:val="clear" w:color="auto" w:fill="FFFFFF"/>
        <w:spacing w:before="120" w:beforeAutospacing="0" w:after="216" w:afterAutospacing="0"/>
        <w:jc w:val="both"/>
      </w:pPr>
      <w:r w:rsidRPr="00C77D15">
        <w:t>с) упразднить все предусмотренные внутренним законодательством либо соглашениями, ранее заключенными между государствами-членами, сроки и иные ограничения, которые применительно к свободному выбору места работы подчиняют работников из других государств-членов условиям, отличными от тех, что применяются к национальным работникам;</w:t>
      </w:r>
    </w:p>
    <w:p w:rsidR="00C77D15" w:rsidRPr="00C77D15" w:rsidRDefault="00C77D15" w:rsidP="00C77D15">
      <w:pPr>
        <w:pStyle w:val="a3"/>
        <w:shd w:val="clear" w:color="auto" w:fill="FFFFFF"/>
        <w:spacing w:before="120" w:beforeAutospacing="0" w:after="216" w:afterAutospacing="0"/>
        <w:jc w:val="both"/>
      </w:pPr>
      <w:r w:rsidRPr="00C77D15">
        <w:t>d) установить механизмы, способные свести друг с другом предложение и спрос в отношении рабочих мест и облегчить приведение их к равновесию на условиях, которые исключают появление серьезных угроз для уровня жизни и занятости в различных регионах и отраслях промышленности.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III-135</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Государства-члены в рамках совместной программы поощряют обмен молодыми работниками.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III-136</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В области социального обеспечения европейский закон или рамочный закон устанавливает меры, необходимые для реализации свободного передвижения работников, в частности, посредством введения системы, которая позволит обеспечить наемным и ненаемным работникам-мигрантам, а также их управомоченным лицам</w:t>
      </w:r>
      <w:hyperlink r:id="rId279" w:anchor="sub_9092" w:history="1">
        <w:r w:rsidRPr="00C77D15">
          <w:rPr>
            <w:rStyle w:val="a8"/>
            <w:color w:val="auto"/>
          </w:rPr>
          <w:t>*(92)</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а) суммирование всех периодов времени, учитываемых согласно различным национальным законодательствам, в целях возникновения и сохранения права на получение пособий, а также с целью исчисления размеров последних;</w:t>
      </w:r>
    </w:p>
    <w:p w:rsidR="00C77D15" w:rsidRPr="00C77D15" w:rsidRDefault="00C77D15" w:rsidP="00C77D15">
      <w:pPr>
        <w:pStyle w:val="a3"/>
        <w:shd w:val="clear" w:color="auto" w:fill="FFFFFF"/>
        <w:spacing w:before="120" w:beforeAutospacing="0" w:after="216" w:afterAutospacing="0"/>
        <w:jc w:val="both"/>
      </w:pPr>
      <w:r w:rsidRPr="00C77D15">
        <w:t>b) выплату пособий лицам, проживающим на территориях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2. Когда, по мнению члена Совета, предусмотренный в</w:t>
      </w:r>
      <w:r w:rsidRPr="00C77D15">
        <w:rPr>
          <w:rStyle w:val="apple-converted-space"/>
        </w:rPr>
        <w:t> </w:t>
      </w:r>
      <w:hyperlink r:id="rId280" w:anchor="sub_3313601" w:history="1">
        <w:r w:rsidRPr="00C77D15">
          <w:rPr>
            <w:rStyle w:val="a8"/>
            <w:color w:val="auto"/>
          </w:rPr>
          <w:t>параграфе 1</w:t>
        </w:r>
      </w:hyperlink>
      <w:r w:rsidRPr="00C77D15">
        <w:rPr>
          <w:rStyle w:val="apple-converted-space"/>
        </w:rPr>
        <w:t> </w:t>
      </w:r>
      <w:r w:rsidRPr="00C77D15">
        <w:t>проект европейского закона или рамочного закона способен нанести ущерб основополагающим аспектам его системы социального обеспечения, особенно в том, что касается сферы применения, расходов или финансовой структуры, либо негативно сказаться на финансовом равновесии этой системы, он может потребовать передачи вопроса на рассмотрение Европейского совета. В таком случае процедура, указанная в</w:t>
      </w:r>
      <w:r w:rsidRPr="00C77D15">
        <w:rPr>
          <w:rStyle w:val="apple-converted-space"/>
        </w:rPr>
        <w:t> </w:t>
      </w:r>
      <w:hyperlink r:id="rId281" w:anchor="sub_33396" w:history="1">
        <w:r w:rsidRPr="00C77D15">
          <w:rPr>
            <w:rStyle w:val="a8"/>
            <w:color w:val="auto"/>
          </w:rPr>
          <w:t>статье III-396</w:t>
        </w:r>
      </w:hyperlink>
      <w:r w:rsidRPr="00C77D15">
        <w:t>, приостанавливается. После обсуждения и в течение четырех месяцев с момента данного приостановления Европейский совет:</w:t>
      </w:r>
    </w:p>
    <w:p w:rsidR="00C77D15" w:rsidRPr="00C77D15" w:rsidRDefault="00C77D15" w:rsidP="00C77D15">
      <w:pPr>
        <w:pStyle w:val="a3"/>
        <w:shd w:val="clear" w:color="auto" w:fill="FFFFFF"/>
        <w:spacing w:before="120" w:beforeAutospacing="0" w:after="216" w:afterAutospacing="0"/>
        <w:jc w:val="both"/>
      </w:pPr>
      <w:r w:rsidRPr="00C77D15">
        <w:t>а) отправляет проект обратно в Совет, что завершает приостановление указанной в</w:t>
      </w:r>
      <w:r w:rsidRPr="00C77D15">
        <w:rPr>
          <w:rStyle w:val="apple-converted-space"/>
        </w:rPr>
        <w:t> </w:t>
      </w:r>
      <w:hyperlink r:id="rId282" w:anchor="sub_33396" w:history="1">
        <w:r w:rsidRPr="00C77D15">
          <w:rPr>
            <w:rStyle w:val="a8"/>
            <w:color w:val="auto"/>
          </w:rPr>
          <w:t>статье III-396</w:t>
        </w:r>
      </w:hyperlink>
      <w:r w:rsidRPr="00C77D15">
        <w:rPr>
          <w:rStyle w:val="apple-converted-space"/>
        </w:rPr>
        <w:t> </w:t>
      </w:r>
      <w:r w:rsidRPr="00C77D15">
        <w:t>процедуры, или</w:t>
      </w:r>
    </w:p>
    <w:p w:rsidR="00C77D15" w:rsidRPr="00C77D15" w:rsidRDefault="00C77D15" w:rsidP="00C77D15">
      <w:pPr>
        <w:pStyle w:val="a3"/>
        <w:shd w:val="clear" w:color="auto" w:fill="FFFFFF"/>
        <w:spacing w:before="120" w:beforeAutospacing="0" w:after="216" w:afterAutospacing="0"/>
        <w:jc w:val="both"/>
      </w:pPr>
      <w:r w:rsidRPr="00C77D15">
        <w:lastRenderedPageBreak/>
        <w:t>b) обращается к Комиссии с запросом о представлении нового предложения; в этом случае изначально предложенный акт считается не принятым.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Подотдел 2</w:t>
      </w:r>
      <w:r w:rsidRPr="00C77D15">
        <w:rPr>
          <w:sz w:val="24"/>
          <w:szCs w:val="24"/>
        </w:rPr>
        <w:br/>
        <w:t>Свобода учреждения</w:t>
      </w:r>
      <w:hyperlink r:id="rId283" w:anchor="sub_9093" w:history="1">
        <w:r w:rsidRPr="00C77D15">
          <w:rPr>
            <w:rStyle w:val="ad"/>
            <w:sz w:val="24"/>
            <w:szCs w:val="24"/>
          </w:rPr>
          <w:t>*(93)</w:t>
        </w:r>
      </w:hyperlink>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III-137</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В рамках настоящего подотдела запрещаются ограничения свободы учреждения граждан одного государства-члена на территории другого. Данный запрет также распространяется на ограничения в отношении создания представительств, филиалов или дочерних предприятий гражданами одного из государств-членов, учредившими собственное дело на территории любого из них.</w:t>
      </w:r>
    </w:p>
    <w:p w:rsidR="00C77D15" w:rsidRPr="00C77D15" w:rsidRDefault="00C77D15" w:rsidP="00C77D15">
      <w:pPr>
        <w:pStyle w:val="a3"/>
        <w:shd w:val="clear" w:color="auto" w:fill="FFFFFF"/>
        <w:spacing w:before="120" w:beforeAutospacing="0" w:after="216" w:afterAutospacing="0"/>
        <w:jc w:val="both"/>
      </w:pPr>
      <w:r w:rsidRPr="00C77D15">
        <w:t>Граждане государства-члена вправе на территории другого государства-члена приступать к осуществлению деятельности, по своему характеру не являющейся наемным трудом, и заниматься этой деятельностью, а также создавать предприятия (в том числе общества в значении</w:t>
      </w:r>
      <w:r w:rsidRPr="00C77D15">
        <w:rPr>
          <w:rStyle w:val="apple-converted-space"/>
        </w:rPr>
        <w:t> </w:t>
      </w:r>
      <w:hyperlink r:id="rId284" w:anchor="sub_3314202" w:history="1">
        <w:r w:rsidRPr="00C77D15">
          <w:rPr>
            <w:rStyle w:val="a8"/>
            <w:color w:val="auto"/>
          </w:rPr>
          <w:t>второго абзаца статьи III-142</w:t>
        </w:r>
      </w:hyperlink>
      <w:r w:rsidRPr="00C77D15">
        <w:t>) и управлять ими на условиях, определенных законодательством государства-члена по месту учреждения для своих собственных граждан, при соблюдении</w:t>
      </w:r>
      <w:r w:rsidRPr="00C77D15">
        <w:rPr>
          <w:rStyle w:val="apple-converted-space"/>
        </w:rPr>
        <w:t> </w:t>
      </w:r>
      <w:hyperlink r:id="rId285" w:anchor="sub_2310104" w:history="1">
        <w:r w:rsidRPr="00C77D15">
          <w:rPr>
            <w:rStyle w:val="a8"/>
            <w:color w:val="auto"/>
          </w:rPr>
          <w:t>отдела 4</w:t>
        </w:r>
      </w:hyperlink>
      <w:r w:rsidRPr="00C77D15">
        <w:rPr>
          <w:rStyle w:val="apple-converted-space"/>
        </w:rPr>
        <w:t> </w:t>
      </w:r>
      <w:r w:rsidRPr="00C77D15">
        <w:t>о капиталах и платежах.</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III-138</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Европейский рамочный закон устанавливает меры по реализации свободы учреждения в конкретных видах деятельности. Он принимается после консультации с Экономическим и социальным комитетом.</w:t>
      </w:r>
    </w:p>
    <w:p w:rsidR="00C77D15" w:rsidRPr="00C77D15" w:rsidRDefault="00C77D15" w:rsidP="00C77D15">
      <w:pPr>
        <w:pStyle w:val="a3"/>
        <w:shd w:val="clear" w:color="auto" w:fill="FFFFFF"/>
        <w:spacing w:before="120" w:beforeAutospacing="0" w:after="216" w:afterAutospacing="0"/>
        <w:jc w:val="both"/>
      </w:pPr>
      <w:r w:rsidRPr="00C77D15">
        <w:t>2. Европейский парламент, Совет и Комиссия осуществляют функции, вытекающие для них из</w:t>
      </w:r>
      <w:r w:rsidRPr="00C77D15">
        <w:rPr>
          <w:rStyle w:val="apple-converted-space"/>
        </w:rPr>
        <w:t> </w:t>
      </w:r>
      <w:hyperlink r:id="rId286" w:anchor="sub_3313801" w:history="1">
        <w:r w:rsidRPr="00C77D15">
          <w:rPr>
            <w:rStyle w:val="a8"/>
            <w:color w:val="auto"/>
          </w:rPr>
          <w:t>параграфа 1</w:t>
        </w:r>
      </w:hyperlink>
      <w:r w:rsidRPr="00C77D15">
        <w:t>, в частности:</w:t>
      </w:r>
    </w:p>
    <w:p w:rsidR="00C77D15" w:rsidRPr="00C77D15" w:rsidRDefault="00C77D15" w:rsidP="00C77D15">
      <w:pPr>
        <w:pStyle w:val="a3"/>
        <w:shd w:val="clear" w:color="auto" w:fill="FFFFFF"/>
        <w:spacing w:before="120" w:beforeAutospacing="0" w:after="216" w:afterAutospacing="0"/>
        <w:jc w:val="both"/>
      </w:pPr>
      <w:r w:rsidRPr="00C77D15">
        <w:t>а) обращаясь в приоритетном порядке, как правило, к тем видам деятельности, где свобода учреждения вносит особо полезный вклад в развитие производства и торговли;</w:t>
      </w:r>
    </w:p>
    <w:p w:rsidR="00C77D15" w:rsidRPr="00C77D15" w:rsidRDefault="00C77D15" w:rsidP="00C77D15">
      <w:pPr>
        <w:pStyle w:val="a3"/>
        <w:shd w:val="clear" w:color="auto" w:fill="FFFFFF"/>
        <w:spacing w:before="120" w:beforeAutospacing="0" w:after="216" w:afterAutospacing="0"/>
        <w:jc w:val="both"/>
      </w:pPr>
      <w:r w:rsidRPr="00C77D15">
        <w:t>b) обеспечивая тесное сотрудничество между компетентными национальными ведомствами для выяснения особенностей, которыми характеризуется внутри Союза ситуация в разных заинтересованных видах деятельности;</w:t>
      </w:r>
    </w:p>
    <w:p w:rsidR="00C77D15" w:rsidRPr="00C77D15" w:rsidRDefault="00C77D15" w:rsidP="00C77D15">
      <w:pPr>
        <w:pStyle w:val="a3"/>
        <w:shd w:val="clear" w:color="auto" w:fill="FFFFFF"/>
        <w:spacing w:before="120" w:beforeAutospacing="0" w:after="216" w:afterAutospacing="0"/>
        <w:jc w:val="both"/>
      </w:pPr>
      <w:r w:rsidRPr="00C77D15">
        <w:t>c) упраздняя вытекающие из внутреннего законодательства либо из соглашений, ранее заключенных между государствами-членами, виды административных процедур и административной практики, сохранение которых служило бы препятствием для свободы учреждения;</w:t>
      </w:r>
    </w:p>
    <w:p w:rsidR="00C77D15" w:rsidRPr="00C77D15" w:rsidRDefault="00C77D15" w:rsidP="00C77D15">
      <w:pPr>
        <w:pStyle w:val="a3"/>
        <w:shd w:val="clear" w:color="auto" w:fill="FFFFFF"/>
        <w:spacing w:before="120" w:beforeAutospacing="0" w:after="216" w:afterAutospacing="0"/>
        <w:jc w:val="both"/>
      </w:pPr>
      <w:r w:rsidRPr="00C77D15">
        <w:t xml:space="preserve">d) заботясь о том, чтобы наемные работники одного государства-члена, занятые на территории другого, могли оставаться на данной территории в целях осуществления там деятельности, не являющейся наемным трудом, - при условии, что подобные работники удовлетворяют требованиям, которым они должны были бы соответствовать в случае прибытия на </w:t>
      </w:r>
      <w:r w:rsidRPr="00C77D15">
        <w:lastRenderedPageBreak/>
        <w:t>территорию данного государства непосредственно в момент возникновения у них намерения приступить к такой деятельности;</w:t>
      </w:r>
    </w:p>
    <w:p w:rsidR="00C77D15" w:rsidRPr="00C77D15" w:rsidRDefault="00C77D15" w:rsidP="00C77D15">
      <w:pPr>
        <w:pStyle w:val="a3"/>
        <w:shd w:val="clear" w:color="auto" w:fill="FFFFFF"/>
        <w:spacing w:before="120" w:beforeAutospacing="0" w:after="216" w:afterAutospacing="0"/>
        <w:jc w:val="both"/>
      </w:pPr>
      <w:r w:rsidRPr="00C77D15">
        <w:t>е) делая возможным приобретение и эксплуатацию объектов земельной собственности, расположенных на территории одного государства-члена, гражданами других государств-членов, в той мере, в какой не наносится ущерба принципам, предусмотренным в</w:t>
      </w:r>
      <w:r w:rsidRPr="00C77D15">
        <w:rPr>
          <w:rStyle w:val="apple-converted-space"/>
        </w:rPr>
        <w:t> </w:t>
      </w:r>
      <w:hyperlink r:id="rId287" w:anchor="sub_3322702" w:history="1">
        <w:r w:rsidRPr="00C77D15">
          <w:rPr>
            <w:rStyle w:val="a8"/>
            <w:color w:val="auto"/>
          </w:rPr>
          <w:t>параграфе 2 статьи III-227</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f) распространяя постепенную отмену ограничений свободы учреждения в каждой соответствующей отрасли деятельности, с одной стороны, на условия создания в пределах территории любого государства-члена представительств, филиалов или дочерних предприятий, и, с другой стороны, на условия вхождения в их управленческие или наблюдательные органы персонала головного предприятия;</w:t>
      </w:r>
    </w:p>
    <w:p w:rsidR="00C77D15" w:rsidRPr="00C77D15" w:rsidRDefault="00C77D15" w:rsidP="00C77D15">
      <w:pPr>
        <w:pStyle w:val="a3"/>
        <w:shd w:val="clear" w:color="auto" w:fill="FFFFFF"/>
        <w:spacing w:before="120" w:beforeAutospacing="0" w:after="216" w:afterAutospacing="0"/>
        <w:jc w:val="both"/>
      </w:pPr>
      <w:r w:rsidRPr="00C77D15">
        <w:t>g) насколько это необходимо, производя координацию гарантий, которые требуются в государствах-членах от обществ в значении</w:t>
      </w:r>
      <w:r w:rsidRPr="00C77D15">
        <w:rPr>
          <w:rStyle w:val="apple-converted-space"/>
        </w:rPr>
        <w:t> </w:t>
      </w:r>
      <w:hyperlink r:id="rId288" w:anchor="sub_3314202" w:history="1">
        <w:r w:rsidRPr="00C77D15">
          <w:rPr>
            <w:rStyle w:val="a8"/>
            <w:color w:val="auto"/>
          </w:rPr>
          <w:t>второго абзаца статьи III-142</w:t>
        </w:r>
      </w:hyperlink>
      <w:r w:rsidRPr="00C77D15">
        <w:rPr>
          <w:rStyle w:val="apple-converted-space"/>
        </w:rPr>
        <w:t> </w:t>
      </w:r>
      <w:r w:rsidRPr="00C77D15">
        <w:t>для защиты интересов их участников и третьих лиц, с целью сделать эти гарантии эквивалентными;</w:t>
      </w:r>
    </w:p>
    <w:p w:rsidR="00C77D15" w:rsidRPr="00C77D15" w:rsidRDefault="00C77D15" w:rsidP="00C77D15">
      <w:pPr>
        <w:pStyle w:val="a3"/>
        <w:shd w:val="clear" w:color="auto" w:fill="FFFFFF"/>
        <w:spacing w:before="120" w:beforeAutospacing="0" w:after="216" w:afterAutospacing="0"/>
        <w:jc w:val="both"/>
      </w:pPr>
      <w:r w:rsidRPr="00C77D15">
        <w:t>h) удостоверяясь в том, что условия учреждения не искажаются помощью, предоставленной государствами-членами.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III-139</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Настоящий подотдел не применяется в отношении заинтересованных государств-членов к тем видам деятельности, которые сопряжены в данных государствах с участием, даже эпизодическим, в осуществлении публичной власти.</w:t>
      </w:r>
    </w:p>
    <w:p w:rsidR="00C77D15" w:rsidRPr="00C77D15" w:rsidRDefault="00C77D15" w:rsidP="00C77D15">
      <w:pPr>
        <w:pStyle w:val="a3"/>
        <w:shd w:val="clear" w:color="auto" w:fill="FFFFFF"/>
        <w:spacing w:before="120" w:beforeAutospacing="0" w:after="216" w:afterAutospacing="0"/>
        <w:jc w:val="both"/>
      </w:pPr>
      <w:r w:rsidRPr="00C77D15">
        <w:t>Европейский закон или рамочный закон может исключать некоторые виды деятельности из сферы применения положений настоящего подотдела.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III-140</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Настоящий подотдел и принимаемые на его основе меры не препятствуют применению законодательных, регламентарных и административных положений государств-членов, предусматривающих специальный режим для иностранных граждан и являющихся оправданными по соображениям общественного порядка, общественной безопасности и общественного здоровья.</w:t>
      </w:r>
    </w:p>
    <w:p w:rsidR="00C77D15" w:rsidRPr="00C77D15" w:rsidRDefault="00C77D15" w:rsidP="00C77D15">
      <w:pPr>
        <w:pStyle w:val="a3"/>
        <w:shd w:val="clear" w:color="auto" w:fill="FFFFFF"/>
        <w:spacing w:before="120" w:beforeAutospacing="0" w:after="216" w:afterAutospacing="0"/>
        <w:jc w:val="both"/>
      </w:pPr>
      <w:r w:rsidRPr="00C77D15">
        <w:t>2. Европейский рамочный закон координирует национальные положения, указанные в</w:t>
      </w:r>
      <w:r w:rsidRPr="00C77D15">
        <w:rPr>
          <w:rStyle w:val="apple-converted-space"/>
        </w:rPr>
        <w:t> </w:t>
      </w:r>
      <w:hyperlink r:id="rId289" w:anchor="sub_3314001" w:history="1">
        <w:r w:rsidRPr="00C77D15">
          <w:rPr>
            <w:rStyle w:val="a8"/>
            <w:color w:val="auto"/>
          </w:rPr>
          <w:t>параграфе 1</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III-141</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lastRenderedPageBreak/>
        <w:t>1. Европейский рамочный закон облегчает доступ к деятельности, не являющейся наемным трудом, и ее осуществление. Он стремится обеспечить:</w:t>
      </w:r>
    </w:p>
    <w:p w:rsidR="00C77D15" w:rsidRPr="00C77D15" w:rsidRDefault="00C77D15" w:rsidP="00C77D15">
      <w:pPr>
        <w:pStyle w:val="a3"/>
        <w:shd w:val="clear" w:color="auto" w:fill="FFFFFF"/>
        <w:spacing w:before="120" w:beforeAutospacing="0" w:after="216" w:afterAutospacing="0"/>
        <w:jc w:val="both"/>
      </w:pPr>
      <w:r w:rsidRPr="00C77D15">
        <w:t>а) взаимное признание дипломов, сертификатов и иных свидетельств;</w:t>
      </w:r>
    </w:p>
    <w:p w:rsidR="00C77D15" w:rsidRPr="00C77D15" w:rsidRDefault="00C77D15" w:rsidP="00C77D15">
      <w:pPr>
        <w:pStyle w:val="a3"/>
        <w:shd w:val="clear" w:color="auto" w:fill="FFFFFF"/>
        <w:spacing w:before="120" w:beforeAutospacing="0" w:after="216" w:afterAutospacing="0"/>
        <w:jc w:val="both"/>
      </w:pPr>
      <w:r w:rsidRPr="00C77D15">
        <w:t>b) координацию законодательных, регламентарных и административных положений государств-членов в отношении доступа к деятельности, не являющейся наемным трудом, и права на ее осуществление.</w:t>
      </w:r>
    </w:p>
    <w:p w:rsidR="00C77D15" w:rsidRPr="00C77D15" w:rsidRDefault="00C77D15" w:rsidP="00C77D15">
      <w:pPr>
        <w:pStyle w:val="a3"/>
        <w:shd w:val="clear" w:color="auto" w:fill="FFFFFF"/>
        <w:spacing w:before="120" w:beforeAutospacing="0" w:after="216" w:afterAutospacing="0"/>
        <w:jc w:val="both"/>
      </w:pPr>
      <w:r w:rsidRPr="00C77D15">
        <w:t>2. Применительно к медицинским профессиям, профессиям вспомогательных медицинских работников и фармацевтическим профессиям постепенная отмена ограничений ставится в зависимость от проведения координации условий осуществления данных профессий в разных государствах-членах.</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III-142</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Общества, учреждаемые в соответствии с законодательством государств-членов и имеющие свой юридический адрес, свою центральную администрацию или свое головное предприятие внутри Союза, приравниваются в целях применения настоящего подотдела к физическим лицам - гражданам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Под "обществами"</w:t>
      </w:r>
      <w:hyperlink r:id="rId290" w:anchor="sub_9094" w:history="1">
        <w:r w:rsidRPr="00C77D15">
          <w:rPr>
            <w:rStyle w:val="a8"/>
            <w:color w:val="auto"/>
          </w:rPr>
          <w:t>*(94)</w:t>
        </w:r>
      </w:hyperlink>
      <w:r w:rsidRPr="00C77D15">
        <w:rPr>
          <w:rStyle w:val="apple-converted-space"/>
        </w:rPr>
        <w:t> </w:t>
      </w:r>
      <w:r w:rsidRPr="00C77D15">
        <w:t>понимаются общества согласно гражданскому или торговому праву (включая кооперативы) и другие юридические лица, регулируемые публичным или частным правом, за исключением тех, которые не ставят целью получение прибыли.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III-143</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Государства-члены предоставляют национальный режим применительно к финансовому участию граждан других государств-членов в капитале обществ в значении</w:t>
      </w:r>
      <w:r w:rsidRPr="00C77D15">
        <w:rPr>
          <w:rStyle w:val="apple-converted-space"/>
        </w:rPr>
        <w:t> </w:t>
      </w:r>
      <w:hyperlink r:id="rId291" w:anchor="sub_3314202" w:history="1">
        <w:r w:rsidRPr="00C77D15">
          <w:rPr>
            <w:rStyle w:val="a8"/>
            <w:color w:val="auto"/>
          </w:rPr>
          <w:t>второго абзаца статьи III-142</w:t>
        </w:r>
      </w:hyperlink>
      <w:r w:rsidRPr="00C77D15">
        <w:t>, без ущерба применению иных положений Конституции.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Подотдел 3</w:t>
      </w:r>
      <w:r w:rsidRPr="00C77D15">
        <w:rPr>
          <w:sz w:val="24"/>
          <w:szCs w:val="24"/>
        </w:rPr>
        <w:br/>
        <w:t>Свобода предоставления услуг</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III-144</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В рамках настоящего подотдела запрещаются ограничения свободного предоставления услуг внутри Союза гражданами государств-членов, учредившими собственное дело в ином государстве-члене чем то, где находится получатель услуги.</w:t>
      </w:r>
    </w:p>
    <w:p w:rsidR="00C77D15" w:rsidRPr="00C77D15" w:rsidRDefault="00C77D15" w:rsidP="00C77D15">
      <w:pPr>
        <w:pStyle w:val="a3"/>
        <w:shd w:val="clear" w:color="auto" w:fill="FFFFFF"/>
        <w:spacing w:before="120" w:beforeAutospacing="0" w:after="216" w:afterAutospacing="0"/>
        <w:jc w:val="both"/>
      </w:pPr>
      <w:r w:rsidRPr="00C77D15">
        <w:lastRenderedPageBreak/>
        <w:t>Европейский закон или рамочный закон может распространить действие преимуществ настоящего подотдела на лиц, предоставляющих услуги, которые являются гражданами третьих стран и учредили собственное дело внутри Союза.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III-145</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В целях Конституции в качестве "услуг" признаются те предоставляемые услуги, которые обычно оказываются за вознаграждение, в той мере, в какой они не подпадают под действие положений о свободном передвижении лиц, товаров и капиталов.</w:t>
      </w:r>
    </w:p>
    <w:p w:rsidR="00C77D15" w:rsidRPr="00C77D15" w:rsidRDefault="00C77D15" w:rsidP="00C77D15">
      <w:pPr>
        <w:pStyle w:val="a3"/>
        <w:shd w:val="clear" w:color="auto" w:fill="FFFFFF"/>
        <w:spacing w:before="120" w:beforeAutospacing="0" w:after="216" w:afterAutospacing="0"/>
        <w:jc w:val="both"/>
      </w:pPr>
      <w:r w:rsidRPr="00C77D15">
        <w:t>Услуги, в частности, включают:</w:t>
      </w:r>
    </w:p>
    <w:p w:rsidR="00C77D15" w:rsidRPr="00C77D15" w:rsidRDefault="00C77D15" w:rsidP="00C77D15">
      <w:pPr>
        <w:pStyle w:val="a3"/>
        <w:shd w:val="clear" w:color="auto" w:fill="FFFFFF"/>
        <w:spacing w:before="120" w:beforeAutospacing="0" w:after="216" w:afterAutospacing="0"/>
        <w:jc w:val="both"/>
      </w:pPr>
      <w:r w:rsidRPr="00C77D15">
        <w:t>а) деятельность промышленного характера;</w:t>
      </w:r>
    </w:p>
    <w:p w:rsidR="00C77D15" w:rsidRPr="00C77D15" w:rsidRDefault="00C77D15" w:rsidP="00C77D15">
      <w:pPr>
        <w:pStyle w:val="a3"/>
        <w:shd w:val="clear" w:color="auto" w:fill="FFFFFF"/>
        <w:spacing w:before="120" w:beforeAutospacing="0" w:after="216" w:afterAutospacing="0"/>
        <w:jc w:val="both"/>
      </w:pPr>
      <w:r w:rsidRPr="00C77D15">
        <w:t>b) деятельность торгового характера;</w:t>
      </w:r>
    </w:p>
    <w:p w:rsidR="00C77D15" w:rsidRPr="00C77D15" w:rsidRDefault="00C77D15" w:rsidP="00C77D15">
      <w:pPr>
        <w:pStyle w:val="a3"/>
        <w:shd w:val="clear" w:color="auto" w:fill="FFFFFF"/>
        <w:spacing w:before="120" w:beforeAutospacing="0" w:after="216" w:afterAutospacing="0"/>
        <w:jc w:val="both"/>
      </w:pPr>
      <w:r w:rsidRPr="00C77D15">
        <w:t>c) ремесленную деятельность;</w:t>
      </w:r>
    </w:p>
    <w:p w:rsidR="00C77D15" w:rsidRPr="00C77D15" w:rsidRDefault="00C77D15" w:rsidP="00C77D15">
      <w:pPr>
        <w:pStyle w:val="a3"/>
        <w:shd w:val="clear" w:color="auto" w:fill="FFFFFF"/>
        <w:spacing w:before="120" w:beforeAutospacing="0" w:after="216" w:afterAutospacing="0"/>
        <w:jc w:val="both"/>
      </w:pPr>
      <w:r w:rsidRPr="00C77D15">
        <w:t>d) деятельность свободных профессий.</w:t>
      </w:r>
    </w:p>
    <w:p w:rsidR="00C77D15" w:rsidRPr="00C77D15" w:rsidRDefault="00C77D15" w:rsidP="00C77D15">
      <w:pPr>
        <w:pStyle w:val="a3"/>
        <w:shd w:val="clear" w:color="auto" w:fill="FFFFFF"/>
        <w:spacing w:before="120" w:beforeAutospacing="0" w:after="216" w:afterAutospacing="0"/>
        <w:jc w:val="both"/>
      </w:pPr>
      <w:r w:rsidRPr="00C77D15">
        <w:t>Без ущерба</w:t>
      </w:r>
      <w:r w:rsidRPr="00C77D15">
        <w:rPr>
          <w:rStyle w:val="apple-converted-space"/>
        </w:rPr>
        <w:t> </w:t>
      </w:r>
      <w:hyperlink r:id="rId292" w:anchor="sub_231010202" w:history="1">
        <w:r w:rsidRPr="00C77D15">
          <w:rPr>
            <w:rStyle w:val="a8"/>
            <w:color w:val="auto"/>
          </w:rPr>
          <w:t>подотделу 2</w:t>
        </w:r>
      </w:hyperlink>
      <w:r w:rsidRPr="00C77D15">
        <w:rPr>
          <w:rStyle w:val="apple-converted-space"/>
        </w:rPr>
        <w:t> </w:t>
      </w:r>
      <w:r w:rsidRPr="00C77D15">
        <w:t>о свободе учреждения предоставляющее услугу лицо в целях такого предоставления может временно осуществлять свою деятельность в государстве-члене, где оказывается услуга, на тех же условиях, какие данное государство-член предъявляет к своим собственным гражданам.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III-146</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Свободное предоставление услуг в транспортной сфере регулируется</w:t>
      </w:r>
      <w:r w:rsidRPr="00C77D15">
        <w:rPr>
          <w:rStyle w:val="apple-converted-space"/>
        </w:rPr>
        <w:t> </w:t>
      </w:r>
      <w:hyperlink r:id="rId293" w:anchor="sub_2310307" w:history="1">
        <w:r w:rsidRPr="00C77D15">
          <w:rPr>
            <w:rStyle w:val="a8"/>
            <w:color w:val="auto"/>
          </w:rPr>
          <w:t>отделом 7 главы III</w:t>
        </w:r>
      </w:hyperlink>
      <w:r w:rsidRPr="00C77D15">
        <w:rPr>
          <w:rStyle w:val="apple-converted-space"/>
        </w:rPr>
        <w:t> </w:t>
      </w:r>
      <w:r w:rsidRPr="00C77D15">
        <w:t>о транспорте.</w:t>
      </w:r>
    </w:p>
    <w:p w:rsidR="00C77D15" w:rsidRPr="00C77D15" w:rsidRDefault="00C77D15" w:rsidP="00C77D15">
      <w:pPr>
        <w:pStyle w:val="a3"/>
        <w:shd w:val="clear" w:color="auto" w:fill="FFFFFF"/>
        <w:spacing w:before="120" w:beforeAutospacing="0" w:after="216" w:afterAutospacing="0"/>
        <w:jc w:val="both"/>
      </w:pPr>
      <w:r w:rsidRPr="00C77D15">
        <w:t>2. Либерализация банковских и страховых услуг, которые связаны с перемещениями капиталов, должна быть согласована с процессом снятия ограничений на передвижение капиталов.</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III-147</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Европейский рамочный закон устанавливает меры по либерализации конкретных услуг. Он принимается после консультации с Экономическим и социальным комитетом.</w:t>
      </w:r>
    </w:p>
    <w:p w:rsidR="00C77D15" w:rsidRPr="00C77D15" w:rsidRDefault="00C77D15" w:rsidP="00C77D15">
      <w:pPr>
        <w:pStyle w:val="a3"/>
        <w:shd w:val="clear" w:color="auto" w:fill="FFFFFF"/>
        <w:spacing w:before="120" w:beforeAutospacing="0" w:after="216" w:afterAutospacing="0"/>
        <w:jc w:val="both"/>
      </w:pPr>
      <w:r w:rsidRPr="00C77D15">
        <w:t>2. По общему правилу, указанный в</w:t>
      </w:r>
      <w:r w:rsidRPr="00C77D15">
        <w:rPr>
          <w:rStyle w:val="apple-converted-space"/>
        </w:rPr>
        <w:t> </w:t>
      </w:r>
      <w:hyperlink r:id="rId294" w:anchor="sub_3314701" w:history="1">
        <w:r w:rsidRPr="00C77D15">
          <w:rPr>
            <w:rStyle w:val="a8"/>
            <w:color w:val="auto"/>
          </w:rPr>
          <w:t>параграфе 1</w:t>
        </w:r>
      </w:hyperlink>
      <w:r w:rsidRPr="00C77D15">
        <w:rPr>
          <w:rStyle w:val="apple-converted-space"/>
        </w:rPr>
        <w:t> </w:t>
      </w:r>
      <w:r w:rsidRPr="00C77D15">
        <w:t>европейский рамочный закон обращается в приоритетном порядке к тем услугам, которые непосредственно входят в издержки производства товаров или либерализация которых способствует облегчению товарооборота.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lastRenderedPageBreak/>
        <w:t>Статья III-148</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Государства-члены стараются провести либерализацию услуг сверх той меры, которая является обязательной согласно европейскому рамочному закону, принимаемому на основании</w:t>
      </w:r>
      <w:r w:rsidRPr="00C77D15">
        <w:rPr>
          <w:rStyle w:val="apple-converted-space"/>
        </w:rPr>
        <w:t> </w:t>
      </w:r>
      <w:hyperlink r:id="rId295" w:anchor="sub_3314701" w:history="1">
        <w:r w:rsidRPr="00C77D15">
          <w:rPr>
            <w:rStyle w:val="a8"/>
            <w:color w:val="auto"/>
          </w:rPr>
          <w:t>параграфа 1 статьи III-147</w:t>
        </w:r>
      </w:hyperlink>
      <w:r w:rsidRPr="00C77D15">
        <w:t>, если их общее экономическое положение и положение в заинтересованном секторе позволят им сделать это.</w:t>
      </w:r>
    </w:p>
    <w:p w:rsidR="00C77D15" w:rsidRPr="00C77D15" w:rsidRDefault="00C77D15" w:rsidP="00C77D15">
      <w:pPr>
        <w:pStyle w:val="a3"/>
        <w:shd w:val="clear" w:color="auto" w:fill="FFFFFF"/>
        <w:spacing w:before="120" w:beforeAutospacing="0" w:after="216" w:afterAutospacing="0"/>
        <w:jc w:val="both"/>
      </w:pPr>
      <w:r w:rsidRPr="00C77D15">
        <w:t>Комиссия направляет соответствующим государствам-членам рекомендации с этой целью.</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III-149</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До тех пор, пока не отменены ограничения свободного предоставления услуг, государства-члены применяют их ко всем предоставляющим услуги лицам, которые указаны в</w:t>
      </w:r>
      <w:hyperlink r:id="rId296" w:anchor="sub_3314401" w:history="1">
        <w:r w:rsidRPr="00C77D15">
          <w:rPr>
            <w:rStyle w:val="a8"/>
            <w:color w:val="auto"/>
          </w:rPr>
          <w:t>первом абзаце статьи III-144</w:t>
        </w:r>
      </w:hyperlink>
      <w:r w:rsidRPr="00C77D15">
        <w:t>, не проводя различий по признаку национального гражданства или места жительства.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III-150</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hyperlink r:id="rId297" w:anchor="sub_33139" w:history="1">
        <w:r w:rsidRPr="00C77D15">
          <w:rPr>
            <w:rStyle w:val="a8"/>
            <w:color w:val="auto"/>
          </w:rPr>
          <w:t>Статьи III-139 - III-142</w:t>
        </w:r>
      </w:hyperlink>
      <w:r w:rsidRPr="00C77D15">
        <w:rPr>
          <w:rStyle w:val="apple-converted-space"/>
        </w:rPr>
        <w:t> </w:t>
      </w:r>
      <w:r w:rsidRPr="00C77D15">
        <w:t>подлежат применению к вопросам, регулируемым настоящим подотделом.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Отдел 3</w:t>
      </w:r>
      <w:r w:rsidRPr="00C77D15">
        <w:rPr>
          <w:sz w:val="24"/>
          <w:szCs w:val="24"/>
        </w:rPr>
        <w:br/>
        <w:t>Свободное передвижение товаров</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Подотдел 1</w:t>
      </w:r>
      <w:r w:rsidRPr="00C77D15">
        <w:rPr>
          <w:sz w:val="24"/>
          <w:szCs w:val="24"/>
        </w:rPr>
        <w:br/>
        <w:t>Таможенный союз</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III-151</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Союз включает в себя таможенный союз, который распространяется на весь товарооборот и предполагает запрещение между государствами-членами таможенных пошлин на импорт и экспорт и любых равнозначных сборов, а также принятие общего таможенного тарифа в их отношениях с третьими странами.</w:t>
      </w:r>
    </w:p>
    <w:p w:rsidR="00C77D15" w:rsidRPr="00C77D15" w:rsidRDefault="00C77D15" w:rsidP="00C77D15">
      <w:pPr>
        <w:pStyle w:val="a3"/>
        <w:shd w:val="clear" w:color="auto" w:fill="FFFFFF"/>
        <w:spacing w:before="120" w:beforeAutospacing="0" w:after="216" w:afterAutospacing="0"/>
        <w:jc w:val="both"/>
      </w:pPr>
      <w:r w:rsidRPr="00C77D15">
        <w:t>2.</w:t>
      </w:r>
      <w:r w:rsidRPr="00C77D15">
        <w:rPr>
          <w:rStyle w:val="apple-converted-space"/>
        </w:rPr>
        <w:t> </w:t>
      </w:r>
      <w:hyperlink r:id="rId298" w:anchor="sub_3315104" w:history="1">
        <w:r w:rsidRPr="00C77D15">
          <w:rPr>
            <w:rStyle w:val="a8"/>
            <w:color w:val="auto"/>
          </w:rPr>
          <w:t>Параграф 4</w:t>
        </w:r>
      </w:hyperlink>
      <w:r w:rsidRPr="00C77D15">
        <w:rPr>
          <w:rStyle w:val="apple-converted-space"/>
        </w:rPr>
        <w:t> </w:t>
      </w:r>
      <w:r w:rsidRPr="00C77D15">
        <w:t>и</w:t>
      </w:r>
      <w:r w:rsidRPr="00C77D15">
        <w:rPr>
          <w:rStyle w:val="apple-converted-space"/>
        </w:rPr>
        <w:t> </w:t>
      </w:r>
      <w:hyperlink r:id="rId299" w:anchor="sub_231010303" w:history="1">
        <w:r w:rsidRPr="00C77D15">
          <w:rPr>
            <w:rStyle w:val="a8"/>
            <w:color w:val="auto"/>
          </w:rPr>
          <w:t>подотдел 3</w:t>
        </w:r>
      </w:hyperlink>
      <w:r w:rsidRPr="00C77D15">
        <w:rPr>
          <w:rStyle w:val="apple-converted-space"/>
        </w:rPr>
        <w:t> </w:t>
      </w:r>
      <w:r w:rsidRPr="00C77D15">
        <w:t>о запрещении количественных ограничений применяются к продукции, местом происхождения которой выступают государства-члены, а также к продукции из третьих стран, находящейся в свободном обращении в государствах-членах.</w:t>
      </w:r>
    </w:p>
    <w:p w:rsidR="00C77D15" w:rsidRPr="00C77D15" w:rsidRDefault="00C77D15" w:rsidP="00C77D15">
      <w:pPr>
        <w:pStyle w:val="a3"/>
        <w:shd w:val="clear" w:color="auto" w:fill="FFFFFF"/>
        <w:spacing w:before="120" w:beforeAutospacing="0" w:after="216" w:afterAutospacing="0"/>
        <w:jc w:val="both"/>
      </w:pPr>
      <w:r w:rsidRPr="00C77D15">
        <w:lastRenderedPageBreak/>
        <w:t>3. В качестве "продукции, находящей в свободном обращении" в каком-либо государстве-члене, признается продукция из третьих стран, в отношении которой в данном государстве-члене были выполнены импортные формальности, взысканы подлежащие уплате таможенные пошлины и равнозначные сборы, и применительно к которой не производился полный или частичный возврат этих пошлин и сборов.</w:t>
      </w:r>
    </w:p>
    <w:p w:rsidR="00C77D15" w:rsidRPr="00C77D15" w:rsidRDefault="00C77D15" w:rsidP="00C77D15">
      <w:pPr>
        <w:pStyle w:val="a3"/>
        <w:shd w:val="clear" w:color="auto" w:fill="FFFFFF"/>
        <w:spacing w:before="120" w:beforeAutospacing="0" w:after="216" w:afterAutospacing="0"/>
        <w:jc w:val="both"/>
      </w:pPr>
      <w:r w:rsidRPr="00C77D15">
        <w:t>4. Между государствами-членами запрещаются таможенные пошлины на импорт и экспорт или равнозначные сборы. Данный запрет также распространяется на таможенные пошлины налогового характера.</w:t>
      </w:r>
    </w:p>
    <w:p w:rsidR="00C77D15" w:rsidRPr="00C77D15" w:rsidRDefault="00C77D15" w:rsidP="00C77D15">
      <w:pPr>
        <w:pStyle w:val="a3"/>
        <w:shd w:val="clear" w:color="auto" w:fill="FFFFFF"/>
        <w:spacing w:before="120" w:beforeAutospacing="0" w:after="216" w:afterAutospacing="0"/>
        <w:jc w:val="both"/>
      </w:pPr>
      <w:r w:rsidRPr="00C77D15">
        <w:t>5. Совет по предложению Комиссии принимает европейские регламенты или решения, которые фиксируют пошлины общего таможенного тарифа.</w:t>
      </w:r>
    </w:p>
    <w:p w:rsidR="00C77D15" w:rsidRPr="00C77D15" w:rsidRDefault="00C77D15" w:rsidP="00C77D15">
      <w:pPr>
        <w:pStyle w:val="a3"/>
        <w:shd w:val="clear" w:color="auto" w:fill="FFFFFF"/>
        <w:spacing w:before="120" w:beforeAutospacing="0" w:after="216" w:afterAutospacing="0"/>
        <w:jc w:val="both"/>
      </w:pPr>
      <w:r w:rsidRPr="00C77D15">
        <w:t>6. При осуществлении задач, возложенных на нее согласно настоящей статье, Комиссия исходит из:</w:t>
      </w:r>
    </w:p>
    <w:p w:rsidR="00C77D15" w:rsidRPr="00C77D15" w:rsidRDefault="00C77D15" w:rsidP="00C77D15">
      <w:pPr>
        <w:pStyle w:val="a3"/>
        <w:shd w:val="clear" w:color="auto" w:fill="FFFFFF"/>
        <w:spacing w:before="120" w:beforeAutospacing="0" w:after="216" w:afterAutospacing="0"/>
        <w:jc w:val="both"/>
      </w:pPr>
      <w:r w:rsidRPr="00C77D15">
        <w:t>а) необходимости развивать торговлю между государствами-членами и третьими странами;</w:t>
      </w:r>
    </w:p>
    <w:p w:rsidR="00C77D15" w:rsidRPr="00C77D15" w:rsidRDefault="00C77D15" w:rsidP="00C77D15">
      <w:pPr>
        <w:pStyle w:val="a3"/>
        <w:shd w:val="clear" w:color="auto" w:fill="FFFFFF"/>
        <w:spacing w:before="120" w:beforeAutospacing="0" w:after="216" w:afterAutospacing="0"/>
        <w:jc w:val="both"/>
      </w:pPr>
      <w:r w:rsidRPr="00C77D15">
        <w:t>b) эволюции условий конкуренции внутри Союза, насколько такая эволюция приведет к возрастанию конкурентоспособности предприятий;</w:t>
      </w:r>
    </w:p>
    <w:p w:rsidR="00C77D15" w:rsidRPr="00C77D15" w:rsidRDefault="00C77D15" w:rsidP="00C77D15">
      <w:pPr>
        <w:pStyle w:val="a3"/>
        <w:shd w:val="clear" w:color="auto" w:fill="FFFFFF"/>
        <w:spacing w:before="120" w:beforeAutospacing="0" w:after="216" w:afterAutospacing="0"/>
        <w:jc w:val="both"/>
      </w:pPr>
      <w:r w:rsidRPr="00C77D15">
        <w:t>с) потребностей в снабжении Союза сырьем и полуфабрикатами, одновременно заботясь о том, чтобы между государствами-членами не искажались условия конкуренции в отношении конечной продукции;</w:t>
      </w:r>
    </w:p>
    <w:p w:rsidR="00C77D15" w:rsidRPr="00C77D15" w:rsidRDefault="00C77D15" w:rsidP="00C77D15">
      <w:pPr>
        <w:pStyle w:val="a3"/>
        <w:shd w:val="clear" w:color="auto" w:fill="FFFFFF"/>
        <w:spacing w:before="120" w:beforeAutospacing="0" w:after="216" w:afterAutospacing="0"/>
        <w:jc w:val="both"/>
      </w:pPr>
      <w:r w:rsidRPr="00C77D15">
        <w:t>d) необходимости избегать серьезных нарушений в хозяйственной жизни государств-членов и обеспечивать рациональное развитие производства и рост потребления в Союзе.</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Подотдел 2</w:t>
      </w:r>
      <w:r w:rsidRPr="00C77D15">
        <w:rPr>
          <w:sz w:val="24"/>
          <w:szCs w:val="24"/>
        </w:rPr>
        <w:br/>
        <w:t>Таможенное сотрудничество</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III-152</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В сфере применения Конституции европейский закон или рамочный закон устанавливает меры по усилению таможенного сотрудничества государств-членов друг с другом и с Комиссией.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Подотдел 3</w:t>
      </w:r>
      <w:r w:rsidRPr="00C77D15">
        <w:rPr>
          <w:sz w:val="24"/>
          <w:szCs w:val="24"/>
        </w:rPr>
        <w:br/>
        <w:t>Запрещение количественных ограничений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III-153</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Между государствами-членами запрещаются количественные ограничения на импорт и экспорт, а также любые равнозначные меры.</w:t>
      </w:r>
    </w:p>
    <w:p w:rsidR="00C77D15" w:rsidRPr="00C77D15" w:rsidRDefault="00C77D15" w:rsidP="00C77D15">
      <w:pPr>
        <w:pStyle w:val="a3"/>
        <w:shd w:val="clear" w:color="auto" w:fill="FFFFFF"/>
        <w:spacing w:before="120" w:beforeAutospacing="0" w:after="216" w:afterAutospacing="0"/>
        <w:jc w:val="both"/>
      </w:pPr>
      <w:r w:rsidRPr="00C77D15">
        <w:lastRenderedPageBreak/>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III-154</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hyperlink r:id="rId300" w:anchor="sub_33154" w:history="1">
        <w:r w:rsidRPr="00C77D15">
          <w:rPr>
            <w:rStyle w:val="a8"/>
            <w:color w:val="auto"/>
          </w:rPr>
          <w:t>Статья III-153</w:t>
        </w:r>
      </w:hyperlink>
      <w:r w:rsidRPr="00C77D15">
        <w:rPr>
          <w:rStyle w:val="apple-converted-space"/>
        </w:rPr>
        <w:t> </w:t>
      </w:r>
      <w:r w:rsidRPr="00C77D15">
        <w:t>не служит препятствием для запрещений или ограничений импорта, экспорта или транзита, которые являются оправданными по соображениям общественной морали, общественного порядка, общественной безопасности, охраны здоровья и жизни людей и животных или сохранения растений, защиты национальных сокровищ, имеющих художественную, историческую или археологическую ценность, или защиты промышленной и коммерческой собственности. Однако такие запрещения или ограничения не должны выступать средством произвольной дискриминации или замаскированным ограничением в торговле между государствами-членами.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III-155</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Государства-члены реорганизуют национальные монополии торгового характера таким образом, чтобы в условиях снабжения и сбыта обеспечивалось отсутствие любой дискриминации между гражданами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Настоящая статья применяется ко всем учреждениям, посредством которых государство-член</w:t>
      </w:r>
      <w:r w:rsidRPr="00C77D15">
        <w:rPr>
          <w:rStyle w:val="apple-converted-space"/>
        </w:rPr>
        <w:t> </w:t>
      </w:r>
      <w:hyperlink r:id="rId301" w:history="1">
        <w:r w:rsidRPr="00C77D15">
          <w:rPr>
            <w:rStyle w:val="a8"/>
            <w:color w:val="auto"/>
          </w:rPr>
          <w:t>de jure</w:t>
        </w:r>
      </w:hyperlink>
      <w:r w:rsidRPr="00C77D15">
        <w:rPr>
          <w:rStyle w:val="apple-converted-space"/>
        </w:rPr>
        <w:t> </w:t>
      </w:r>
      <w:r w:rsidRPr="00C77D15">
        <w:t>или</w:t>
      </w:r>
      <w:r w:rsidRPr="00C77D15">
        <w:rPr>
          <w:rStyle w:val="apple-converted-space"/>
        </w:rPr>
        <w:t> </w:t>
      </w:r>
      <w:hyperlink r:id="rId302" w:history="1">
        <w:r w:rsidRPr="00C77D15">
          <w:rPr>
            <w:rStyle w:val="a8"/>
            <w:color w:val="auto"/>
          </w:rPr>
          <w:t>de facto</w:t>
        </w:r>
      </w:hyperlink>
      <w:r w:rsidRPr="00C77D15">
        <w:t>, прямо или косвенно контролирует, направляет или значительно влияет на импорт или экспорт между государствами-членами. Она применяется также к делегированным государственным монополиям</w:t>
      </w:r>
      <w:hyperlink r:id="rId303" w:anchor="sub_9095" w:history="1">
        <w:r w:rsidRPr="00C77D15">
          <w:rPr>
            <w:rStyle w:val="a8"/>
            <w:color w:val="auto"/>
          </w:rPr>
          <w:t>*(95)</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Государства-члены воздерживаются от любых новых мер, которые противоречат принципам, предусмотренным в</w:t>
      </w:r>
      <w:r w:rsidRPr="00C77D15">
        <w:rPr>
          <w:rStyle w:val="apple-converted-space"/>
        </w:rPr>
        <w:t> </w:t>
      </w:r>
      <w:hyperlink r:id="rId304" w:anchor="sub_3315501" w:history="1">
        <w:r w:rsidRPr="00C77D15">
          <w:rPr>
            <w:rStyle w:val="a8"/>
            <w:color w:val="auto"/>
          </w:rPr>
          <w:t>параграфе 1</w:t>
        </w:r>
      </w:hyperlink>
      <w:r w:rsidRPr="00C77D15">
        <w:t>, либо ограничивают сферу действия статей, относящихся к запрещению таможенных пошлин и количественных ограничений между государствами-членами.</w:t>
      </w:r>
    </w:p>
    <w:p w:rsidR="00C77D15" w:rsidRPr="00C77D15" w:rsidRDefault="00C77D15" w:rsidP="00C77D15">
      <w:pPr>
        <w:pStyle w:val="a3"/>
        <w:shd w:val="clear" w:color="auto" w:fill="FFFFFF"/>
        <w:spacing w:before="120" w:beforeAutospacing="0" w:after="216" w:afterAutospacing="0"/>
        <w:jc w:val="both"/>
      </w:pPr>
      <w:r w:rsidRPr="00C77D15">
        <w:t>3. В случае, если монополия торгового характера включает в себя регулирование, направленное на содействие сбыту или на повышение стоимости сельскохозяйственных продуктов, то в ходе применения настоящей статьи надлежит обеспечивать эквивалентные гарантии для занятости и уровня жизни заинтересованных производителей.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Отдел 4</w:t>
      </w:r>
      <w:r w:rsidRPr="00C77D15">
        <w:rPr>
          <w:sz w:val="24"/>
          <w:szCs w:val="24"/>
        </w:rPr>
        <w:br/>
        <w:t>Капиталы и платежи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III-156</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В рамках настоящего отдела запрещаются ограничения на перемещения капиталов и на платежи как между государствами-членами, так и между государствами-членами и третьими странами.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lastRenderedPageBreak/>
        <w:t>Статья III-157</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w:t>
      </w:r>
      <w:r w:rsidRPr="00C77D15">
        <w:rPr>
          <w:rStyle w:val="apple-converted-space"/>
        </w:rPr>
        <w:t> </w:t>
      </w:r>
      <w:hyperlink r:id="rId305" w:anchor="sub_33156" w:history="1">
        <w:r w:rsidRPr="00C77D15">
          <w:rPr>
            <w:rStyle w:val="a8"/>
            <w:color w:val="auto"/>
          </w:rPr>
          <w:t>Статья III-156</w:t>
        </w:r>
      </w:hyperlink>
      <w:r w:rsidRPr="00C77D15">
        <w:rPr>
          <w:rStyle w:val="apple-converted-space"/>
        </w:rPr>
        <w:t> </w:t>
      </w:r>
      <w:r w:rsidRPr="00C77D15">
        <w:t>не препятствует применению к третьим странам тех ограничений, которые согласно национальному праву или праву Союза существовали 31 декабря 1993 г. в отношении перемещений капиталов в третьи страны или из третьих стран, - когда подобные перемещения влекут за собой прямые инвестиции (в том числе инвестиции в недвижимость), учреждение собственного дела, предоставление финансовых услуг или допуск ценных бумаг на рынки капиталов. Применительно к ограничениям, существовавшим согласно национальному праву в Эстонии и Венгрии, соответствующей датой считается 31 декабря 1999 г.</w:t>
      </w:r>
    </w:p>
    <w:p w:rsidR="00C77D15" w:rsidRPr="00C77D15" w:rsidRDefault="00C77D15" w:rsidP="00C77D15">
      <w:pPr>
        <w:pStyle w:val="a3"/>
        <w:shd w:val="clear" w:color="auto" w:fill="FFFFFF"/>
        <w:spacing w:before="120" w:beforeAutospacing="0" w:after="216" w:afterAutospacing="0"/>
        <w:jc w:val="both"/>
      </w:pPr>
      <w:r w:rsidRPr="00C77D15">
        <w:t>2. Европейский закон или рамочный закон устанавливает меры, относящиеся к перемещениям капиталов в третьи страны или из третьих стран, - когда подобные перемещения влекут за собой прямые инвестиции (в том числе, инвестиции в недвижимость), учреждение собственного дела, предоставление финансовых услуг или допуск ценных бумаг на рынки капиталов.</w:t>
      </w:r>
    </w:p>
    <w:p w:rsidR="00C77D15" w:rsidRPr="00C77D15" w:rsidRDefault="00C77D15" w:rsidP="00C77D15">
      <w:pPr>
        <w:pStyle w:val="a3"/>
        <w:shd w:val="clear" w:color="auto" w:fill="FFFFFF"/>
        <w:spacing w:before="120" w:beforeAutospacing="0" w:after="216" w:afterAutospacing="0"/>
        <w:jc w:val="both"/>
      </w:pPr>
      <w:r w:rsidRPr="00C77D15">
        <w:t>Европейский парламент и Совет прилагают усилия по достижению цели свободного передвижения капиталов между государствами-членами и третьими странами как можно в большей степени и без ущерба другим положениям Конституции.</w:t>
      </w:r>
    </w:p>
    <w:p w:rsidR="00C77D15" w:rsidRPr="00C77D15" w:rsidRDefault="00C77D15" w:rsidP="00C77D15">
      <w:pPr>
        <w:pStyle w:val="a3"/>
        <w:shd w:val="clear" w:color="auto" w:fill="FFFFFF"/>
        <w:spacing w:before="120" w:beforeAutospacing="0" w:after="216" w:afterAutospacing="0"/>
        <w:jc w:val="both"/>
      </w:pPr>
      <w:r w:rsidRPr="00C77D15">
        <w:t>3. В отступление от</w:t>
      </w:r>
      <w:r w:rsidRPr="00C77D15">
        <w:rPr>
          <w:rStyle w:val="apple-converted-space"/>
        </w:rPr>
        <w:t> </w:t>
      </w:r>
      <w:hyperlink r:id="rId306" w:anchor="sub_3315702" w:history="1">
        <w:r w:rsidRPr="00C77D15">
          <w:rPr>
            <w:rStyle w:val="a8"/>
            <w:color w:val="auto"/>
          </w:rPr>
          <w:t>параграфа 2</w:t>
        </w:r>
      </w:hyperlink>
      <w:r w:rsidRPr="00C77D15">
        <w:rPr>
          <w:rStyle w:val="apple-converted-space"/>
        </w:rPr>
        <w:t> </w:t>
      </w:r>
      <w:r w:rsidRPr="00C77D15">
        <w:t>только европейский закон или рамочный закон Совета может устанавливать меры, которые представляют собой движение назад</w:t>
      </w:r>
      <w:hyperlink r:id="rId307" w:anchor="sub_9096" w:history="1">
        <w:r w:rsidRPr="00C77D15">
          <w:rPr>
            <w:rStyle w:val="a8"/>
            <w:color w:val="auto"/>
          </w:rPr>
          <w:t>*(96)</w:t>
        </w:r>
      </w:hyperlink>
      <w:r w:rsidRPr="00C77D15">
        <w:rPr>
          <w:rStyle w:val="apple-converted-space"/>
        </w:rPr>
        <w:t> </w:t>
      </w:r>
      <w:r w:rsidRPr="00C77D15">
        <w:t>в праве Союза в отношении либерализации перемещений капиталов в третьи страны или из третьих стран. Совет постановляет единогласно после консультации с Европейским парламентом.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III-158</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w:t>
      </w:r>
      <w:r w:rsidRPr="00C77D15">
        <w:rPr>
          <w:rStyle w:val="apple-converted-space"/>
        </w:rPr>
        <w:t> </w:t>
      </w:r>
      <w:hyperlink r:id="rId308" w:anchor="sub_33156" w:history="1">
        <w:r w:rsidRPr="00C77D15">
          <w:rPr>
            <w:rStyle w:val="a8"/>
            <w:color w:val="auto"/>
          </w:rPr>
          <w:t>Статья III-156</w:t>
        </w:r>
      </w:hyperlink>
      <w:r w:rsidRPr="00C77D15">
        <w:rPr>
          <w:rStyle w:val="apple-converted-space"/>
        </w:rPr>
        <w:t> </w:t>
      </w:r>
      <w:r w:rsidRPr="00C77D15">
        <w:t>не посягает на имеющееся у государств-членов право:</w:t>
      </w:r>
    </w:p>
    <w:p w:rsidR="00C77D15" w:rsidRPr="00C77D15" w:rsidRDefault="00C77D15" w:rsidP="00C77D15">
      <w:pPr>
        <w:pStyle w:val="a3"/>
        <w:shd w:val="clear" w:color="auto" w:fill="FFFFFF"/>
        <w:spacing w:before="120" w:beforeAutospacing="0" w:after="216" w:afterAutospacing="0"/>
        <w:jc w:val="both"/>
      </w:pPr>
      <w:r w:rsidRPr="00C77D15">
        <w:t>а) применять уместные положения своего налогового законодательства, которые устанавливают различие между налогоплательщиками, находящимися в неодинаковом положении с точки зрения их места жительства или места вложения их капиталов;</w:t>
      </w:r>
    </w:p>
    <w:p w:rsidR="00C77D15" w:rsidRPr="00C77D15" w:rsidRDefault="00C77D15" w:rsidP="00C77D15">
      <w:pPr>
        <w:pStyle w:val="a3"/>
        <w:shd w:val="clear" w:color="auto" w:fill="FFFFFF"/>
        <w:spacing w:before="120" w:beforeAutospacing="0" w:after="216" w:afterAutospacing="0"/>
        <w:jc w:val="both"/>
      </w:pPr>
      <w:r w:rsidRPr="00C77D15">
        <w:t>b) принимать необходимые меры, призванные воспрепятствовать нарушениям своих законодательных и регламентарных положений, особенно, в налоговой сфере или в сфере благоразумного надзора за финансовыми институтами, предусматривать процедуры декларирования перемещений капиталов для получения информации в административных или статистических целях либо принимать меры, которые являются оправданными по соображениям общественного порядка или общественной безопасности.</w:t>
      </w:r>
    </w:p>
    <w:p w:rsidR="00C77D15" w:rsidRPr="00C77D15" w:rsidRDefault="00C77D15" w:rsidP="00C77D15">
      <w:pPr>
        <w:pStyle w:val="a3"/>
        <w:shd w:val="clear" w:color="auto" w:fill="FFFFFF"/>
        <w:spacing w:before="120" w:beforeAutospacing="0" w:after="216" w:afterAutospacing="0"/>
        <w:jc w:val="both"/>
      </w:pPr>
      <w:r w:rsidRPr="00C77D15">
        <w:t>2. Настоящий отдел не наносит ущерба возможности применять ограничения в сфере права учреждения</w:t>
      </w:r>
      <w:hyperlink r:id="rId309" w:anchor="sub_9097" w:history="1">
        <w:r w:rsidRPr="00C77D15">
          <w:rPr>
            <w:rStyle w:val="a8"/>
            <w:color w:val="auto"/>
          </w:rPr>
          <w:t>*(97)</w:t>
        </w:r>
      </w:hyperlink>
      <w:r w:rsidRPr="00C77D15">
        <w:t>, которые соответствуют Конституции.</w:t>
      </w:r>
    </w:p>
    <w:p w:rsidR="00C77D15" w:rsidRPr="00C77D15" w:rsidRDefault="00C77D15" w:rsidP="00C77D15">
      <w:pPr>
        <w:pStyle w:val="a3"/>
        <w:shd w:val="clear" w:color="auto" w:fill="FFFFFF"/>
        <w:spacing w:before="120" w:beforeAutospacing="0" w:after="216" w:afterAutospacing="0"/>
        <w:jc w:val="both"/>
      </w:pPr>
      <w:r w:rsidRPr="00C77D15">
        <w:t>3. Меры и процедуры, указанные в</w:t>
      </w:r>
      <w:r w:rsidRPr="00C77D15">
        <w:rPr>
          <w:rStyle w:val="apple-converted-space"/>
        </w:rPr>
        <w:t> </w:t>
      </w:r>
      <w:hyperlink r:id="rId310" w:anchor="sub_3315801" w:history="1">
        <w:r w:rsidRPr="00C77D15">
          <w:rPr>
            <w:rStyle w:val="a8"/>
            <w:color w:val="auto"/>
          </w:rPr>
          <w:t>параграфах 1</w:t>
        </w:r>
      </w:hyperlink>
      <w:r w:rsidRPr="00C77D15">
        <w:rPr>
          <w:rStyle w:val="apple-converted-space"/>
        </w:rPr>
        <w:t> </w:t>
      </w:r>
      <w:r w:rsidRPr="00C77D15">
        <w:t>и</w:t>
      </w:r>
      <w:r w:rsidRPr="00C77D15">
        <w:rPr>
          <w:rStyle w:val="apple-converted-space"/>
        </w:rPr>
        <w:t> </w:t>
      </w:r>
      <w:hyperlink r:id="rId311" w:anchor="sub_3315802" w:history="1">
        <w:r w:rsidRPr="00C77D15">
          <w:rPr>
            <w:rStyle w:val="a8"/>
            <w:color w:val="auto"/>
          </w:rPr>
          <w:t>2</w:t>
        </w:r>
      </w:hyperlink>
      <w:r w:rsidRPr="00C77D15">
        <w:t>, не должны выступать средством произвольной дискриминации или замаскированным ограничением свободного передвижения капиталов и платежей, как оно определено в</w:t>
      </w:r>
      <w:r w:rsidRPr="00C77D15">
        <w:rPr>
          <w:rStyle w:val="apple-converted-space"/>
        </w:rPr>
        <w:t> </w:t>
      </w:r>
      <w:hyperlink r:id="rId312" w:anchor="sub_33156" w:history="1">
        <w:r w:rsidRPr="00C77D15">
          <w:rPr>
            <w:rStyle w:val="a8"/>
            <w:color w:val="auto"/>
          </w:rPr>
          <w:t>статье III-156</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lastRenderedPageBreak/>
        <w:t>4. При отсутствии европейского закона или рамочного закона, предусмотренного в</w:t>
      </w:r>
      <w:r w:rsidRPr="00C77D15">
        <w:rPr>
          <w:rStyle w:val="apple-converted-space"/>
        </w:rPr>
        <w:t> </w:t>
      </w:r>
      <w:hyperlink r:id="rId313" w:anchor="sub_3315703" w:history="1">
        <w:r w:rsidRPr="00C77D15">
          <w:rPr>
            <w:rStyle w:val="a8"/>
            <w:color w:val="auto"/>
          </w:rPr>
          <w:t>параграфе 3 статьи III-157</w:t>
        </w:r>
      </w:hyperlink>
      <w:r w:rsidRPr="00C77D15">
        <w:t>, Комиссия либо Совет (в случае, непринятия Комиссией европейского решения в течение трех месяцев с момента обращения к ней заинтересованного государства-члена) вправе издавать европейское решение, согласно которому ограничительные меры налогового характера, предпринимаемые государством-членом в отношении одной или нескольких третьих стран, признаются соответствующими Конституции при условии, что такие меры являются оправданными с точки зрения какой-либо из целей Союза и совместимыми с нормальным функционированием внутреннего рынка. Совет постановляет единогласно по запросу государства-члена.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III-159</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Когда в исключительных обстоятельствах перемещения капиталов из третьих стран или в третьи страны вызывают или угрожают вызвать серьезные трудности для функционирования экономического и валютного союза</w:t>
      </w:r>
      <w:hyperlink r:id="rId314" w:anchor="sub_9098" w:history="1">
        <w:r w:rsidRPr="00C77D15">
          <w:rPr>
            <w:rStyle w:val="a8"/>
            <w:color w:val="auto"/>
          </w:rPr>
          <w:t>*(98)</w:t>
        </w:r>
      </w:hyperlink>
      <w:r w:rsidRPr="00C77D15">
        <w:t>, Совет по предложению Комиссии может принимать европейские регламенты или решения, которые вводят защитные меры по отношению к третьим странам на период не свыше шести месяцев при условии, что такие меры являются строго необходимыми. Совет постановляет после консультации с Европейским центральным банком.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III-160</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Когда это необходимо для достижения целей, указанных в</w:t>
      </w:r>
      <w:r w:rsidRPr="00C77D15">
        <w:rPr>
          <w:rStyle w:val="apple-converted-space"/>
        </w:rPr>
        <w:t> </w:t>
      </w:r>
      <w:hyperlink r:id="rId315" w:anchor="sub_33257" w:history="1">
        <w:r w:rsidRPr="00C77D15">
          <w:rPr>
            <w:rStyle w:val="a8"/>
            <w:color w:val="auto"/>
          </w:rPr>
          <w:t>статье III-257</w:t>
        </w:r>
      </w:hyperlink>
      <w:r w:rsidRPr="00C77D15">
        <w:t>, в том, что касается предотвращения терроризма и связанной с ним деятельности, а также борьбы с этими явлениями, европейский закон определяет правовые основы административных мер в отношении перемещений капиталов и платежей, таких как замораживание фондов, финансовых активов или экономических доходов, которые принадлежат физическим или юридическим лицам, группам или негосударственным образованиям, находятся в их владении либо удерживаются ими.</w:t>
      </w:r>
    </w:p>
    <w:p w:rsidR="00C77D15" w:rsidRPr="00C77D15" w:rsidRDefault="00C77D15" w:rsidP="00C77D15">
      <w:pPr>
        <w:pStyle w:val="a3"/>
        <w:shd w:val="clear" w:color="auto" w:fill="FFFFFF"/>
        <w:spacing w:before="120" w:beforeAutospacing="0" w:after="216" w:afterAutospacing="0"/>
        <w:jc w:val="both"/>
      </w:pPr>
      <w:r w:rsidRPr="00C77D15">
        <w:t>Совет по предложению Комиссии принимает европейские регламенты или решения с целью претворения в жизнь закона, указанного в первом абзаце.</w:t>
      </w:r>
    </w:p>
    <w:p w:rsidR="00C77D15" w:rsidRPr="00C77D15" w:rsidRDefault="00C77D15" w:rsidP="00C77D15">
      <w:pPr>
        <w:pStyle w:val="a3"/>
        <w:shd w:val="clear" w:color="auto" w:fill="FFFFFF"/>
        <w:spacing w:before="120" w:beforeAutospacing="0" w:after="216" w:afterAutospacing="0"/>
        <w:jc w:val="both"/>
      </w:pPr>
      <w:r w:rsidRPr="00C77D15">
        <w:t>Акты, предусмотренные в настоящей статье, содержат необходимые положения в сфере правовых гарантий</w:t>
      </w:r>
      <w:hyperlink r:id="rId316" w:anchor="sub_9099" w:history="1">
        <w:r w:rsidRPr="00C77D15">
          <w:rPr>
            <w:rStyle w:val="a8"/>
            <w:color w:val="auto"/>
          </w:rPr>
          <w:t>*(99)</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Отдел 5</w:t>
      </w:r>
      <w:r w:rsidRPr="00C77D15">
        <w:rPr>
          <w:sz w:val="24"/>
          <w:szCs w:val="24"/>
        </w:rPr>
        <w:br/>
        <w:t>Правила конкуренции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Подотдел 1</w:t>
      </w:r>
      <w:r w:rsidRPr="00C77D15">
        <w:rPr>
          <w:sz w:val="24"/>
          <w:szCs w:val="24"/>
        </w:rPr>
        <w:br/>
        <w:t>Правила, подлежащие применению к предприятиям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lastRenderedPageBreak/>
        <w:t>Статья III-161</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Являются не совместимыми с внутренним рынком и запрещаются любые соглашения между предприятиями, любые решения объединений предприятий и любые виды согласованной практики, которые способны затрагивать торговлю между государствами-членами и имеют целью или результатом создание препятствий для конкурентной игры в рамках внутреннего рынка, ее ограничение или искажение, в частности, выражающиеся в:</w:t>
      </w:r>
    </w:p>
    <w:p w:rsidR="00C77D15" w:rsidRPr="00C77D15" w:rsidRDefault="00C77D15" w:rsidP="00C77D15">
      <w:pPr>
        <w:pStyle w:val="a3"/>
        <w:shd w:val="clear" w:color="auto" w:fill="FFFFFF"/>
        <w:spacing w:before="120" w:beforeAutospacing="0" w:after="216" w:afterAutospacing="0"/>
        <w:jc w:val="both"/>
      </w:pPr>
      <w:r w:rsidRPr="00C77D15">
        <w:t>а) фиксировании прямым или косвенным образом цен покупки или продажи либо других условий торговли;</w:t>
      </w:r>
    </w:p>
    <w:p w:rsidR="00C77D15" w:rsidRPr="00C77D15" w:rsidRDefault="00C77D15" w:rsidP="00C77D15">
      <w:pPr>
        <w:pStyle w:val="a3"/>
        <w:shd w:val="clear" w:color="auto" w:fill="FFFFFF"/>
        <w:spacing w:before="120" w:beforeAutospacing="0" w:after="216" w:afterAutospacing="0"/>
        <w:jc w:val="both"/>
      </w:pPr>
      <w:r w:rsidRPr="00C77D15">
        <w:t>b) ограничении или контроле производства, сбыта, технического развития или инвестиций;</w:t>
      </w:r>
    </w:p>
    <w:p w:rsidR="00C77D15" w:rsidRPr="00C77D15" w:rsidRDefault="00C77D15" w:rsidP="00C77D15">
      <w:pPr>
        <w:pStyle w:val="a3"/>
        <w:shd w:val="clear" w:color="auto" w:fill="FFFFFF"/>
        <w:spacing w:before="120" w:beforeAutospacing="0" w:after="216" w:afterAutospacing="0"/>
        <w:jc w:val="both"/>
      </w:pPr>
      <w:r w:rsidRPr="00C77D15">
        <w:t>с) разделе рынков или источников снабжения;</w:t>
      </w:r>
    </w:p>
    <w:p w:rsidR="00C77D15" w:rsidRPr="00C77D15" w:rsidRDefault="00C77D15" w:rsidP="00C77D15">
      <w:pPr>
        <w:pStyle w:val="a3"/>
        <w:shd w:val="clear" w:color="auto" w:fill="FFFFFF"/>
        <w:spacing w:before="120" w:beforeAutospacing="0" w:after="216" w:afterAutospacing="0"/>
        <w:jc w:val="both"/>
      </w:pPr>
      <w:r w:rsidRPr="00C77D15">
        <w:t>d) применении к торговым партнерам неравных условий в отношении одинаковых сделок, ставя их тем самым в - неблагоприятное конкурентное положение;</w:t>
      </w:r>
    </w:p>
    <w:p w:rsidR="00C77D15" w:rsidRPr="00C77D15" w:rsidRDefault="00C77D15" w:rsidP="00C77D15">
      <w:pPr>
        <w:pStyle w:val="a3"/>
        <w:shd w:val="clear" w:color="auto" w:fill="FFFFFF"/>
        <w:spacing w:before="120" w:beforeAutospacing="0" w:after="216" w:afterAutospacing="0"/>
        <w:jc w:val="both"/>
      </w:pPr>
      <w:r w:rsidRPr="00C77D15">
        <w:t>е) подчинении заключения договоров условию о принятии на себя партнерами дополнительных обязательств, которые по своему характеру или в силу торговых обычаев не связаны с предметом этих договоров.</w:t>
      </w:r>
    </w:p>
    <w:p w:rsidR="00C77D15" w:rsidRPr="00C77D15" w:rsidRDefault="00C77D15" w:rsidP="00C77D15">
      <w:pPr>
        <w:pStyle w:val="a3"/>
        <w:shd w:val="clear" w:color="auto" w:fill="FFFFFF"/>
        <w:spacing w:before="120" w:beforeAutospacing="0" w:after="216" w:afterAutospacing="0"/>
        <w:jc w:val="both"/>
      </w:pPr>
      <w:r w:rsidRPr="00C77D15">
        <w:t>2. Соглашения или решения, запрещенные согласно настоящей статье, являются автоматически ничтожными.</w:t>
      </w:r>
    </w:p>
    <w:p w:rsidR="00C77D15" w:rsidRPr="00C77D15" w:rsidRDefault="00C77D15" w:rsidP="00C77D15">
      <w:pPr>
        <w:pStyle w:val="a3"/>
        <w:shd w:val="clear" w:color="auto" w:fill="FFFFFF"/>
        <w:spacing w:before="120" w:beforeAutospacing="0" w:after="216" w:afterAutospacing="0"/>
        <w:jc w:val="both"/>
      </w:pPr>
      <w:r w:rsidRPr="00C77D15">
        <w:t>3. Однако</w:t>
      </w:r>
      <w:r w:rsidRPr="00C77D15">
        <w:rPr>
          <w:rStyle w:val="apple-converted-space"/>
        </w:rPr>
        <w:t> </w:t>
      </w:r>
      <w:hyperlink r:id="rId317" w:anchor="sub_3316101" w:history="1">
        <w:r w:rsidRPr="00C77D15">
          <w:rPr>
            <w:rStyle w:val="a8"/>
            <w:color w:val="auto"/>
          </w:rPr>
          <w:t>параграф 1</w:t>
        </w:r>
      </w:hyperlink>
      <w:r w:rsidRPr="00C77D15">
        <w:rPr>
          <w:rStyle w:val="apple-converted-space"/>
        </w:rPr>
        <w:t> </w:t>
      </w:r>
      <w:r w:rsidRPr="00C77D15">
        <w:t>может быть объявлен не подлежащим применению:</w:t>
      </w:r>
    </w:p>
    <w:p w:rsidR="00C77D15" w:rsidRPr="00C77D15" w:rsidRDefault="00C77D15" w:rsidP="00C77D15">
      <w:pPr>
        <w:pStyle w:val="a3"/>
        <w:shd w:val="clear" w:color="auto" w:fill="FFFFFF"/>
        <w:spacing w:before="120" w:beforeAutospacing="0" w:after="216" w:afterAutospacing="0"/>
        <w:jc w:val="both"/>
      </w:pPr>
      <w:r w:rsidRPr="00C77D15">
        <w:t>- к любому соглашению или категории соглашений между предприятиями,</w:t>
      </w:r>
    </w:p>
    <w:p w:rsidR="00C77D15" w:rsidRPr="00C77D15" w:rsidRDefault="00C77D15" w:rsidP="00C77D15">
      <w:pPr>
        <w:pStyle w:val="a3"/>
        <w:shd w:val="clear" w:color="auto" w:fill="FFFFFF"/>
        <w:spacing w:before="120" w:beforeAutospacing="0" w:after="216" w:afterAutospacing="0"/>
        <w:jc w:val="both"/>
      </w:pPr>
      <w:r w:rsidRPr="00C77D15">
        <w:t>- к любому решению или категории решений объединений предприятий и</w:t>
      </w:r>
    </w:p>
    <w:p w:rsidR="00C77D15" w:rsidRPr="00C77D15" w:rsidRDefault="00C77D15" w:rsidP="00C77D15">
      <w:pPr>
        <w:pStyle w:val="a3"/>
        <w:shd w:val="clear" w:color="auto" w:fill="FFFFFF"/>
        <w:spacing w:before="120" w:beforeAutospacing="0" w:after="216" w:afterAutospacing="0"/>
        <w:jc w:val="both"/>
      </w:pPr>
      <w:r w:rsidRPr="00C77D15">
        <w:t>- к любой согласованной практике или категории такой практики,</w:t>
      </w:r>
    </w:p>
    <w:p w:rsidR="00C77D15" w:rsidRPr="00C77D15" w:rsidRDefault="00C77D15" w:rsidP="00C77D15">
      <w:pPr>
        <w:pStyle w:val="a3"/>
        <w:shd w:val="clear" w:color="auto" w:fill="FFFFFF"/>
        <w:spacing w:before="120" w:beforeAutospacing="0" w:after="216" w:afterAutospacing="0"/>
        <w:jc w:val="both"/>
      </w:pPr>
      <w:r w:rsidRPr="00C77D15">
        <w:t>которые способствуют улучшению производства или распределения продукции либо развитию технического или экономического прогресса при сохранении для потребителей справедливой доли вытекающей из них прибыли и при условии, что подобные соглашения, решения или практика:</w:t>
      </w:r>
    </w:p>
    <w:p w:rsidR="00C77D15" w:rsidRPr="00C77D15" w:rsidRDefault="00C77D15" w:rsidP="00C77D15">
      <w:pPr>
        <w:pStyle w:val="a3"/>
        <w:shd w:val="clear" w:color="auto" w:fill="FFFFFF"/>
        <w:spacing w:before="120" w:beforeAutospacing="0" w:after="216" w:afterAutospacing="0"/>
        <w:jc w:val="both"/>
      </w:pPr>
      <w:r w:rsidRPr="00C77D15">
        <w:t>а) не накладывают на заинтересованные предприятия ограничений, которые не являются необходимыми для достижения этих целей</w:t>
      </w:r>
      <w:hyperlink r:id="rId318" w:anchor="sub_90100" w:history="1">
        <w:r w:rsidRPr="00C77D15">
          <w:rPr>
            <w:rStyle w:val="a8"/>
            <w:color w:val="auto"/>
          </w:rPr>
          <w:t>*(100)</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b) не предоставляют предприятиям возможности исключать конкуренцию в отношении существенной доли соответствующей продукции.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III-162</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Является не совместимым с внутренним рынком и запрещается в той мере, в какой оно способно затрагивать торговлю между государствами-членами, злоупотребление со стороны одного или нескольких предприятий доминирующим положением на внутреннем рынке или на существенной части такового.</w:t>
      </w:r>
    </w:p>
    <w:p w:rsidR="00C77D15" w:rsidRPr="00C77D15" w:rsidRDefault="00C77D15" w:rsidP="00C77D15">
      <w:pPr>
        <w:pStyle w:val="a3"/>
        <w:shd w:val="clear" w:color="auto" w:fill="FFFFFF"/>
        <w:spacing w:before="120" w:beforeAutospacing="0" w:after="216" w:afterAutospacing="0"/>
        <w:jc w:val="both"/>
      </w:pPr>
      <w:r w:rsidRPr="00C77D15">
        <w:lastRenderedPageBreak/>
        <w:t>Подобное злоупотребление, в частности, может выражаться в:</w:t>
      </w:r>
    </w:p>
    <w:p w:rsidR="00C77D15" w:rsidRPr="00C77D15" w:rsidRDefault="00C77D15" w:rsidP="00C77D15">
      <w:pPr>
        <w:pStyle w:val="a3"/>
        <w:shd w:val="clear" w:color="auto" w:fill="FFFFFF"/>
        <w:spacing w:before="120" w:beforeAutospacing="0" w:after="216" w:afterAutospacing="0"/>
        <w:jc w:val="both"/>
      </w:pPr>
      <w:r w:rsidRPr="00C77D15">
        <w:t>а) навязывании прямым или косвенным образом цен покупки или продажи либо других несправедливых условий торговли;</w:t>
      </w:r>
    </w:p>
    <w:p w:rsidR="00C77D15" w:rsidRPr="00C77D15" w:rsidRDefault="00C77D15" w:rsidP="00C77D15">
      <w:pPr>
        <w:pStyle w:val="a3"/>
        <w:shd w:val="clear" w:color="auto" w:fill="FFFFFF"/>
        <w:spacing w:before="120" w:beforeAutospacing="0" w:after="216" w:afterAutospacing="0"/>
        <w:jc w:val="both"/>
      </w:pPr>
      <w:r w:rsidRPr="00C77D15">
        <w:t>b) ограничении производства, сбыта или технического развития в ущерб потребителям;</w:t>
      </w:r>
    </w:p>
    <w:p w:rsidR="00C77D15" w:rsidRPr="00C77D15" w:rsidRDefault="00C77D15" w:rsidP="00C77D15">
      <w:pPr>
        <w:pStyle w:val="a3"/>
        <w:shd w:val="clear" w:color="auto" w:fill="FFFFFF"/>
        <w:spacing w:before="120" w:beforeAutospacing="0" w:after="216" w:afterAutospacing="0"/>
        <w:jc w:val="both"/>
      </w:pPr>
      <w:r w:rsidRPr="00C77D15">
        <w:t>с) применении к торговым партнерам неравных условий в отношении одинаковых сделок, ставя их тем самым в неблагоприятное конкурентное положение;</w:t>
      </w:r>
    </w:p>
    <w:p w:rsidR="00C77D15" w:rsidRPr="00C77D15" w:rsidRDefault="00C77D15" w:rsidP="00C77D15">
      <w:pPr>
        <w:pStyle w:val="a3"/>
        <w:shd w:val="clear" w:color="auto" w:fill="FFFFFF"/>
        <w:spacing w:before="120" w:beforeAutospacing="0" w:after="216" w:afterAutospacing="0"/>
        <w:jc w:val="both"/>
      </w:pPr>
      <w:r w:rsidRPr="00C77D15">
        <w:t>d) подчинении заключения договоров условию о принятии на себя партнерами дополнительных обязательств, которые по своему характеру или в силу торговых обычаев не связаны с предметом этих договоров.</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III-163</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Совет по предложению Комиссии принимает европейские регламенты в целях применения принципов, закрепленных в</w:t>
      </w:r>
      <w:r w:rsidRPr="00C77D15">
        <w:rPr>
          <w:rStyle w:val="apple-converted-space"/>
        </w:rPr>
        <w:t> </w:t>
      </w:r>
      <w:hyperlink r:id="rId319" w:anchor="sub_33161" w:history="1">
        <w:r w:rsidRPr="00C77D15">
          <w:rPr>
            <w:rStyle w:val="a8"/>
            <w:color w:val="auto"/>
          </w:rPr>
          <w:t>статьях III-161</w:t>
        </w:r>
      </w:hyperlink>
      <w:r w:rsidRPr="00C77D15">
        <w:rPr>
          <w:rStyle w:val="apple-converted-space"/>
        </w:rPr>
        <w:t> </w:t>
      </w:r>
      <w:r w:rsidRPr="00C77D15">
        <w:t>и</w:t>
      </w:r>
      <w:r w:rsidRPr="00C77D15">
        <w:rPr>
          <w:rStyle w:val="apple-converted-space"/>
        </w:rPr>
        <w:t> </w:t>
      </w:r>
      <w:hyperlink r:id="rId320" w:anchor="sub_33162" w:history="1">
        <w:r w:rsidRPr="00C77D15">
          <w:rPr>
            <w:rStyle w:val="a8"/>
            <w:color w:val="auto"/>
          </w:rPr>
          <w:t>III-162</w:t>
        </w:r>
      </w:hyperlink>
      <w:r w:rsidRPr="00C77D15">
        <w:t>. Он постановляет после консультации с Европейским парламентом.</w:t>
      </w:r>
    </w:p>
    <w:p w:rsidR="00C77D15" w:rsidRPr="00C77D15" w:rsidRDefault="00C77D15" w:rsidP="00C77D15">
      <w:pPr>
        <w:pStyle w:val="a3"/>
        <w:shd w:val="clear" w:color="auto" w:fill="FFFFFF"/>
        <w:spacing w:before="120" w:beforeAutospacing="0" w:after="216" w:afterAutospacing="0"/>
        <w:jc w:val="both"/>
      </w:pPr>
      <w:r w:rsidRPr="00C77D15">
        <w:t>Данные европейские регламенты, в частности, ставят целью:</w:t>
      </w:r>
    </w:p>
    <w:p w:rsidR="00C77D15" w:rsidRPr="00C77D15" w:rsidRDefault="00C77D15" w:rsidP="00C77D15">
      <w:pPr>
        <w:pStyle w:val="a3"/>
        <w:shd w:val="clear" w:color="auto" w:fill="FFFFFF"/>
        <w:spacing w:before="120" w:beforeAutospacing="0" w:after="216" w:afterAutospacing="0"/>
        <w:jc w:val="both"/>
      </w:pPr>
      <w:r w:rsidRPr="00C77D15">
        <w:t>а) обеспечить путем введения штрафов и пеней соблюдение запретов, предусмотренных в</w:t>
      </w:r>
      <w:r w:rsidRPr="00C77D15">
        <w:rPr>
          <w:rStyle w:val="apple-converted-space"/>
        </w:rPr>
        <w:t> </w:t>
      </w:r>
      <w:hyperlink r:id="rId321" w:anchor="sub_3316101" w:history="1">
        <w:r w:rsidRPr="00C77D15">
          <w:rPr>
            <w:rStyle w:val="a8"/>
            <w:color w:val="auto"/>
          </w:rPr>
          <w:t>параграфе 1 статьи III-161</w:t>
        </w:r>
      </w:hyperlink>
      <w:r w:rsidRPr="00C77D15">
        <w:rPr>
          <w:rStyle w:val="apple-converted-space"/>
        </w:rPr>
        <w:t> </w:t>
      </w:r>
      <w:r w:rsidRPr="00C77D15">
        <w:t>и в</w:t>
      </w:r>
      <w:r w:rsidRPr="00C77D15">
        <w:rPr>
          <w:rStyle w:val="apple-converted-space"/>
        </w:rPr>
        <w:t> </w:t>
      </w:r>
      <w:hyperlink r:id="rId322" w:anchor="sub_33162" w:history="1">
        <w:r w:rsidRPr="00C77D15">
          <w:rPr>
            <w:rStyle w:val="a8"/>
            <w:color w:val="auto"/>
          </w:rPr>
          <w:t>статье III-162</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b) установить порядок применения</w:t>
      </w:r>
      <w:r w:rsidRPr="00C77D15">
        <w:rPr>
          <w:rStyle w:val="apple-converted-space"/>
        </w:rPr>
        <w:t> </w:t>
      </w:r>
      <w:hyperlink r:id="rId323" w:anchor="sub_3316103" w:history="1">
        <w:r w:rsidRPr="00C77D15">
          <w:rPr>
            <w:rStyle w:val="a8"/>
            <w:color w:val="auto"/>
          </w:rPr>
          <w:t>параграфа 3 статьи III-161</w:t>
        </w:r>
      </w:hyperlink>
      <w:r w:rsidRPr="00C77D15">
        <w:rPr>
          <w:rStyle w:val="apple-converted-space"/>
        </w:rPr>
        <w:t> </w:t>
      </w:r>
      <w:r w:rsidRPr="00C77D15">
        <w:t>с учетом потребности, с одной стороны, обеспечить эффективный надзор, и, с другой стороны, как можно в большей степени упростить административный контроль;</w:t>
      </w:r>
    </w:p>
    <w:p w:rsidR="00C77D15" w:rsidRPr="00C77D15" w:rsidRDefault="00C77D15" w:rsidP="00C77D15">
      <w:pPr>
        <w:pStyle w:val="a3"/>
        <w:shd w:val="clear" w:color="auto" w:fill="FFFFFF"/>
        <w:spacing w:before="120" w:beforeAutospacing="0" w:after="216" w:afterAutospacing="0"/>
        <w:jc w:val="both"/>
      </w:pPr>
      <w:r w:rsidRPr="00C77D15">
        <w:t>с) в случае необходимости уточнить сферу применения</w:t>
      </w:r>
      <w:r w:rsidRPr="00C77D15">
        <w:rPr>
          <w:rStyle w:val="apple-converted-space"/>
        </w:rPr>
        <w:t> </w:t>
      </w:r>
      <w:hyperlink r:id="rId324" w:anchor="sub_33161" w:history="1">
        <w:r w:rsidRPr="00C77D15">
          <w:rPr>
            <w:rStyle w:val="a8"/>
            <w:color w:val="auto"/>
          </w:rPr>
          <w:t>статей III-161</w:t>
        </w:r>
      </w:hyperlink>
      <w:r w:rsidRPr="00C77D15">
        <w:rPr>
          <w:rStyle w:val="apple-converted-space"/>
        </w:rPr>
        <w:t> </w:t>
      </w:r>
      <w:r w:rsidRPr="00C77D15">
        <w:t>и</w:t>
      </w:r>
      <w:r w:rsidRPr="00C77D15">
        <w:rPr>
          <w:rStyle w:val="apple-converted-space"/>
        </w:rPr>
        <w:t> </w:t>
      </w:r>
      <w:hyperlink r:id="rId325" w:anchor="sub_33162" w:history="1">
        <w:r w:rsidRPr="00C77D15">
          <w:rPr>
            <w:rStyle w:val="a8"/>
            <w:color w:val="auto"/>
          </w:rPr>
          <w:t>III-162</w:t>
        </w:r>
      </w:hyperlink>
      <w:r w:rsidRPr="00C77D15">
        <w:rPr>
          <w:rStyle w:val="apple-converted-space"/>
        </w:rPr>
        <w:t> </w:t>
      </w:r>
      <w:r w:rsidRPr="00C77D15">
        <w:t>в различных отраслях хозяйства;</w:t>
      </w:r>
    </w:p>
    <w:p w:rsidR="00C77D15" w:rsidRPr="00C77D15" w:rsidRDefault="00C77D15" w:rsidP="00C77D15">
      <w:pPr>
        <w:pStyle w:val="a3"/>
        <w:shd w:val="clear" w:color="auto" w:fill="FFFFFF"/>
        <w:spacing w:before="120" w:beforeAutospacing="0" w:after="216" w:afterAutospacing="0"/>
        <w:jc w:val="both"/>
      </w:pPr>
      <w:r w:rsidRPr="00C77D15">
        <w:t>d) определить соответствующие роли Комиссии и Суда Европейского Союза в применении положений, предусмотренных в настоящем абзаце;</w:t>
      </w:r>
    </w:p>
    <w:p w:rsidR="00C77D15" w:rsidRPr="00C77D15" w:rsidRDefault="00C77D15" w:rsidP="00C77D15">
      <w:pPr>
        <w:pStyle w:val="a3"/>
        <w:shd w:val="clear" w:color="auto" w:fill="FFFFFF"/>
        <w:spacing w:before="120" w:beforeAutospacing="0" w:after="216" w:afterAutospacing="0"/>
        <w:jc w:val="both"/>
      </w:pPr>
      <w:r w:rsidRPr="00C77D15">
        <w:t>е) определить взаимоотношения между законодательствами государств-членов, с одной стороны, и настоящим подотделом, а также европейскими регламентами, принятыми на основании настоящей статьи, с другой стороны.</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III-164</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До вступления в силу европейских регламентов, принятых на основании</w:t>
      </w:r>
      <w:r w:rsidRPr="00C77D15">
        <w:rPr>
          <w:rStyle w:val="apple-converted-space"/>
        </w:rPr>
        <w:t> </w:t>
      </w:r>
      <w:hyperlink r:id="rId326" w:anchor="sub_33163" w:history="1">
        <w:r w:rsidRPr="00C77D15">
          <w:rPr>
            <w:rStyle w:val="a8"/>
            <w:color w:val="auto"/>
          </w:rPr>
          <w:t>статьи III-163</w:t>
        </w:r>
      </w:hyperlink>
      <w:r w:rsidRPr="00C77D15">
        <w:t>, органы государств-членов разрешают дела о допустимости картелей</w:t>
      </w:r>
      <w:hyperlink r:id="rId327" w:anchor="sub_90101" w:history="1">
        <w:r w:rsidRPr="00C77D15">
          <w:rPr>
            <w:rStyle w:val="a8"/>
            <w:color w:val="auto"/>
          </w:rPr>
          <w:t>*(101)</w:t>
        </w:r>
      </w:hyperlink>
      <w:r w:rsidRPr="00C77D15">
        <w:rPr>
          <w:rStyle w:val="apple-converted-space"/>
        </w:rPr>
        <w:t> </w:t>
      </w:r>
      <w:r w:rsidRPr="00C77D15">
        <w:t>и о злоупотреблении доминирующим положением на внутреннем рынке в соответствии со своим национальным правом,</w:t>
      </w:r>
      <w:r w:rsidRPr="00C77D15">
        <w:rPr>
          <w:rStyle w:val="apple-converted-space"/>
        </w:rPr>
        <w:t> </w:t>
      </w:r>
      <w:hyperlink r:id="rId328" w:anchor="sub_33161" w:history="1">
        <w:r w:rsidRPr="00C77D15">
          <w:rPr>
            <w:rStyle w:val="a8"/>
            <w:color w:val="auto"/>
          </w:rPr>
          <w:t>статьей III-161</w:t>
        </w:r>
      </w:hyperlink>
      <w:r w:rsidRPr="00C77D15">
        <w:rPr>
          <w:rStyle w:val="apple-converted-space"/>
        </w:rPr>
        <w:t> </w:t>
      </w:r>
      <w:r w:rsidRPr="00C77D15">
        <w:t>(в частности, ее</w:t>
      </w:r>
      <w:r w:rsidRPr="00C77D15">
        <w:rPr>
          <w:rStyle w:val="apple-converted-space"/>
        </w:rPr>
        <w:t> </w:t>
      </w:r>
      <w:hyperlink r:id="rId329" w:anchor="sub_3316103" w:history="1">
        <w:r w:rsidRPr="00C77D15">
          <w:rPr>
            <w:rStyle w:val="a8"/>
            <w:color w:val="auto"/>
          </w:rPr>
          <w:t>параграфом 3</w:t>
        </w:r>
      </w:hyperlink>
      <w:r w:rsidRPr="00C77D15">
        <w:t>) и</w:t>
      </w:r>
      <w:hyperlink r:id="rId330" w:anchor="sub_33162" w:history="1">
        <w:r w:rsidRPr="00C77D15">
          <w:rPr>
            <w:rStyle w:val="a8"/>
            <w:color w:val="auto"/>
          </w:rPr>
          <w:t>статьей III-162</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lastRenderedPageBreak/>
        <w:t>Статья III-165</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Без ущерба</w:t>
      </w:r>
      <w:r w:rsidRPr="00C77D15">
        <w:rPr>
          <w:rStyle w:val="apple-converted-space"/>
        </w:rPr>
        <w:t> </w:t>
      </w:r>
      <w:hyperlink r:id="rId331" w:anchor="sub_33164" w:history="1">
        <w:r w:rsidRPr="00C77D15">
          <w:rPr>
            <w:rStyle w:val="a8"/>
            <w:color w:val="auto"/>
          </w:rPr>
          <w:t>статье III-164</w:t>
        </w:r>
      </w:hyperlink>
      <w:r w:rsidRPr="00C77D15">
        <w:rPr>
          <w:rStyle w:val="apple-converted-space"/>
        </w:rPr>
        <w:t> </w:t>
      </w:r>
      <w:r w:rsidRPr="00C77D15">
        <w:t>Комиссия следит за применением принципов, закрепленных в</w:t>
      </w:r>
      <w:r w:rsidRPr="00C77D15">
        <w:rPr>
          <w:rStyle w:val="apple-converted-space"/>
        </w:rPr>
        <w:t> </w:t>
      </w:r>
      <w:hyperlink r:id="rId332" w:anchor="sub_33161" w:history="1">
        <w:r w:rsidRPr="00C77D15">
          <w:rPr>
            <w:rStyle w:val="a8"/>
            <w:color w:val="auto"/>
          </w:rPr>
          <w:t>статьях III-161</w:t>
        </w:r>
      </w:hyperlink>
      <w:r w:rsidRPr="00C77D15">
        <w:rPr>
          <w:rStyle w:val="apple-converted-space"/>
        </w:rPr>
        <w:t> </w:t>
      </w:r>
      <w:r w:rsidRPr="00C77D15">
        <w:t>и</w:t>
      </w:r>
      <w:r w:rsidRPr="00C77D15">
        <w:rPr>
          <w:rStyle w:val="apple-converted-space"/>
        </w:rPr>
        <w:t> </w:t>
      </w:r>
      <w:hyperlink r:id="rId333" w:anchor="sub_33162" w:history="1">
        <w:r w:rsidRPr="00C77D15">
          <w:rPr>
            <w:rStyle w:val="a8"/>
            <w:color w:val="auto"/>
          </w:rPr>
          <w:t>III-162</w:t>
        </w:r>
      </w:hyperlink>
      <w:r w:rsidRPr="00C77D15">
        <w:t>. По запросу государства-члена или по собственной инициативе Комиссия во взаимосвязи с компетентными органами государств-членов, оказывающими ей свое содействие, расследует случаи предполагаемых нарушений упомянутых принципов. Если Комиссия констатирует, что имело место нарушение, то она предлагает средства, способные обеспечить его прекращение.</w:t>
      </w:r>
    </w:p>
    <w:p w:rsidR="00C77D15" w:rsidRPr="00C77D15" w:rsidRDefault="00C77D15" w:rsidP="00C77D15">
      <w:pPr>
        <w:pStyle w:val="a3"/>
        <w:shd w:val="clear" w:color="auto" w:fill="FFFFFF"/>
        <w:spacing w:before="120" w:beforeAutospacing="0" w:after="216" w:afterAutospacing="0"/>
        <w:jc w:val="both"/>
      </w:pPr>
      <w:r w:rsidRPr="00C77D15">
        <w:t>2. Если указанные в</w:t>
      </w:r>
      <w:r w:rsidRPr="00C77D15">
        <w:rPr>
          <w:rStyle w:val="apple-converted-space"/>
        </w:rPr>
        <w:t> </w:t>
      </w:r>
      <w:hyperlink r:id="rId334" w:anchor="sub_3316501" w:history="1">
        <w:r w:rsidRPr="00C77D15">
          <w:rPr>
            <w:rStyle w:val="a8"/>
            <w:color w:val="auto"/>
          </w:rPr>
          <w:t>параграфе 1</w:t>
        </w:r>
      </w:hyperlink>
      <w:r w:rsidRPr="00C77D15">
        <w:rPr>
          <w:rStyle w:val="apple-converted-space"/>
        </w:rPr>
        <w:t> </w:t>
      </w:r>
      <w:r w:rsidRPr="00C77D15">
        <w:t>нарушения не прекратились, то Комиссия принимает мотивированное европейское решение, констатирующее факт нарушения принципов. Она может опубликовать свое решение и уполномочить государства-члены на условиях и в порядке, ею установленных, принять необходимые меры по исправлению ситуации.</w:t>
      </w:r>
    </w:p>
    <w:p w:rsidR="00C77D15" w:rsidRPr="00C77D15" w:rsidRDefault="00C77D15" w:rsidP="00C77D15">
      <w:pPr>
        <w:pStyle w:val="a3"/>
        <w:shd w:val="clear" w:color="auto" w:fill="FFFFFF"/>
        <w:spacing w:before="120" w:beforeAutospacing="0" w:after="216" w:afterAutospacing="0"/>
        <w:jc w:val="both"/>
      </w:pPr>
      <w:r w:rsidRPr="00C77D15">
        <w:t>3. Комиссия может издавать европейские регламенты по поводу тех категорий соглашений, в отношении которых Советом был принят европейский регламент в соответствии с</w:t>
      </w:r>
      <w:r w:rsidRPr="00C77D15">
        <w:rPr>
          <w:rStyle w:val="apple-converted-space"/>
        </w:rPr>
        <w:t> </w:t>
      </w:r>
      <w:hyperlink r:id="rId335" w:anchor="sub_331630202" w:history="1">
        <w:r w:rsidRPr="00C77D15">
          <w:rPr>
            <w:rStyle w:val="a8"/>
            <w:color w:val="auto"/>
          </w:rPr>
          <w:t>пунктом "b" второго абзаца статьи III-163</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III-166</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Государства-члены, - что касается публичных предприятий и предприятий, которым они предоставляют специальные или исключительные права, - не вводят и не оставляют в силе никаких мер, противоречащих Конституции, особенно,</w:t>
      </w:r>
      <w:r w:rsidRPr="00C77D15">
        <w:rPr>
          <w:rStyle w:val="apple-converted-space"/>
        </w:rPr>
        <w:t> </w:t>
      </w:r>
      <w:hyperlink r:id="rId336" w:anchor="sub_10400202" w:history="1">
        <w:r w:rsidRPr="00C77D15">
          <w:rPr>
            <w:rStyle w:val="a8"/>
            <w:color w:val="auto"/>
          </w:rPr>
          <w:t>параграфу 2 статьи I-4</w:t>
        </w:r>
      </w:hyperlink>
      <w:r w:rsidRPr="00C77D15">
        <w:rPr>
          <w:rStyle w:val="apple-converted-space"/>
        </w:rPr>
        <w:t> </w:t>
      </w:r>
      <w:r w:rsidRPr="00C77D15">
        <w:t>и</w:t>
      </w:r>
      <w:r w:rsidRPr="00C77D15">
        <w:rPr>
          <w:rStyle w:val="apple-converted-space"/>
        </w:rPr>
        <w:t> </w:t>
      </w:r>
      <w:hyperlink r:id="rId337" w:anchor="sub_33161" w:history="1">
        <w:r w:rsidRPr="00C77D15">
          <w:rPr>
            <w:rStyle w:val="a8"/>
            <w:color w:val="auto"/>
          </w:rPr>
          <w:t>статьям III-161 - III-169</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Предприятия, на которые возложено управление службами общеэкономического значения</w:t>
      </w:r>
      <w:hyperlink r:id="rId338" w:anchor="sub_90102" w:history="1">
        <w:r w:rsidRPr="00C77D15">
          <w:rPr>
            <w:rStyle w:val="a8"/>
            <w:color w:val="auto"/>
          </w:rPr>
          <w:t>*(102)</w:t>
        </w:r>
      </w:hyperlink>
      <w:r w:rsidRPr="00C77D15">
        <w:rPr>
          <w:rStyle w:val="apple-converted-space"/>
        </w:rPr>
        <w:t> </w:t>
      </w:r>
      <w:r w:rsidRPr="00C77D15">
        <w:t>либо которые имеют характер налоговой монополии, подчиняются положениям Конституции, в частности, правилам конкуренции, в такой мере, в какой применение указанных положений не препятствует выполнению, юридически или фактически, порученной им специальной задачи. Развитие торговли не должно затрагиваться в такой степени, какая противоречила бы интересам Союза.</w:t>
      </w:r>
    </w:p>
    <w:p w:rsidR="00C77D15" w:rsidRPr="00C77D15" w:rsidRDefault="00C77D15" w:rsidP="00C77D15">
      <w:pPr>
        <w:pStyle w:val="a3"/>
        <w:shd w:val="clear" w:color="auto" w:fill="FFFFFF"/>
        <w:spacing w:before="120" w:beforeAutospacing="0" w:after="216" w:afterAutospacing="0"/>
        <w:jc w:val="both"/>
      </w:pPr>
      <w:r w:rsidRPr="00C77D15">
        <w:t>3. Комиссия следит за применением настоящей статьи и, по мере необходимости, принимает соответствующие европейские регламенты и решения.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Подотдел 2</w:t>
      </w:r>
      <w:r w:rsidRPr="00C77D15">
        <w:rPr>
          <w:sz w:val="24"/>
          <w:szCs w:val="24"/>
        </w:rPr>
        <w:br/>
        <w:t>Помощь, предоставляемая государствами-членами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III-167</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 xml:space="preserve">1. Кроме изъятий, предусмотренных Конституцией, является не совместимой с внутренним рынком в той мере, в какой она затрагивает торговлю между государствами-членами, помощь, предоставляемая в любой форме государствами-членами или за счет государственных </w:t>
      </w:r>
      <w:r w:rsidRPr="00C77D15">
        <w:lastRenderedPageBreak/>
        <w:t>ресурсов, которая искажает или угрожает исказить конкуренцию путем создания преимуществ для отдельных предприятий или производств.</w:t>
      </w:r>
    </w:p>
    <w:p w:rsidR="00C77D15" w:rsidRPr="00C77D15" w:rsidRDefault="00C77D15" w:rsidP="00C77D15">
      <w:pPr>
        <w:pStyle w:val="a3"/>
        <w:shd w:val="clear" w:color="auto" w:fill="FFFFFF"/>
        <w:spacing w:before="120" w:beforeAutospacing="0" w:after="216" w:afterAutospacing="0"/>
        <w:jc w:val="both"/>
      </w:pPr>
      <w:r w:rsidRPr="00C77D15">
        <w:t>2. Является совместимой с внутренним рынком:</w:t>
      </w:r>
    </w:p>
    <w:p w:rsidR="00C77D15" w:rsidRPr="00C77D15" w:rsidRDefault="00C77D15" w:rsidP="00C77D15">
      <w:pPr>
        <w:pStyle w:val="a3"/>
        <w:shd w:val="clear" w:color="auto" w:fill="FFFFFF"/>
        <w:spacing w:before="120" w:beforeAutospacing="0" w:after="216" w:afterAutospacing="0"/>
        <w:jc w:val="both"/>
      </w:pPr>
      <w:r w:rsidRPr="00C77D15">
        <w:t>а) помощь социального характера, выделяемая индивидуальным потребителям, при условии, что она предоставляется без дискриминации по месту происхождения продукции;</w:t>
      </w:r>
    </w:p>
    <w:p w:rsidR="00C77D15" w:rsidRPr="00C77D15" w:rsidRDefault="00C77D15" w:rsidP="00C77D15">
      <w:pPr>
        <w:pStyle w:val="a3"/>
        <w:shd w:val="clear" w:color="auto" w:fill="FFFFFF"/>
        <w:spacing w:before="120" w:beforeAutospacing="0" w:after="216" w:afterAutospacing="0"/>
        <w:jc w:val="both"/>
      </w:pPr>
      <w:r w:rsidRPr="00C77D15">
        <w:t>b) помощь, предназначаемая для устранения ущерба, причиненного стихийными бедствиями или другими чрезвычайными происшествиями;</w:t>
      </w:r>
    </w:p>
    <w:p w:rsidR="00C77D15" w:rsidRPr="00C77D15" w:rsidRDefault="00C77D15" w:rsidP="00C77D15">
      <w:pPr>
        <w:pStyle w:val="a3"/>
        <w:shd w:val="clear" w:color="auto" w:fill="FFFFFF"/>
        <w:spacing w:before="120" w:beforeAutospacing="0" w:after="216" w:afterAutospacing="0"/>
        <w:jc w:val="both"/>
      </w:pPr>
      <w:r w:rsidRPr="00C77D15">
        <w:t>с) помощь, выделяемая хозяйству некоторых земель Федеративной Республики Германия, пострадавших от разделения Германии, в той мере, в какой она необходима для компенсации неблагоприятных экономических последствий, вызванных данным разделением. Через пять лет после вступления в силу Договора, устанавливающего Конституцию для Европы, Совет по предложению Комиссии может принять европейское решение, отменяющее настоящий пункт</w:t>
      </w:r>
      <w:hyperlink r:id="rId339" w:anchor="sub_90103" w:history="1">
        <w:r w:rsidRPr="00C77D15">
          <w:rPr>
            <w:rStyle w:val="a8"/>
            <w:color w:val="auto"/>
          </w:rPr>
          <w:t>*(103)</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3. Может быть признана совместимой с внутренним рынком:</w:t>
      </w:r>
    </w:p>
    <w:p w:rsidR="00C77D15" w:rsidRPr="00C77D15" w:rsidRDefault="00C77D15" w:rsidP="00C77D15">
      <w:pPr>
        <w:pStyle w:val="a3"/>
        <w:shd w:val="clear" w:color="auto" w:fill="FFFFFF"/>
        <w:spacing w:before="120" w:beforeAutospacing="0" w:after="216" w:afterAutospacing="0"/>
        <w:jc w:val="both"/>
      </w:pPr>
      <w:r w:rsidRPr="00C77D15">
        <w:t>а) помощь, призванная способствовать экономическому развитию регионов, в которых уровень жизни является ненормально низким или которые испытывают серьезную нехватку рабочих мест, а также регионов, указанных в</w:t>
      </w:r>
      <w:r w:rsidRPr="00C77D15">
        <w:rPr>
          <w:rStyle w:val="apple-converted-space"/>
        </w:rPr>
        <w:t> </w:t>
      </w:r>
      <w:hyperlink r:id="rId340" w:anchor="sub_33424" w:history="1">
        <w:r w:rsidRPr="00C77D15">
          <w:rPr>
            <w:rStyle w:val="a8"/>
            <w:color w:val="auto"/>
          </w:rPr>
          <w:t>статье III-424</w:t>
        </w:r>
      </w:hyperlink>
      <w:r w:rsidRPr="00C77D15">
        <w:t>, с учетом их структурой, экономической и социальной ситуации;</w:t>
      </w:r>
    </w:p>
    <w:p w:rsidR="00C77D15" w:rsidRPr="00C77D15" w:rsidRDefault="00C77D15" w:rsidP="00C77D15">
      <w:pPr>
        <w:pStyle w:val="a3"/>
        <w:shd w:val="clear" w:color="auto" w:fill="FFFFFF"/>
        <w:spacing w:before="120" w:beforeAutospacing="0" w:after="216" w:afterAutospacing="0"/>
        <w:jc w:val="both"/>
      </w:pPr>
      <w:r w:rsidRPr="00C77D15">
        <w:t>b) помощь, призванная содействовать реализации важного проекта, имеющего общий европейский интерес, или исправить серьезное расстройство экономики какого-либо государства-члена;</w:t>
      </w:r>
    </w:p>
    <w:p w:rsidR="00C77D15" w:rsidRPr="00C77D15" w:rsidRDefault="00C77D15" w:rsidP="00C77D15">
      <w:pPr>
        <w:pStyle w:val="a3"/>
        <w:shd w:val="clear" w:color="auto" w:fill="FFFFFF"/>
        <w:spacing w:before="120" w:beforeAutospacing="0" w:after="216" w:afterAutospacing="0"/>
        <w:jc w:val="both"/>
      </w:pPr>
      <w:r w:rsidRPr="00C77D15">
        <w:t>с) помощь, призванная способствовать развитию отдельных видов хозяйственной деятельности или отдельных экономических регионов, когда она не изменяет условия торговли в такой степени, какая противоречила бы общим интересам;</w:t>
      </w:r>
    </w:p>
    <w:p w:rsidR="00C77D15" w:rsidRPr="00C77D15" w:rsidRDefault="00C77D15" w:rsidP="00C77D15">
      <w:pPr>
        <w:pStyle w:val="a3"/>
        <w:shd w:val="clear" w:color="auto" w:fill="FFFFFF"/>
        <w:spacing w:before="120" w:beforeAutospacing="0" w:after="216" w:afterAutospacing="0"/>
        <w:jc w:val="both"/>
      </w:pPr>
      <w:r w:rsidRPr="00C77D15">
        <w:t>d) помощь, призванная содействовать культуре и сохранению исторического наследия, когда она не изменяет условия торговли и конкуренции в Союзе в такой степени, какая противоречила бы общим интересам;</w:t>
      </w:r>
    </w:p>
    <w:p w:rsidR="00C77D15" w:rsidRPr="00C77D15" w:rsidRDefault="00C77D15" w:rsidP="00C77D15">
      <w:pPr>
        <w:pStyle w:val="a3"/>
        <w:shd w:val="clear" w:color="auto" w:fill="FFFFFF"/>
        <w:spacing w:before="120" w:beforeAutospacing="0" w:after="216" w:afterAutospacing="0"/>
        <w:jc w:val="both"/>
      </w:pPr>
      <w:r w:rsidRPr="00C77D15">
        <w:t>е) иные категории помощи, определяемые европейскими регламентами или решениями, которые принимает Совет по предложению Комиссии.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III-168</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Комиссия вместе с государствами-членами проводит постоянное изучение существующих в них режимов помощи. Комиссия предлагает им полезные меры, необходимость в которых обусловлена потребностями поступательного развития или функционирования внутреннего рынка.</w:t>
      </w:r>
    </w:p>
    <w:p w:rsidR="00C77D15" w:rsidRPr="00C77D15" w:rsidRDefault="00C77D15" w:rsidP="00C77D15">
      <w:pPr>
        <w:pStyle w:val="a3"/>
        <w:shd w:val="clear" w:color="auto" w:fill="FFFFFF"/>
        <w:spacing w:before="120" w:beforeAutospacing="0" w:after="216" w:afterAutospacing="0"/>
        <w:jc w:val="both"/>
      </w:pPr>
      <w:r w:rsidRPr="00C77D15">
        <w:t>2. Если Комиссия после того, как она потребовала от заинтересованных сторон представить свои замечания, констатирует, что помощь, предоставленная государством-членом или за счет государственных ресурсов, является не совместимой с внутренним рынком согласно условиям</w:t>
      </w:r>
      <w:r w:rsidRPr="00C77D15">
        <w:rPr>
          <w:rStyle w:val="apple-converted-space"/>
        </w:rPr>
        <w:t> </w:t>
      </w:r>
      <w:hyperlink r:id="rId341" w:anchor="sub_33167" w:history="1">
        <w:r w:rsidRPr="00C77D15">
          <w:rPr>
            <w:rStyle w:val="a8"/>
            <w:color w:val="auto"/>
          </w:rPr>
          <w:t>статьи III-167</w:t>
        </w:r>
      </w:hyperlink>
      <w:r w:rsidRPr="00C77D15">
        <w:rPr>
          <w:rStyle w:val="apple-converted-space"/>
        </w:rPr>
        <w:t> </w:t>
      </w:r>
      <w:r w:rsidRPr="00C77D15">
        <w:t xml:space="preserve">или что имеет место злоупотребление такой помощью, то Комиссия </w:t>
      </w:r>
      <w:r w:rsidRPr="00C77D15">
        <w:lastRenderedPageBreak/>
        <w:t>принимает европейское решение о том, чтобы в течение установленного ею срока соответствующее государство-член отменило или изменило данную помощь.</w:t>
      </w:r>
    </w:p>
    <w:p w:rsidR="00C77D15" w:rsidRPr="00C77D15" w:rsidRDefault="00C77D15" w:rsidP="00C77D15">
      <w:pPr>
        <w:pStyle w:val="a3"/>
        <w:shd w:val="clear" w:color="auto" w:fill="FFFFFF"/>
        <w:spacing w:before="120" w:beforeAutospacing="0" w:after="216" w:afterAutospacing="0"/>
        <w:jc w:val="both"/>
      </w:pPr>
      <w:r w:rsidRPr="00C77D15">
        <w:t>Если соответствующее государство-член не подчинится этому европейскому решению в рамках назначенного срока, то Комиссия или любое другое заинтересованное государство-член в отступление от</w:t>
      </w:r>
      <w:r w:rsidRPr="00C77D15">
        <w:rPr>
          <w:rStyle w:val="apple-converted-space"/>
        </w:rPr>
        <w:t> </w:t>
      </w:r>
      <w:hyperlink r:id="rId342" w:anchor="sub_33360" w:history="1">
        <w:r w:rsidRPr="00C77D15">
          <w:rPr>
            <w:rStyle w:val="a8"/>
            <w:color w:val="auto"/>
          </w:rPr>
          <w:t>статей III-360</w:t>
        </w:r>
      </w:hyperlink>
      <w:r w:rsidRPr="00C77D15">
        <w:rPr>
          <w:rStyle w:val="apple-converted-space"/>
        </w:rPr>
        <w:t> </w:t>
      </w:r>
      <w:r w:rsidRPr="00C77D15">
        <w:t>и</w:t>
      </w:r>
      <w:r w:rsidRPr="00C77D15">
        <w:rPr>
          <w:rStyle w:val="apple-converted-space"/>
        </w:rPr>
        <w:t> </w:t>
      </w:r>
      <w:hyperlink r:id="rId343" w:anchor="sub_33361" w:history="1">
        <w:r w:rsidRPr="00C77D15">
          <w:rPr>
            <w:rStyle w:val="a8"/>
            <w:color w:val="auto"/>
          </w:rPr>
          <w:t>III-361</w:t>
        </w:r>
      </w:hyperlink>
      <w:r w:rsidRPr="00C77D15">
        <w:rPr>
          <w:rStyle w:val="apple-converted-space"/>
        </w:rPr>
        <w:t> </w:t>
      </w:r>
      <w:r w:rsidRPr="00C77D15">
        <w:t>могут напрямую обращаться в Суд Европейского Союза.</w:t>
      </w:r>
    </w:p>
    <w:p w:rsidR="00C77D15" w:rsidRPr="00C77D15" w:rsidRDefault="00C77D15" w:rsidP="00C77D15">
      <w:pPr>
        <w:pStyle w:val="a3"/>
        <w:shd w:val="clear" w:color="auto" w:fill="FFFFFF"/>
        <w:spacing w:before="120" w:beforeAutospacing="0" w:after="216" w:afterAutospacing="0"/>
        <w:jc w:val="both"/>
      </w:pPr>
      <w:r w:rsidRPr="00C77D15">
        <w:t>По запросу государства-члена Совет единогласно может принять европейское решение о том, что помощь, которую установило или намеревается установить данное государство, должна быть признана совместимой с внутренним рынком в отступление от</w:t>
      </w:r>
      <w:r w:rsidRPr="00C77D15">
        <w:rPr>
          <w:rStyle w:val="apple-converted-space"/>
        </w:rPr>
        <w:t> </w:t>
      </w:r>
      <w:hyperlink r:id="rId344" w:anchor="sub_33167" w:history="1">
        <w:r w:rsidRPr="00C77D15">
          <w:rPr>
            <w:rStyle w:val="a8"/>
            <w:color w:val="auto"/>
          </w:rPr>
          <w:t>статьи III-167</w:t>
        </w:r>
      </w:hyperlink>
      <w:r w:rsidRPr="00C77D15">
        <w:rPr>
          <w:rStyle w:val="apple-converted-space"/>
        </w:rPr>
        <w:t> </w:t>
      </w:r>
      <w:r w:rsidRPr="00C77D15">
        <w:t>или от европейских регламентов, предусмотренных в</w:t>
      </w:r>
      <w:r w:rsidRPr="00C77D15">
        <w:rPr>
          <w:rStyle w:val="apple-converted-space"/>
        </w:rPr>
        <w:t> </w:t>
      </w:r>
      <w:hyperlink r:id="rId345" w:anchor="sub_33169" w:history="1">
        <w:r w:rsidRPr="00C77D15">
          <w:rPr>
            <w:rStyle w:val="a8"/>
            <w:color w:val="auto"/>
          </w:rPr>
          <w:t>статье III-169</w:t>
        </w:r>
      </w:hyperlink>
      <w:r w:rsidRPr="00C77D15">
        <w:t>, если подобное решение оправдано в силу исключительных обстоятельств. В случае, если в отношении такой помощи Комиссия уже возбудила процедуру, предусмотренную в первом абзаце настоящего параграфа, то адресованный Совету запрос соответствующего государства-члена влечет за собой приостановление указанной процедуры до того момента, когда Совет определит свою позицию.</w:t>
      </w:r>
    </w:p>
    <w:p w:rsidR="00C77D15" w:rsidRPr="00C77D15" w:rsidRDefault="00C77D15" w:rsidP="00C77D15">
      <w:pPr>
        <w:pStyle w:val="a3"/>
        <w:shd w:val="clear" w:color="auto" w:fill="FFFFFF"/>
        <w:spacing w:before="120" w:beforeAutospacing="0" w:after="216" w:afterAutospacing="0"/>
        <w:jc w:val="both"/>
      </w:pPr>
      <w:r w:rsidRPr="00C77D15">
        <w:t>Однако если Совет не определил свою позицию в течение трех месяцев с момента подачи запроса, то Комиссия разрешает дело.</w:t>
      </w:r>
    </w:p>
    <w:p w:rsidR="00C77D15" w:rsidRPr="00C77D15" w:rsidRDefault="00C77D15" w:rsidP="00C77D15">
      <w:pPr>
        <w:pStyle w:val="a3"/>
        <w:shd w:val="clear" w:color="auto" w:fill="FFFFFF"/>
        <w:spacing w:before="120" w:beforeAutospacing="0" w:after="216" w:afterAutospacing="0"/>
        <w:jc w:val="both"/>
      </w:pPr>
      <w:r w:rsidRPr="00C77D15">
        <w:t>3. Государства-члены своевременно информируют Комиссию о проектах, направленных на установление или изменение помощи, с тем, чтобы Комиссия представила свои замечания. Если Комиссия признает проект не совместимым с внутренним рынком согласно условиям</w:t>
      </w:r>
      <w:r w:rsidRPr="00C77D15">
        <w:rPr>
          <w:rStyle w:val="apple-converted-space"/>
        </w:rPr>
        <w:t> </w:t>
      </w:r>
      <w:hyperlink r:id="rId346" w:anchor="sub_33167" w:history="1">
        <w:r w:rsidRPr="00C77D15">
          <w:rPr>
            <w:rStyle w:val="a8"/>
            <w:color w:val="auto"/>
          </w:rPr>
          <w:t>статьи III-167</w:t>
        </w:r>
      </w:hyperlink>
      <w:r w:rsidRPr="00C77D15">
        <w:t>, то она безотлагательно возбуждает процедуру, предусмотренную в</w:t>
      </w:r>
      <w:r w:rsidRPr="00C77D15">
        <w:rPr>
          <w:rStyle w:val="apple-converted-space"/>
        </w:rPr>
        <w:t> </w:t>
      </w:r>
      <w:hyperlink r:id="rId347" w:anchor="sub_3316802" w:history="1">
        <w:r w:rsidRPr="00C77D15">
          <w:rPr>
            <w:rStyle w:val="a8"/>
            <w:color w:val="auto"/>
          </w:rPr>
          <w:t>параграфе 2</w:t>
        </w:r>
      </w:hyperlink>
      <w:r w:rsidRPr="00C77D15">
        <w:rPr>
          <w:rStyle w:val="apple-converted-space"/>
        </w:rPr>
        <w:t> </w:t>
      </w:r>
      <w:r w:rsidRPr="00C77D15">
        <w:t>настоящей статьи. Соответствующее государство-член не может приводить в исполнение запланированные меры до тех пор, пока данная процедура не завершится окончательным решением.</w:t>
      </w:r>
    </w:p>
    <w:p w:rsidR="00C77D15" w:rsidRPr="00C77D15" w:rsidRDefault="00C77D15" w:rsidP="00C77D15">
      <w:pPr>
        <w:pStyle w:val="a3"/>
        <w:shd w:val="clear" w:color="auto" w:fill="FFFFFF"/>
        <w:spacing w:before="120" w:beforeAutospacing="0" w:after="216" w:afterAutospacing="0"/>
        <w:jc w:val="both"/>
      </w:pPr>
      <w:r w:rsidRPr="00C77D15">
        <w:t>4. Комиссия вправе издавать европейские регламенты по поводу тех категорий государственной помощи, в отношении которых Совет в соответствии со</w:t>
      </w:r>
      <w:r w:rsidRPr="00C77D15">
        <w:rPr>
          <w:rStyle w:val="apple-converted-space"/>
        </w:rPr>
        <w:t> </w:t>
      </w:r>
      <w:hyperlink r:id="rId348" w:anchor="sub_33169" w:history="1">
        <w:r w:rsidRPr="00C77D15">
          <w:rPr>
            <w:rStyle w:val="a8"/>
            <w:color w:val="auto"/>
          </w:rPr>
          <w:t>статьей III-169</w:t>
        </w:r>
      </w:hyperlink>
      <w:r w:rsidRPr="00C77D15">
        <w:t>установил, что они могут быть освобождены от процедуры, предусмотренной в</w:t>
      </w:r>
      <w:r w:rsidRPr="00C77D15">
        <w:rPr>
          <w:rStyle w:val="apple-converted-space"/>
        </w:rPr>
        <w:t> </w:t>
      </w:r>
      <w:hyperlink r:id="rId349" w:anchor="sub_3316803" w:history="1">
        <w:r w:rsidRPr="00C77D15">
          <w:rPr>
            <w:rStyle w:val="a8"/>
            <w:color w:val="auto"/>
          </w:rPr>
          <w:t>параграфе 3</w:t>
        </w:r>
      </w:hyperlink>
      <w:r w:rsidRPr="00C77D15">
        <w:rPr>
          <w:rStyle w:val="apple-converted-space"/>
        </w:rPr>
        <w:t> </w:t>
      </w:r>
      <w:r w:rsidRPr="00C77D15">
        <w:t>настоящей статьи.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III-169</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Совет по предложению Комиссии может принимать европейские регламенты в целях применения</w:t>
      </w:r>
      <w:r w:rsidRPr="00C77D15">
        <w:rPr>
          <w:rStyle w:val="apple-converted-space"/>
        </w:rPr>
        <w:t> </w:t>
      </w:r>
      <w:hyperlink r:id="rId350" w:anchor="sub_33167" w:history="1">
        <w:r w:rsidRPr="00C77D15">
          <w:rPr>
            <w:rStyle w:val="a8"/>
            <w:color w:val="auto"/>
          </w:rPr>
          <w:t>статей III-167</w:t>
        </w:r>
      </w:hyperlink>
      <w:r w:rsidRPr="00C77D15">
        <w:rPr>
          <w:rStyle w:val="apple-converted-space"/>
        </w:rPr>
        <w:t> </w:t>
      </w:r>
      <w:r w:rsidRPr="00C77D15">
        <w:t>и</w:t>
      </w:r>
      <w:r w:rsidRPr="00C77D15">
        <w:rPr>
          <w:rStyle w:val="apple-converted-space"/>
        </w:rPr>
        <w:t> </w:t>
      </w:r>
      <w:hyperlink r:id="rId351" w:anchor="sub_33168" w:history="1">
        <w:r w:rsidRPr="00C77D15">
          <w:rPr>
            <w:rStyle w:val="a8"/>
            <w:color w:val="auto"/>
          </w:rPr>
          <w:t>III-168</w:t>
        </w:r>
      </w:hyperlink>
      <w:r w:rsidRPr="00C77D15">
        <w:rPr>
          <w:rStyle w:val="apple-converted-space"/>
        </w:rPr>
        <w:t> </w:t>
      </w:r>
      <w:r w:rsidRPr="00C77D15">
        <w:t>и для установления, в частности, условий применения</w:t>
      </w:r>
      <w:r w:rsidRPr="00C77D15">
        <w:rPr>
          <w:rStyle w:val="apple-converted-space"/>
        </w:rPr>
        <w:t> </w:t>
      </w:r>
      <w:hyperlink r:id="rId352" w:anchor="sub_3316803" w:history="1">
        <w:r w:rsidRPr="00C77D15">
          <w:rPr>
            <w:rStyle w:val="a8"/>
            <w:color w:val="auto"/>
          </w:rPr>
          <w:t>параграфа 3 статьи III-168</w:t>
        </w:r>
      </w:hyperlink>
      <w:r w:rsidRPr="00C77D15">
        <w:rPr>
          <w:rStyle w:val="apple-converted-space"/>
        </w:rPr>
        <w:t> </w:t>
      </w:r>
      <w:r w:rsidRPr="00C77D15">
        <w:t>и категорий помощи, которые освобождаются от предусмотренной в нем процедуры. Совет постановляет после консультации с Европейским парламентом.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Отдел 6</w:t>
      </w:r>
      <w:r w:rsidRPr="00C77D15">
        <w:rPr>
          <w:sz w:val="24"/>
          <w:szCs w:val="24"/>
        </w:rPr>
        <w:br/>
        <w:t>Налоговые положения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III-170</w:t>
      </w:r>
    </w:p>
    <w:p w:rsidR="00C77D15" w:rsidRPr="00C77D15" w:rsidRDefault="00C77D15" w:rsidP="00C77D15">
      <w:pPr>
        <w:pStyle w:val="a3"/>
        <w:shd w:val="clear" w:color="auto" w:fill="FFFFFF"/>
        <w:spacing w:before="120" w:beforeAutospacing="0" w:after="216" w:afterAutospacing="0"/>
        <w:jc w:val="both"/>
      </w:pPr>
      <w:r w:rsidRPr="00C77D15">
        <w:lastRenderedPageBreak/>
        <w:t> </w:t>
      </w:r>
    </w:p>
    <w:p w:rsidR="00C77D15" w:rsidRPr="00C77D15" w:rsidRDefault="00C77D15" w:rsidP="00C77D15">
      <w:pPr>
        <w:pStyle w:val="a3"/>
        <w:shd w:val="clear" w:color="auto" w:fill="FFFFFF"/>
        <w:spacing w:before="120" w:beforeAutospacing="0" w:after="216" w:afterAutospacing="0"/>
        <w:jc w:val="both"/>
      </w:pPr>
      <w:r w:rsidRPr="00C77D15">
        <w:t>1. Ни одно из государств-членов не облагает прямо или косвенно продукцию других государств-членов более высокими внутренними налогами любого характера чем те, которыми прямо или косвенно облагается сходная национальная продукция</w:t>
      </w:r>
      <w:hyperlink r:id="rId353" w:anchor="sub_90104" w:history="1">
        <w:r w:rsidRPr="00C77D15">
          <w:rPr>
            <w:rStyle w:val="a8"/>
            <w:color w:val="auto"/>
          </w:rPr>
          <w:t>*(104)</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Кроме того, ни одно из государств-членов не облагает продукцию других государств-членов внутренними налогами, которые по своему характеру способны косвенно защищать</w:t>
      </w:r>
      <w:hyperlink r:id="rId354" w:anchor="sub_90105" w:history="1">
        <w:r w:rsidRPr="00C77D15">
          <w:rPr>
            <w:rStyle w:val="a8"/>
            <w:color w:val="auto"/>
          </w:rPr>
          <w:t>*(105)</w:t>
        </w:r>
      </w:hyperlink>
      <w:r w:rsidRPr="00C77D15">
        <w:rPr>
          <w:rStyle w:val="apple-converted-space"/>
        </w:rPr>
        <w:t> </w:t>
      </w:r>
      <w:r w:rsidRPr="00C77D15">
        <w:t>иные виды продукции.</w:t>
      </w:r>
    </w:p>
    <w:p w:rsidR="00C77D15" w:rsidRPr="00C77D15" w:rsidRDefault="00C77D15" w:rsidP="00C77D15">
      <w:pPr>
        <w:pStyle w:val="a3"/>
        <w:shd w:val="clear" w:color="auto" w:fill="FFFFFF"/>
        <w:spacing w:before="120" w:beforeAutospacing="0" w:after="216" w:afterAutospacing="0"/>
        <w:jc w:val="both"/>
      </w:pPr>
      <w:r w:rsidRPr="00C77D15">
        <w:t>2. В отношении продукции, экспортируемой из одного государства-члена на территорию другого государства-члена, не может производиться никакой возврат внутренних налоговых платежей в большем размере, чем те налоги, которыми она была прямо или косвенно обложена.</w:t>
      </w:r>
    </w:p>
    <w:p w:rsidR="00C77D15" w:rsidRPr="00C77D15" w:rsidRDefault="00C77D15" w:rsidP="00C77D15">
      <w:pPr>
        <w:pStyle w:val="a3"/>
        <w:shd w:val="clear" w:color="auto" w:fill="FFFFFF"/>
        <w:spacing w:before="120" w:beforeAutospacing="0" w:after="216" w:afterAutospacing="0"/>
        <w:jc w:val="both"/>
      </w:pPr>
      <w:r w:rsidRPr="00C77D15">
        <w:t>3. В том, что касается иных видов налогообложения, чем налоги с оборота, акцизы и другие косвенные налоги, освобождение от обязанностей по уплате и возврат уплаченных сумм при экспорте в другие государства-члены могут производиться, а компенсационные сборы в отношении импорта из государств-членов могут устанавливаться лишь в том случае, если предполагаемые меры были сначала одобрены на ограниченный срок европейским решением, принятым Советом по предложению Комиссии.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III-171</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Европейский закон или рамочный закон Совета устанавливает меры по гармонизации законодательств о налогах с оборота, акцизах и других косвенных налогах, насколько такая гармонизация необходима с целью обеспечить создание или функционирование внутреннего рынка и не допустить искажений конкуренции. Совет постановляет единогласно после консультации с Европейским парламентом и Экономическим и социальным комитетом.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Отдел 7</w:t>
      </w:r>
      <w:r w:rsidRPr="00C77D15">
        <w:rPr>
          <w:sz w:val="24"/>
          <w:szCs w:val="24"/>
        </w:rPr>
        <w:br/>
        <w:t>Общие положения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III-172</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Если иное не предусмотрено Конституцией, то настоящая статья применяется для достижения целей, указанных в</w:t>
      </w:r>
      <w:r w:rsidRPr="00C77D15">
        <w:rPr>
          <w:rStyle w:val="apple-converted-space"/>
        </w:rPr>
        <w:t> </w:t>
      </w:r>
      <w:hyperlink r:id="rId355" w:anchor="sub_33130" w:history="1">
        <w:r w:rsidRPr="00C77D15">
          <w:rPr>
            <w:rStyle w:val="a8"/>
            <w:color w:val="auto"/>
          </w:rPr>
          <w:t>статье III-130</w:t>
        </w:r>
      </w:hyperlink>
      <w:r w:rsidRPr="00C77D15">
        <w:t>. Европейский закон или рамочный закон устанавливает меры по сближению законодательных, регламентарных и административных положений государств-членов, которые посвящены созданию или функционированию внутреннего рынка. Он принимается после консультации с Экономическим и социальным комитетом.</w:t>
      </w:r>
    </w:p>
    <w:p w:rsidR="00C77D15" w:rsidRPr="00C77D15" w:rsidRDefault="00C77D15" w:rsidP="00C77D15">
      <w:pPr>
        <w:pStyle w:val="a3"/>
        <w:shd w:val="clear" w:color="auto" w:fill="FFFFFF"/>
        <w:spacing w:before="120" w:beforeAutospacing="0" w:after="216" w:afterAutospacing="0"/>
        <w:jc w:val="both"/>
      </w:pPr>
      <w:r w:rsidRPr="00C77D15">
        <w:t>2.</w:t>
      </w:r>
      <w:r w:rsidRPr="00C77D15">
        <w:rPr>
          <w:rStyle w:val="apple-converted-space"/>
        </w:rPr>
        <w:t> </w:t>
      </w:r>
      <w:hyperlink r:id="rId356" w:anchor="sub_3317201" w:history="1">
        <w:r w:rsidRPr="00C77D15">
          <w:rPr>
            <w:rStyle w:val="a8"/>
            <w:color w:val="auto"/>
          </w:rPr>
          <w:t>Параграф 1</w:t>
        </w:r>
      </w:hyperlink>
      <w:r w:rsidRPr="00C77D15">
        <w:rPr>
          <w:rStyle w:val="apple-converted-space"/>
        </w:rPr>
        <w:t> </w:t>
      </w:r>
      <w:r w:rsidRPr="00C77D15">
        <w:t>не применяется к налоговым положениям, положениям о свободном передвижении лиц и положениям о правах и интересах наемных работников.</w:t>
      </w:r>
    </w:p>
    <w:p w:rsidR="00C77D15" w:rsidRPr="00C77D15" w:rsidRDefault="00C77D15" w:rsidP="00C77D15">
      <w:pPr>
        <w:pStyle w:val="a3"/>
        <w:shd w:val="clear" w:color="auto" w:fill="FFFFFF"/>
        <w:spacing w:before="120" w:beforeAutospacing="0" w:after="216" w:afterAutospacing="0"/>
        <w:jc w:val="both"/>
      </w:pPr>
      <w:r w:rsidRPr="00C77D15">
        <w:lastRenderedPageBreak/>
        <w:t>3. В своих предложениях, вносимых согласно</w:t>
      </w:r>
      <w:r w:rsidRPr="00C77D15">
        <w:rPr>
          <w:rStyle w:val="apple-converted-space"/>
        </w:rPr>
        <w:t> </w:t>
      </w:r>
      <w:hyperlink r:id="rId357" w:anchor="sub_3317201" w:history="1">
        <w:r w:rsidRPr="00C77D15">
          <w:rPr>
            <w:rStyle w:val="a8"/>
            <w:color w:val="auto"/>
          </w:rPr>
          <w:t>параграфу 1</w:t>
        </w:r>
      </w:hyperlink>
      <w:r w:rsidRPr="00C77D15">
        <w:rPr>
          <w:rStyle w:val="apple-converted-space"/>
        </w:rPr>
        <w:t> </w:t>
      </w:r>
      <w:r w:rsidRPr="00C77D15">
        <w:t>по вопросам здравоохранения, безопасности, охраны окружающей среды и защиты потребителей, Комиссия берет за основу высокий уровень защиты, учитывая, в частности, любые новые изменения, которые базируются на научных фактах. В рамках своих соответствующих полномочий Европейский парламент и Совет также прилагают усилия для достижения этой цели.</w:t>
      </w:r>
    </w:p>
    <w:p w:rsidR="00C77D15" w:rsidRPr="00C77D15" w:rsidRDefault="00C77D15" w:rsidP="00C77D15">
      <w:pPr>
        <w:pStyle w:val="a3"/>
        <w:shd w:val="clear" w:color="auto" w:fill="FFFFFF"/>
        <w:spacing w:before="120" w:beforeAutospacing="0" w:after="216" w:afterAutospacing="0"/>
        <w:jc w:val="both"/>
      </w:pPr>
      <w:r w:rsidRPr="00C77D15">
        <w:t>4. Если после принятия меры по гармонизации посредством европейского закона или рамочного закона либо посредством европейского регламента Комиссии государство-член посчитает необходимым оставить в силе национальные положения, которые являются оправданными вследствие важных потребностей, упомянутых в</w:t>
      </w:r>
      <w:r w:rsidRPr="00C77D15">
        <w:rPr>
          <w:rStyle w:val="apple-converted-space"/>
        </w:rPr>
        <w:t> </w:t>
      </w:r>
      <w:hyperlink r:id="rId358" w:anchor="sub_33154" w:history="1">
        <w:r w:rsidRPr="00C77D15">
          <w:rPr>
            <w:rStyle w:val="a8"/>
            <w:color w:val="auto"/>
          </w:rPr>
          <w:t>статье III-154</w:t>
        </w:r>
      </w:hyperlink>
      <w:r w:rsidRPr="00C77D15">
        <w:t>, либо которые относятся к охране окружающей или трудовой среды</w:t>
      </w:r>
      <w:hyperlink r:id="rId359" w:anchor="sub_90106" w:history="1">
        <w:r w:rsidRPr="00C77D15">
          <w:rPr>
            <w:rStyle w:val="a8"/>
            <w:color w:val="auto"/>
          </w:rPr>
          <w:t>*(106)</w:t>
        </w:r>
      </w:hyperlink>
      <w:r w:rsidRPr="00C77D15">
        <w:t>, то государство-член уведомляет об этих положениях Комиссию с указанием причин оставления их в силе.</w:t>
      </w:r>
    </w:p>
    <w:p w:rsidR="00C77D15" w:rsidRPr="00C77D15" w:rsidRDefault="00C77D15" w:rsidP="00C77D15">
      <w:pPr>
        <w:pStyle w:val="a3"/>
        <w:shd w:val="clear" w:color="auto" w:fill="FFFFFF"/>
        <w:spacing w:before="120" w:beforeAutospacing="0" w:after="216" w:afterAutospacing="0"/>
        <w:jc w:val="both"/>
      </w:pPr>
      <w:r w:rsidRPr="00C77D15">
        <w:t>5. Кроме того, без ущерба</w:t>
      </w:r>
      <w:r w:rsidRPr="00C77D15">
        <w:rPr>
          <w:rStyle w:val="apple-converted-space"/>
        </w:rPr>
        <w:t> </w:t>
      </w:r>
      <w:hyperlink r:id="rId360" w:anchor="sub_3317204" w:history="1">
        <w:r w:rsidRPr="00C77D15">
          <w:rPr>
            <w:rStyle w:val="a8"/>
            <w:color w:val="auto"/>
          </w:rPr>
          <w:t>параграфу 4</w:t>
        </w:r>
      </w:hyperlink>
      <w:r w:rsidRPr="00C77D15">
        <w:t>, если после принятия меры по гармонизации посредством европейского закона или рамочного закона либо посредством европейского регламента Комиссии государство-член посчитает необходимым ввести национальные положения, базирующиеся на новых научно подтвержденных данных об охране окружающей или трудовой среды, ввиду специфической проблемы данного государства-члена, которая возникает после принятия меры по гармонизации, то государство-член уведомляет Комиссию о предполагаемых положениях, а также о мотивах, лежащих в их основе.</w:t>
      </w:r>
    </w:p>
    <w:p w:rsidR="00C77D15" w:rsidRPr="00C77D15" w:rsidRDefault="00C77D15" w:rsidP="00C77D15">
      <w:pPr>
        <w:pStyle w:val="a3"/>
        <w:shd w:val="clear" w:color="auto" w:fill="FFFFFF"/>
        <w:spacing w:before="120" w:beforeAutospacing="0" w:after="216" w:afterAutospacing="0"/>
        <w:jc w:val="both"/>
      </w:pPr>
      <w:r w:rsidRPr="00C77D15">
        <w:t>6. В течение шести месяцев после указанных в</w:t>
      </w:r>
      <w:r w:rsidRPr="00C77D15">
        <w:rPr>
          <w:rStyle w:val="apple-converted-space"/>
        </w:rPr>
        <w:t> </w:t>
      </w:r>
      <w:hyperlink r:id="rId361" w:anchor="sub_3317204" w:history="1">
        <w:r w:rsidRPr="00C77D15">
          <w:rPr>
            <w:rStyle w:val="a8"/>
            <w:color w:val="auto"/>
          </w:rPr>
          <w:t>параграфах 4</w:t>
        </w:r>
      </w:hyperlink>
      <w:r w:rsidRPr="00C77D15">
        <w:rPr>
          <w:rStyle w:val="apple-converted-space"/>
        </w:rPr>
        <w:t> </w:t>
      </w:r>
      <w:r w:rsidRPr="00C77D15">
        <w:t>и</w:t>
      </w:r>
      <w:r w:rsidRPr="00C77D15">
        <w:rPr>
          <w:rStyle w:val="apple-converted-space"/>
        </w:rPr>
        <w:t> </w:t>
      </w:r>
      <w:hyperlink r:id="rId362" w:anchor="sub_3317205" w:history="1">
        <w:r w:rsidRPr="00C77D15">
          <w:rPr>
            <w:rStyle w:val="a8"/>
            <w:color w:val="auto"/>
          </w:rPr>
          <w:t>5</w:t>
        </w:r>
      </w:hyperlink>
      <w:r w:rsidRPr="00C77D15">
        <w:rPr>
          <w:rStyle w:val="apple-converted-space"/>
        </w:rPr>
        <w:t> </w:t>
      </w:r>
      <w:r w:rsidRPr="00C77D15">
        <w:t>уведомлений Комиссия принимает европейское решение, одобряющее или отклоняющее соответствующие национальные положения, проверив сначала, не являются ли данные положения средством произвольной дискриминации или замаскированным ограничением в торговле между государствами-членами, и не выступают ли они препятствием для функционирования внутреннего рынка.</w:t>
      </w:r>
    </w:p>
    <w:p w:rsidR="00C77D15" w:rsidRPr="00C77D15" w:rsidRDefault="00C77D15" w:rsidP="00C77D15">
      <w:pPr>
        <w:pStyle w:val="a3"/>
        <w:shd w:val="clear" w:color="auto" w:fill="FFFFFF"/>
        <w:spacing w:before="120" w:beforeAutospacing="0" w:after="216" w:afterAutospacing="0"/>
        <w:jc w:val="both"/>
      </w:pPr>
      <w:r w:rsidRPr="00C77D15">
        <w:t>При отсутствии решения Комиссии в течение данного срока предусмотренные в</w:t>
      </w:r>
      <w:r w:rsidRPr="00C77D15">
        <w:rPr>
          <w:rStyle w:val="apple-converted-space"/>
        </w:rPr>
        <w:t> </w:t>
      </w:r>
      <w:hyperlink r:id="rId363" w:anchor="sub_3317204" w:history="1">
        <w:r w:rsidRPr="00C77D15">
          <w:rPr>
            <w:rStyle w:val="a8"/>
            <w:color w:val="auto"/>
          </w:rPr>
          <w:t>параграфах 4</w:t>
        </w:r>
      </w:hyperlink>
      <w:r w:rsidRPr="00C77D15">
        <w:rPr>
          <w:rStyle w:val="apple-converted-space"/>
        </w:rPr>
        <w:t> </w:t>
      </w:r>
      <w:r w:rsidRPr="00C77D15">
        <w:t>и</w:t>
      </w:r>
      <w:r w:rsidRPr="00C77D15">
        <w:rPr>
          <w:rStyle w:val="apple-converted-space"/>
        </w:rPr>
        <w:t> </w:t>
      </w:r>
      <w:hyperlink r:id="rId364" w:anchor="sub_3317205" w:history="1">
        <w:r w:rsidRPr="00C77D15">
          <w:rPr>
            <w:rStyle w:val="a8"/>
            <w:color w:val="auto"/>
          </w:rPr>
          <w:t>5</w:t>
        </w:r>
      </w:hyperlink>
      <w:r w:rsidRPr="00C77D15">
        <w:rPr>
          <w:rStyle w:val="apple-converted-space"/>
        </w:rPr>
        <w:t> </w:t>
      </w:r>
      <w:r w:rsidRPr="00C77D15">
        <w:t>национальные положения считаются одобренными.</w:t>
      </w:r>
    </w:p>
    <w:p w:rsidR="00C77D15" w:rsidRPr="00C77D15" w:rsidRDefault="00C77D15" w:rsidP="00C77D15">
      <w:pPr>
        <w:pStyle w:val="a3"/>
        <w:shd w:val="clear" w:color="auto" w:fill="FFFFFF"/>
        <w:spacing w:before="120" w:beforeAutospacing="0" w:after="216" w:afterAutospacing="0"/>
        <w:jc w:val="both"/>
      </w:pPr>
      <w:r w:rsidRPr="00C77D15">
        <w:t>Когда это оправдано сложностью вопроса и при отсутствии опасности для здоровья людей, Комиссия может известить заинтересованное государство-член о том, что указанный в настоящем параграфе срок продлевается на новый период времени продолжительностью до шести месяцев.</w:t>
      </w:r>
    </w:p>
    <w:p w:rsidR="00C77D15" w:rsidRPr="00C77D15" w:rsidRDefault="00C77D15" w:rsidP="00C77D15">
      <w:pPr>
        <w:pStyle w:val="a3"/>
        <w:shd w:val="clear" w:color="auto" w:fill="FFFFFF"/>
        <w:spacing w:before="120" w:beforeAutospacing="0" w:after="216" w:afterAutospacing="0"/>
        <w:jc w:val="both"/>
      </w:pPr>
      <w:r w:rsidRPr="00C77D15">
        <w:t>7. Когда согласно</w:t>
      </w:r>
      <w:r w:rsidRPr="00C77D15">
        <w:rPr>
          <w:rStyle w:val="apple-converted-space"/>
        </w:rPr>
        <w:t> </w:t>
      </w:r>
      <w:hyperlink r:id="rId365" w:anchor="sub_3317206" w:history="1">
        <w:r w:rsidRPr="00C77D15">
          <w:rPr>
            <w:rStyle w:val="a8"/>
            <w:color w:val="auto"/>
          </w:rPr>
          <w:t>параграфу 6</w:t>
        </w:r>
      </w:hyperlink>
      <w:r w:rsidRPr="00C77D15">
        <w:rPr>
          <w:rStyle w:val="apple-converted-space"/>
        </w:rPr>
        <w:t> </w:t>
      </w:r>
      <w:r w:rsidRPr="00C77D15">
        <w:t>государству-члену разрешено оставить в силе или ввести национальные положения, отступающие от меры по гармонизации, Комиссия незамедлительно рассматривает вопрос о том, стоит ли предлагать соответствующие изменения в данную меру.</w:t>
      </w:r>
    </w:p>
    <w:p w:rsidR="00C77D15" w:rsidRPr="00C77D15" w:rsidRDefault="00C77D15" w:rsidP="00C77D15">
      <w:pPr>
        <w:pStyle w:val="a3"/>
        <w:shd w:val="clear" w:color="auto" w:fill="FFFFFF"/>
        <w:spacing w:before="120" w:beforeAutospacing="0" w:after="216" w:afterAutospacing="0"/>
        <w:jc w:val="both"/>
      </w:pPr>
      <w:r w:rsidRPr="00C77D15">
        <w:t>8. Когда государство-член заявляет о наличии особой проблемы здравоохранения в сфере, ранее ставшей объектом мер по гармонизации, оно информирует о данной проблеме Комиссию, которая незамедлительно рассматривает вопрос о том, следует ли предлагать соответствующие меры.</w:t>
      </w:r>
    </w:p>
    <w:p w:rsidR="00C77D15" w:rsidRPr="00C77D15" w:rsidRDefault="00C77D15" w:rsidP="00C77D15">
      <w:pPr>
        <w:pStyle w:val="a3"/>
        <w:shd w:val="clear" w:color="auto" w:fill="FFFFFF"/>
        <w:spacing w:before="120" w:beforeAutospacing="0" w:after="216" w:afterAutospacing="0"/>
        <w:jc w:val="both"/>
      </w:pPr>
      <w:r w:rsidRPr="00C77D15">
        <w:t>9. В отступление от процедуры, предусмотренной в</w:t>
      </w:r>
      <w:r w:rsidRPr="00C77D15">
        <w:rPr>
          <w:rStyle w:val="apple-converted-space"/>
        </w:rPr>
        <w:t> </w:t>
      </w:r>
      <w:hyperlink r:id="rId366" w:anchor="sub_33360" w:history="1">
        <w:r w:rsidRPr="00C77D15">
          <w:rPr>
            <w:rStyle w:val="a8"/>
            <w:color w:val="auto"/>
          </w:rPr>
          <w:t>статьях III-360</w:t>
        </w:r>
      </w:hyperlink>
      <w:r w:rsidRPr="00C77D15">
        <w:rPr>
          <w:rStyle w:val="apple-converted-space"/>
        </w:rPr>
        <w:t> </w:t>
      </w:r>
      <w:r w:rsidRPr="00C77D15">
        <w:t>и</w:t>
      </w:r>
      <w:r w:rsidRPr="00C77D15">
        <w:rPr>
          <w:rStyle w:val="apple-converted-space"/>
        </w:rPr>
        <w:t> </w:t>
      </w:r>
      <w:hyperlink r:id="rId367" w:anchor="sub_33361" w:history="1">
        <w:r w:rsidRPr="00C77D15">
          <w:rPr>
            <w:rStyle w:val="a8"/>
            <w:color w:val="auto"/>
          </w:rPr>
          <w:t>III-361</w:t>
        </w:r>
      </w:hyperlink>
      <w:r w:rsidRPr="00C77D15">
        <w:t>, Комиссия и любое государство-член могут напрямую обращаться в Суд Европейского Союза, если считают, что другое государство-член злоупотребляет полномочиями, предусмотренными настоящей статьей.</w:t>
      </w:r>
    </w:p>
    <w:p w:rsidR="00C77D15" w:rsidRPr="00C77D15" w:rsidRDefault="00C77D15" w:rsidP="00C77D15">
      <w:pPr>
        <w:pStyle w:val="a3"/>
        <w:shd w:val="clear" w:color="auto" w:fill="FFFFFF"/>
        <w:spacing w:before="120" w:beforeAutospacing="0" w:after="216" w:afterAutospacing="0"/>
        <w:jc w:val="both"/>
      </w:pPr>
      <w:r w:rsidRPr="00C77D15">
        <w:t xml:space="preserve">10. Указанные в настоящей статье меры по гармонизации в соответствующих случаях включают защитную оговорку, которая разрешает государствам-членам по одному или </w:t>
      </w:r>
      <w:r w:rsidRPr="00C77D15">
        <w:lastRenderedPageBreak/>
        <w:t>нескольким основаниям неэкономического характера, упомянутым в</w:t>
      </w:r>
      <w:r w:rsidRPr="00C77D15">
        <w:rPr>
          <w:rStyle w:val="apple-converted-space"/>
        </w:rPr>
        <w:t> </w:t>
      </w:r>
      <w:hyperlink r:id="rId368" w:anchor="sub_33174" w:history="1">
        <w:r w:rsidRPr="00C77D15">
          <w:rPr>
            <w:rStyle w:val="a8"/>
            <w:color w:val="auto"/>
          </w:rPr>
          <w:t>статье III-154</w:t>
        </w:r>
      </w:hyperlink>
      <w:r w:rsidRPr="00C77D15">
        <w:t>, принимать временные меры, подпадающие под действие процедуры контроля со стороны Союза.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III-173</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Без ущерба</w:t>
      </w:r>
      <w:r w:rsidRPr="00C77D15">
        <w:rPr>
          <w:rStyle w:val="apple-converted-space"/>
        </w:rPr>
        <w:t> </w:t>
      </w:r>
      <w:hyperlink r:id="rId369" w:anchor="sub_33172" w:history="1">
        <w:r w:rsidRPr="00C77D15">
          <w:rPr>
            <w:rStyle w:val="a8"/>
            <w:color w:val="auto"/>
          </w:rPr>
          <w:t>статье III-172</w:t>
        </w:r>
      </w:hyperlink>
      <w:r w:rsidRPr="00C77D15">
        <w:rPr>
          <w:rStyle w:val="apple-converted-space"/>
        </w:rPr>
        <w:t> </w:t>
      </w:r>
      <w:r w:rsidRPr="00C77D15">
        <w:t>европейский рамочный закон Совета устанавливает меры по сближению законодательных, регламентарных и административных положений государств-членов, которые непосредственно влияют на создание или функционирование внутреннего рынка. Совет постановляет единогласно после консультации с Европейским парламентом и Экономическим и социальным комитетом.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III-174</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В случае, если Комиссия констатирует, что расхождение между законодательными, регламентарными или административными положениями государств-членов искажает условия конкуренции на внутреннем рынке и вызывает нарушение, которое должно быть устранено, то она проводит консультацию с заинтересованными государствами-членами.</w:t>
      </w:r>
    </w:p>
    <w:p w:rsidR="00C77D15" w:rsidRPr="00C77D15" w:rsidRDefault="00C77D15" w:rsidP="00C77D15">
      <w:pPr>
        <w:pStyle w:val="a3"/>
        <w:shd w:val="clear" w:color="auto" w:fill="FFFFFF"/>
        <w:spacing w:before="120" w:beforeAutospacing="0" w:after="216" w:afterAutospacing="0"/>
        <w:jc w:val="both"/>
      </w:pPr>
      <w:r w:rsidRPr="00C77D15">
        <w:t>Если в результате данной консультации не достигается соглашение, то европейский рамочный закон устанавливает меры, необходимые для устранения соответствующего нарушения. Могут приниматься любые другие полезные меры, предусмотренные Конституцией.</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III-175</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Когда уместно опасаться того, что принятие или изменение законодательного, регламентарного или административного положения государства-члена вызовет нарушение в значении</w:t>
      </w:r>
      <w:r w:rsidRPr="00C77D15">
        <w:rPr>
          <w:rStyle w:val="apple-converted-space"/>
        </w:rPr>
        <w:t> </w:t>
      </w:r>
      <w:hyperlink r:id="rId370" w:anchor="sub_33174" w:history="1">
        <w:r w:rsidRPr="00C77D15">
          <w:rPr>
            <w:rStyle w:val="a8"/>
            <w:color w:val="auto"/>
          </w:rPr>
          <w:t>статьи III-174</w:t>
        </w:r>
      </w:hyperlink>
      <w:r w:rsidRPr="00C77D15">
        <w:t>, государство-член, которое желает осуществить подобные действия, проводит консультацию с Комиссией. Проконсультировавшись с государствами-членами, Комиссия адресует заинтересованным государствам-членам рекомендацию о мерах, позволяющих избежать соответствующего нарушения.</w:t>
      </w:r>
    </w:p>
    <w:p w:rsidR="00C77D15" w:rsidRPr="00C77D15" w:rsidRDefault="00C77D15" w:rsidP="00C77D15">
      <w:pPr>
        <w:pStyle w:val="a3"/>
        <w:shd w:val="clear" w:color="auto" w:fill="FFFFFF"/>
        <w:spacing w:before="120" w:beforeAutospacing="0" w:after="216" w:afterAutospacing="0"/>
        <w:jc w:val="both"/>
      </w:pPr>
      <w:r w:rsidRPr="00C77D15">
        <w:t>2. Если государство-член, которое желает установить или изменить национальные положения, не следует адресованной ему рекомендации Комиссии, то от других государств-членов согласно</w:t>
      </w:r>
      <w:r w:rsidRPr="00C77D15">
        <w:rPr>
          <w:rStyle w:val="apple-converted-space"/>
        </w:rPr>
        <w:t> </w:t>
      </w:r>
      <w:hyperlink r:id="rId371" w:anchor="sub_33174" w:history="1">
        <w:r w:rsidRPr="00C77D15">
          <w:rPr>
            <w:rStyle w:val="a8"/>
            <w:color w:val="auto"/>
          </w:rPr>
          <w:t>статье III-174</w:t>
        </w:r>
      </w:hyperlink>
      <w:r w:rsidRPr="00C77D15">
        <w:rPr>
          <w:rStyle w:val="apple-converted-space"/>
        </w:rPr>
        <w:t> </w:t>
      </w:r>
      <w:r w:rsidRPr="00C77D15">
        <w:t>нельзя требовать изменения их национальных положений для устранения этого нарушения. Если государство-член, которое не последовало рекомендации Комиссии, вызовет нарушение, наносящее ущерб только ему самому, то</w:t>
      </w:r>
      <w:r w:rsidRPr="00C77D15">
        <w:rPr>
          <w:rStyle w:val="apple-converted-space"/>
        </w:rPr>
        <w:t> </w:t>
      </w:r>
      <w:hyperlink r:id="rId372" w:anchor="sub_33174" w:history="1">
        <w:r w:rsidRPr="00C77D15">
          <w:rPr>
            <w:rStyle w:val="a8"/>
            <w:color w:val="auto"/>
          </w:rPr>
          <w:t>статья III-174</w:t>
        </w:r>
      </w:hyperlink>
      <w:r w:rsidRPr="00C77D15">
        <w:rPr>
          <w:rStyle w:val="apple-converted-space"/>
        </w:rPr>
        <w:t> </w:t>
      </w:r>
      <w:r w:rsidRPr="00C77D15">
        <w:t>не подлежит применению.</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III-176</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lastRenderedPageBreak/>
        <w:t>В рамках создания или функционирования внутреннего рынка европейский закон или рамочный закон устанавливает меры по учреждению европейских правоустанавливающих документов</w:t>
      </w:r>
      <w:hyperlink r:id="rId373" w:anchor="sub_90107" w:history="1">
        <w:r w:rsidRPr="00C77D15">
          <w:rPr>
            <w:rStyle w:val="a8"/>
            <w:color w:val="auto"/>
          </w:rPr>
          <w:t>*(107)</w:t>
        </w:r>
      </w:hyperlink>
      <w:r w:rsidRPr="00C77D15">
        <w:rPr>
          <w:rStyle w:val="apple-converted-space"/>
        </w:rPr>
        <w:t> </w:t>
      </w:r>
      <w:r w:rsidRPr="00C77D15">
        <w:t>с целью обеспечить единообразную защиту прав интеллектуальной собственности в Союзе и меры по введению централизованных режимов санкционирования, координации и контроля на уровне Союза.</w:t>
      </w:r>
    </w:p>
    <w:p w:rsidR="00C77D15" w:rsidRPr="00C77D15" w:rsidRDefault="00C77D15" w:rsidP="00C77D15">
      <w:pPr>
        <w:pStyle w:val="a3"/>
        <w:shd w:val="clear" w:color="auto" w:fill="FFFFFF"/>
        <w:spacing w:before="120" w:beforeAutospacing="0" w:after="216" w:afterAutospacing="0"/>
        <w:jc w:val="both"/>
      </w:pPr>
      <w:r w:rsidRPr="00C77D15">
        <w:t>Европейский закон Совета устанавливает лингвистические режимы европейских правоустанавливающих документов</w:t>
      </w:r>
      <w:hyperlink r:id="rId374" w:anchor="sub_90108" w:history="1">
        <w:r w:rsidRPr="00C77D15">
          <w:rPr>
            <w:rStyle w:val="a8"/>
            <w:color w:val="auto"/>
          </w:rPr>
          <w:t>*(108)</w:t>
        </w:r>
      </w:hyperlink>
      <w:r w:rsidRPr="00C77D15">
        <w:t>. Совет постановляет единогласно после консультации с Европейским парламентом.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Глава II</w:t>
      </w:r>
      <w:r w:rsidRPr="00C77D15">
        <w:rPr>
          <w:sz w:val="24"/>
          <w:szCs w:val="24"/>
        </w:rPr>
        <w:br/>
        <w:t>Экономическая и денежная политика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III-177</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В целях</w:t>
      </w:r>
      <w:r w:rsidRPr="00C77D15">
        <w:rPr>
          <w:rStyle w:val="apple-converted-space"/>
        </w:rPr>
        <w:t> </w:t>
      </w:r>
      <w:hyperlink r:id="rId375" w:anchor="sub_1003" w:history="1">
        <w:r w:rsidRPr="00C77D15">
          <w:rPr>
            <w:rStyle w:val="a8"/>
            <w:color w:val="auto"/>
          </w:rPr>
          <w:t>статьи I-3</w:t>
        </w:r>
      </w:hyperlink>
      <w:r w:rsidRPr="00C77D15">
        <w:rPr>
          <w:rStyle w:val="apple-converted-space"/>
        </w:rPr>
        <w:t> </w:t>
      </w:r>
      <w:r w:rsidRPr="00C77D15">
        <w:t>деятельность государств-членов и Союза включает в себя на условиях, предусмотренных Конституцией, установление экономической политики, которая основана на тесной координации экономической политики государств-членов, внутреннем рынке и выработке общих целей, и проводится при соблюдении принципа открытой рыночной экономики со свободной конкуренцией.</w:t>
      </w:r>
    </w:p>
    <w:p w:rsidR="00C77D15" w:rsidRPr="00C77D15" w:rsidRDefault="00C77D15" w:rsidP="00C77D15">
      <w:pPr>
        <w:pStyle w:val="a3"/>
        <w:shd w:val="clear" w:color="auto" w:fill="FFFFFF"/>
        <w:spacing w:before="120" w:beforeAutospacing="0" w:after="216" w:afterAutospacing="0"/>
        <w:jc w:val="both"/>
      </w:pPr>
      <w:r w:rsidRPr="00C77D15">
        <w:t>Одновременно с этим, согласно условиям и процедурам, предусмотренным Конституцией, такая деятельность включает в себя единую денежную единицу - евро, а также определение и проведение единой денежной политики и единой политики</w:t>
      </w:r>
      <w:r w:rsidRPr="00C77D15">
        <w:rPr>
          <w:rStyle w:val="apple-converted-space"/>
        </w:rPr>
        <w:t> </w:t>
      </w:r>
      <w:hyperlink r:id="rId376" w:history="1">
        <w:r w:rsidRPr="00C77D15">
          <w:rPr>
            <w:rStyle w:val="a8"/>
            <w:color w:val="auto"/>
          </w:rPr>
          <w:t>валютных курсов</w:t>
        </w:r>
      </w:hyperlink>
      <w:r w:rsidRPr="00C77D15">
        <w:t>, главной целью которых является поддержание стабильности цен и, без ущерба для этой цели, оказание поддержки общей экономической политике в Союзе в соответствии с принципом открытой рыночной экономики со свободной конкуренцией.</w:t>
      </w:r>
    </w:p>
    <w:p w:rsidR="00C77D15" w:rsidRPr="00C77D15" w:rsidRDefault="00C77D15" w:rsidP="00C77D15">
      <w:pPr>
        <w:pStyle w:val="a3"/>
        <w:shd w:val="clear" w:color="auto" w:fill="FFFFFF"/>
        <w:spacing w:before="120" w:beforeAutospacing="0" w:after="216" w:afterAutospacing="0"/>
        <w:jc w:val="both"/>
      </w:pPr>
      <w:r w:rsidRPr="00C77D15">
        <w:t>Подобная деятельность государств-членов и Союза предполагает соблюдение следующих направляющих принципов: стабильные цены, здоровые публичные финансы и условия денежного обращения, стабильный платежный баланс.</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Отдел 1</w:t>
      </w:r>
      <w:r w:rsidRPr="00C77D15">
        <w:rPr>
          <w:sz w:val="24"/>
          <w:szCs w:val="24"/>
        </w:rPr>
        <w:br/>
        <w:t>Экономическая политика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III-178</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Государства-члены проводят свою экономическую политику, чтобы способствовать достижению целей Союза, как они определены в</w:t>
      </w:r>
      <w:r w:rsidRPr="00C77D15">
        <w:rPr>
          <w:rStyle w:val="apple-converted-space"/>
        </w:rPr>
        <w:t> </w:t>
      </w:r>
      <w:hyperlink r:id="rId377" w:anchor="sub_1003" w:history="1">
        <w:r w:rsidRPr="00C77D15">
          <w:rPr>
            <w:rStyle w:val="a8"/>
            <w:color w:val="auto"/>
          </w:rPr>
          <w:t>статье I-3</w:t>
        </w:r>
      </w:hyperlink>
      <w:r w:rsidRPr="00C77D15">
        <w:t>, и в контексте главных ориентиров, предусмотренных в</w:t>
      </w:r>
      <w:r w:rsidRPr="00C77D15">
        <w:rPr>
          <w:rStyle w:val="apple-converted-space"/>
        </w:rPr>
        <w:t> </w:t>
      </w:r>
      <w:hyperlink r:id="rId378" w:anchor="sub_3317902" w:history="1">
        <w:r w:rsidRPr="00C77D15">
          <w:rPr>
            <w:rStyle w:val="a8"/>
            <w:color w:val="auto"/>
          </w:rPr>
          <w:t>параграфе 2 статьи III-179</w:t>
        </w:r>
      </w:hyperlink>
      <w:r w:rsidRPr="00C77D15">
        <w:t>. Государства-члены и Союз действуют в соответствии с принципом открытой рыночной экономики со свободной конкуренцией, создавая благоприятные условия для эффективного распределения ресурсов и соблюдая принципы, предусмотренные в</w:t>
      </w:r>
      <w:r w:rsidRPr="00C77D15">
        <w:rPr>
          <w:rStyle w:val="apple-converted-space"/>
        </w:rPr>
        <w:t> </w:t>
      </w:r>
      <w:hyperlink r:id="rId379" w:anchor="sub_33177" w:history="1">
        <w:r w:rsidRPr="00C77D15">
          <w:rPr>
            <w:rStyle w:val="a8"/>
            <w:color w:val="auto"/>
          </w:rPr>
          <w:t>статье III-177</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lastRenderedPageBreak/>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III-179</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Государства-члены рассматривают свою экономическую политику в качестве вопроса, представляющего общий интерес, и координируют ее в рамках Совета в соответствии со</w:t>
      </w:r>
      <w:r w:rsidRPr="00C77D15">
        <w:rPr>
          <w:rStyle w:val="apple-converted-space"/>
        </w:rPr>
        <w:t> </w:t>
      </w:r>
      <w:hyperlink r:id="rId380" w:anchor="sub_33178" w:history="1">
        <w:r w:rsidRPr="00C77D15">
          <w:rPr>
            <w:rStyle w:val="a8"/>
            <w:color w:val="auto"/>
          </w:rPr>
          <w:t>статьей III-178</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Совет по рекомендации Комиссии разрабатывает проект главных ориентиров экономической политики государств-членов и Союза, и представляет о нем доклад Европейскому совету.</w:t>
      </w:r>
    </w:p>
    <w:p w:rsidR="00C77D15" w:rsidRPr="00C77D15" w:rsidRDefault="00C77D15" w:rsidP="00C77D15">
      <w:pPr>
        <w:pStyle w:val="a3"/>
        <w:shd w:val="clear" w:color="auto" w:fill="FFFFFF"/>
        <w:spacing w:before="120" w:beforeAutospacing="0" w:after="216" w:afterAutospacing="0"/>
        <w:jc w:val="both"/>
      </w:pPr>
      <w:r w:rsidRPr="00C77D15">
        <w:t>Европейский совет на основе доклада Совета обсуждает заключение по главным ориентирам экономической политики государств-членов и Союза. Исходя из данного заключения, Совет принимает рекомендацию, устанавливающую эти главные ориентиры. Совет информирует о ней Европейский парламент.</w:t>
      </w:r>
    </w:p>
    <w:p w:rsidR="00C77D15" w:rsidRPr="00C77D15" w:rsidRDefault="00C77D15" w:rsidP="00C77D15">
      <w:pPr>
        <w:pStyle w:val="a3"/>
        <w:shd w:val="clear" w:color="auto" w:fill="FFFFFF"/>
        <w:spacing w:before="120" w:beforeAutospacing="0" w:after="216" w:afterAutospacing="0"/>
        <w:jc w:val="both"/>
      </w:pPr>
      <w:r w:rsidRPr="00C77D15">
        <w:t>3. Чтобы обеспечить более тесную координацию экономической политики и постоянное сближение экономических показателей государств-членов, Совет на основе докладов, представляемых Комиссией, наблюдает за экономическим развитием в каждом из государств-членов и в Союзе, а также за соответствием экономической политики главным ориентирам, предусмотренным в</w:t>
      </w:r>
      <w:r w:rsidRPr="00C77D15">
        <w:rPr>
          <w:rStyle w:val="apple-converted-space"/>
        </w:rPr>
        <w:t> </w:t>
      </w:r>
      <w:hyperlink r:id="rId381" w:anchor="sub_3317902" w:history="1">
        <w:r w:rsidRPr="00C77D15">
          <w:rPr>
            <w:rStyle w:val="a8"/>
            <w:color w:val="auto"/>
          </w:rPr>
          <w:t>параграфе 2</w:t>
        </w:r>
      </w:hyperlink>
      <w:r w:rsidRPr="00C77D15">
        <w:t>, и регулярно проводит общую оценку.</w:t>
      </w:r>
    </w:p>
    <w:p w:rsidR="00C77D15" w:rsidRPr="00C77D15" w:rsidRDefault="00C77D15" w:rsidP="00C77D15">
      <w:pPr>
        <w:pStyle w:val="a3"/>
        <w:shd w:val="clear" w:color="auto" w:fill="FFFFFF"/>
        <w:spacing w:before="120" w:beforeAutospacing="0" w:after="216" w:afterAutospacing="0"/>
        <w:jc w:val="both"/>
      </w:pPr>
      <w:r w:rsidRPr="00C77D15">
        <w:t>В связи с потребностями этого многостороннего наблюдения государства-члены направляют Комиссии информацию о важных мерах, предпринятых ими в области своей экономической политики, и любую иную информацию, которую считают необходимой.</w:t>
      </w:r>
    </w:p>
    <w:p w:rsidR="00C77D15" w:rsidRPr="00C77D15" w:rsidRDefault="00C77D15" w:rsidP="00C77D15">
      <w:pPr>
        <w:pStyle w:val="a3"/>
        <w:shd w:val="clear" w:color="auto" w:fill="FFFFFF"/>
        <w:spacing w:before="120" w:beforeAutospacing="0" w:after="216" w:afterAutospacing="0"/>
        <w:jc w:val="both"/>
      </w:pPr>
      <w:r w:rsidRPr="00C77D15">
        <w:t>4. Когда в рамках процедуры, указанной в</w:t>
      </w:r>
      <w:r w:rsidRPr="00C77D15">
        <w:rPr>
          <w:rStyle w:val="apple-converted-space"/>
        </w:rPr>
        <w:t> </w:t>
      </w:r>
      <w:hyperlink r:id="rId382" w:anchor="sub_3317903" w:history="1">
        <w:r w:rsidRPr="00C77D15">
          <w:rPr>
            <w:rStyle w:val="a8"/>
            <w:color w:val="auto"/>
          </w:rPr>
          <w:t>параграфе 3</w:t>
        </w:r>
      </w:hyperlink>
      <w:r w:rsidRPr="00C77D15">
        <w:t>, констатировано, что экономическая политика какого-либо государства-члена не соответствует главным ориентирам, предусмотренным в</w:t>
      </w:r>
      <w:r w:rsidRPr="00C77D15">
        <w:rPr>
          <w:rStyle w:val="apple-converted-space"/>
        </w:rPr>
        <w:t> </w:t>
      </w:r>
      <w:hyperlink r:id="rId383" w:anchor="sub_3317902" w:history="1">
        <w:r w:rsidRPr="00C77D15">
          <w:rPr>
            <w:rStyle w:val="a8"/>
            <w:color w:val="auto"/>
          </w:rPr>
          <w:t>параграфе 2</w:t>
        </w:r>
      </w:hyperlink>
      <w:r w:rsidRPr="00C77D15">
        <w:t>, или что она угрожает подорвать нормальное функционирование экономического и валютного союза</w:t>
      </w:r>
      <w:hyperlink r:id="rId384" w:anchor="sub_90109" w:history="1">
        <w:r w:rsidRPr="00C77D15">
          <w:rPr>
            <w:rStyle w:val="a8"/>
            <w:color w:val="auto"/>
          </w:rPr>
          <w:t>*(109)</w:t>
        </w:r>
      </w:hyperlink>
      <w:r w:rsidRPr="00C77D15">
        <w:t>, Комиссия может направить соответствующему государству-члену предупреждение. Совет, действуя по рекомендации Комиссии, может адресовать соответствующему государству-члену необходимые рекомендации. Совет по предложению Комиссии может решить предать гласности свои рекомендации</w:t>
      </w:r>
      <w:hyperlink r:id="rId385" w:anchor="sub_90110" w:history="1">
        <w:r w:rsidRPr="00C77D15">
          <w:rPr>
            <w:rStyle w:val="a8"/>
            <w:color w:val="auto"/>
          </w:rPr>
          <w:t>*(110)</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В рамках настоящего параграфа Совет постановляет без учета голоса члена Совета, представляющего соответствующее государство-член.</w:t>
      </w:r>
    </w:p>
    <w:p w:rsidR="00C77D15" w:rsidRPr="00C77D15" w:rsidRDefault="00C77D15" w:rsidP="00C77D15">
      <w:pPr>
        <w:pStyle w:val="a3"/>
        <w:shd w:val="clear" w:color="auto" w:fill="FFFFFF"/>
        <w:spacing w:before="120" w:beforeAutospacing="0" w:after="216" w:afterAutospacing="0"/>
        <w:jc w:val="both"/>
      </w:pPr>
      <w:r w:rsidRPr="00C77D15">
        <w:t>Квалифицированное большинство определяется как не менее 55% других членов Совета, представляющих государства-члены, в которых сосредоточено не менее 65% населения участвующих государств-членов</w:t>
      </w:r>
      <w:hyperlink r:id="rId386" w:anchor="sub_90111" w:history="1">
        <w:r w:rsidRPr="00C77D15">
          <w:rPr>
            <w:rStyle w:val="a8"/>
            <w:color w:val="auto"/>
          </w:rPr>
          <w:t>*(111)</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Блокирующее меньшинство должно, по крайней мере, включать минимальное число этих других членов Совета, представляющих свыше 35% населения участвующих государств-членов, плюс один член; в противном случае квалифицированное большинство считается достигнутым.</w:t>
      </w:r>
    </w:p>
    <w:p w:rsidR="00C77D15" w:rsidRPr="00C77D15" w:rsidRDefault="00C77D15" w:rsidP="00C77D15">
      <w:pPr>
        <w:pStyle w:val="a3"/>
        <w:shd w:val="clear" w:color="auto" w:fill="FFFFFF"/>
        <w:spacing w:before="120" w:beforeAutospacing="0" w:after="216" w:afterAutospacing="0"/>
        <w:jc w:val="both"/>
      </w:pPr>
      <w:r w:rsidRPr="00C77D15">
        <w:t>5. Председатель Совета и Комиссия докладывают Европейскому парламенту о результатах многостороннего наблюдения. Председатель Совета может быть приглашен предстать перед компетентной комиссией Европейского парламента, если Совет предал гласности свои рекомендации.</w:t>
      </w:r>
    </w:p>
    <w:p w:rsidR="00C77D15" w:rsidRPr="00C77D15" w:rsidRDefault="00C77D15" w:rsidP="00C77D15">
      <w:pPr>
        <w:pStyle w:val="a3"/>
        <w:shd w:val="clear" w:color="auto" w:fill="FFFFFF"/>
        <w:spacing w:before="120" w:beforeAutospacing="0" w:after="216" w:afterAutospacing="0"/>
        <w:jc w:val="both"/>
      </w:pPr>
      <w:r w:rsidRPr="00C77D15">
        <w:lastRenderedPageBreak/>
        <w:t>6. Европейский закон может устанавливать детальные правила в отношении процедуры многостороннего наблюдения, указанной в</w:t>
      </w:r>
      <w:r w:rsidRPr="00C77D15">
        <w:rPr>
          <w:rStyle w:val="apple-converted-space"/>
        </w:rPr>
        <w:t> </w:t>
      </w:r>
      <w:hyperlink r:id="rId387" w:anchor="sub_3317903" w:history="1">
        <w:r w:rsidRPr="00C77D15">
          <w:rPr>
            <w:rStyle w:val="a8"/>
            <w:color w:val="auto"/>
          </w:rPr>
          <w:t>параграфах 3</w:t>
        </w:r>
      </w:hyperlink>
      <w:r w:rsidRPr="00C77D15">
        <w:rPr>
          <w:rStyle w:val="apple-converted-space"/>
        </w:rPr>
        <w:t> </w:t>
      </w:r>
      <w:r w:rsidRPr="00C77D15">
        <w:t>и</w:t>
      </w:r>
      <w:r w:rsidRPr="00C77D15">
        <w:rPr>
          <w:rStyle w:val="apple-converted-space"/>
        </w:rPr>
        <w:t> </w:t>
      </w:r>
      <w:hyperlink r:id="rId388" w:anchor="sub_3317904" w:history="1">
        <w:r w:rsidRPr="00C77D15">
          <w:rPr>
            <w:rStyle w:val="a8"/>
            <w:color w:val="auto"/>
          </w:rPr>
          <w:t>4</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III-180</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Без ущерба другим процедурам, предусмотренным Конституцией, Совет по предложению Комиссии может принимать европейское решение, которое устанавливает меры, соответствующие экономической ситуации, в частности, если возникают значительные трудности в снабжении определенными продуктами.</w:t>
      </w:r>
    </w:p>
    <w:p w:rsidR="00C77D15" w:rsidRPr="00C77D15" w:rsidRDefault="00C77D15" w:rsidP="00C77D15">
      <w:pPr>
        <w:pStyle w:val="a3"/>
        <w:shd w:val="clear" w:color="auto" w:fill="FFFFFF"/>
        <w:spacing w:before="120" w:beforeAutospacing="0" w:after="216" w:afterAutospacing="0"/>
        <w:jc w:val="both"/>
      </w:pPr>
      <w:r w:rsidRPr="00C77D15">
        <w:t>2. Когда государство-член сталкивается с трудностями или с серьезной угрозой возникновения значительных трудностей по причине стихийных бедствий или чрезвычайных происшествий, выходящих из-под его контроля, Совет по предложению Комиссии может принять европейское решение, которое предоставляет соответствующему государству-члену под определенные условия финансовую помощь Союза. Председатель Совета информирует об этом решении Европейский парламент.</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III-181</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Европейскому центральному банку и центральным банкам государств-членов (далее именуемым "национальные центральные банки") запрещается кредитовать счета или предоставлять любой иной вид кредита институтам, органам или учреждениям Союза, центральным администрациям, региональным или местным органам, другим органам публичной власти, иным публичным учреждениям или предприятиям государств-членов. Также запрещается непосредственное приобретение у них Европейским центральным банком или национальными центральными банками их долговых инструментов.</w:t>
      </w:r>
    </w:p>
    <w:p w:rsidR="00C77D15" w:rsidRPr="00C77D15" w:rsidRDefault="00C77D15" w:rsidP="00C77D15">
      <w:pPr>
        <w:pStyle w:val="a3"/>
        <w:shd w:val="clear" w:color="auto" w:fill="FFFFFF"/>
        <w:spacing w:before="120" w:beforeAutospacing="0" w:after="216" w:afterAutospacing="0"/>
        <w:jc w:val="both"/>
      </w:pPr>
      <w:r w:rsidRPr="00C77D15">
        <w:t>2.</w:t>
      </w:r>
      <w:r w:rsidRPr="00C77D15">
        <w:rPr>
          <w:rStyle w:val="apple-converted-space"/>
        </w:rPr>
        <w:t> </w:t>
      </w:r>
      <w:hyperlink r:id="rId389" w:anchor="sub_3318101" w:history="1">
        <w:r w:rsidRPr="00C77D15">
          <w:rPr>
            <w:rStyle w:val="a8"/>
            <w:color w:val="auto"/>
          </w:rPr>
          <w:t>Параграф 1</w:t>
        </w:r>
      </w:hyperlink>
      <w:r w:rsidRPr="00C77D15">
        <w:rPr>
          <w:rStyle w:val="apple-converted-space"/>
        </w:rPr>
        <w:t> </w:t>
      </w:r>
      <w:r w:rsidRPr="00C77D15">
        <w:t>не применяется к публичным кредитным организациям, которые в ходе предоставления ликвидных средств центральными банками пользуются со стороны национальных центральных банков и Европейского центрального банка таким же режимом, что и частные кредитные организации.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III-182</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Запрещаются любые не основанные на соображениях разумной предосторожности меры и положения, которые устанавливают привилегированный доступ институтов, органов или учреждений Союза, центральных администраций, региональных или местных органов, других органов публичной власти либо иных публичных учреждений или предприятий государств-членов к финансовым институтам.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III-183</w:t>
      </w:r>
    </w:p>
    <w:p w:rsidR="00C77D15" w:rsidRPr="00C77D15" w:rsidRDefault="00C77D15" w:rsidP="00C77D15">
      <w:pPr>
        <w:pStyle w:val="a3"/>
        <w:shd w:val="clear" w:color="auto" w:fill="FFFFFF"/>
        <w:spacing w:before="120" w:beforeAutospacing="0" w:after="216" w:afterAutospacing="0"/>
        <w:jc w:val="both"/>
      </w:pPr>
      <w:r w:rsidRPr="00C77D15">
        <w:lastRenderedPageBreak/>
        <w:t> </w:t>
      </w:r>
    </w:p>
    <w:p w:rsidR="00C77D15" w:rsidRPr="00C77D15" w:rsidRDefault="00C77D15" w:rsidP="00C77D15">
      <w:pPr>
        <w:pStyle w:val="a3"/>
        <w:shd w:val="clear" w:color="auto" w:fill="FFFFFF"/>
        <w:spacing w:before="120" w:beforeAutospacing="0" w:after="216" w:afterAutospacing="0"/>
        <w:jc w:val="both"/>
      </w:pPr>
      <w:r w:rsidRPr="00C77D15">
        <w:t>1. Союз не отвечает по обязательствам центральных администраций, региональных или местных органов, других органов публичной власти либо иных публичных учреждений или предприятий государства-члена, а равно не принимает на себя эти обязательства - без ущерба для взаимных финансовых гарантий в целях совместной реализации какого-либо специального проекта. Государство-член не отвечает по обязательствам центральных администраций, региональных или местных органов, других органов публичной власти либо иных публичных учреждений или предприятий других государств-членов, а равно не принимает на себя эти обязательства - без ущерба для взаимных финансовых гарантий в целях совместной реализации какого-либо специального проекта.</w:t>
      </w:r>
    </w:p>
    <w:p w:rsidR="00C77D15" w:rsidRPr="00C77D15" w:rsidRDefault="00C77D15" w:rsidP="00C77D15">
      <w:pPr>
        <w:pStyle w:val="a3"/>
        <w:shd w:val="clear" w:color="auto" w:fill="FFFFFF"/>
        <w:spacing w:before="120" w:beforeAutospacing="0" w:after="216" w:afterAutospacing="0"/>
        <w:jc w:val="both"/>
      </w:pPr>
      <w:r w:rsidRPr="00C77D15">
        <w:t>2. Совет по предложению Комиссии может принимать европейские регламенты или решения, которые уточняют определения в целях применения запретов, предусмотренных в</w:t>
      </w:r>
      <w:r w:rsidRPr="00C77D15">
        <w:rPr>
          <w:rStyle w:val="apple-converted-space"/>
        </w:rPr>
        <w:t> </w:t>
      </w:r>
      <w:hyperlink r:id="rId390" w:anchor="sub_33181" w:history="1">
        <w:r w:rsidRPr="00C77D15">
          <w:rPr>
            <w:rStyle w:val="a8"/>
            <w:color w:val="auto"/>
          </w:rPr>
          <w:t>статьях III-181</w:t>
        </w:r>
      </w:hyperlink>
      <w:r w:rsidRPr="00C77D15">
        <w:t>,</w:t>
      </w:r>
      <w:r w:rsidRPr="00C77D15">
        <w:rPr>
          <w:rStyle w:val="apple-converted-space"/>
        </w:rPr>
        <w:t> </w:t>
      </w:r>
      <w:hyperlink r:id="rId391" w:anchor="sub_33182" w:history="1">
        <w:r w:rsidRPr="00C77D15">
          <w:rPr>
            <w:rStyle w:val="a8"/>
            <w:color w:val="auto"/>
          </w:rPr>
          <w:t>III-182</w:t>
        </w:r>
      </w:hyperlink>
      <w:r w:rsidRPr="00C77D15">
        <w:rPr>
          <w:rStyle w:val="apple-converted-space"/>
        </w:rPr>
        <w:t> </w:t>
      </w:r>
      <w:r w:rsidRPr="00C77D15">
        <w:t>и в настоящей статье. Совет постановляет после консультации с Европейским парламентом.</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III-419</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Государства-члены, которые желают установить между собой продвинутое сотрудничество в одной из сфер, предусмотренных Конституцией, кроме сфер исключительной компетенции</w:t>
      </w:r>
      <w:hyperlink r:id="rId392" w:anchor="sub_90258" w:history="1">
        <w:r w:rsidRPr="00C77D15">
          <w:rPr>
            <w:rStyle w:val="a8"/>
            <w:color w:val="auto"/>
          </w:rPr>
          <w:t>*(258)</w:t>
        </w:r>
      </w:hyperlink>
      <w:r w:rsidRPr="00C77D15">
        <w:rPr>
          <w:rStyle w:val="apple-converted-space"/>
        </w:rPr>
        <w:t> </w:t>
      </w:r>
      <w:r w:rsidRPr="00C77D15">
        <w:t>и общей внешней политики и политики безопасности, направляют Комиссии заявку с указанием предмета и целей намеченного продвинутого сотрудничества. Комиссия может внести в Совет соответствующее предложение. Если Комиссия не вносит предложение, то она сообщает заинтересованным государствам-членам о причинах такого шага.</w:t>
      </w:r>
    </w:p>
    <w:p w:rsidR="00C77D15" w:rsidRPr="00C77D15" w:rsidRDefault="00C77D15" w:rsidP="00C77D15">
      <w:pPr>
        <w:pStyle w:val="a3"/>
        <w:shd w:val="clear" w:color="auto" w:fill="FFFFFF"/>
        <w:spacing w:before="120" w:beforeAutospacing="0" w:after="216" w:afterAutospacing="0"/>
        <w:jc w:val="both"/>
      </w:pPr>
      <w:r w:rsidRPr="00C77D15">
        <w:t>Разрешение приступить к продвинутому сотрудничеству дается европейским решением Совета, который постановляет по предложению Комиссии и после одобрения Европейского парламента.</w:t>
      </w:r>
    </w:p>
    <w:p w:rsidR="00C77D15" w:rsidRPr="00C77D15" w:rsidRDefault="00C77D15" w:rsidP="00C77D15">
      <w:pPr>
        <w:pStyle w:val="a3"/>
        <w:shd w:val="clear" w:color="auto" w:fill="FFFFFF"/>
        <w:spacing w:before="120" w:beforeAutospacing="0" w:after="216" w:afterAutospacing="0"/>
        <w:jc w:val="both"/>
      </w:pPr>
      <w:r w:rsidRPr="00C77D15">
        <w:t>2. Заявка государств-членов, которые желают установить между собой продвинутое сотрудничество в рамках общей внешней политики и политики безопасности, направляется в Совет. Она передается Министру иностранных дел Союза, который дает свое заключение относительно согласованности намеченного продвинутого сотрудничества с общей внешней политикой и политикой безопасности Союза, а также Комиссии, которая дает свое заключение, в частности, относительно согласованности намеченного продвинутого сотрудничества с другими направлениями политики Союза. В целях информирования заявка направляется также Европейскому парламенту.</w:t>
      </w:r>
    </w:p>
    <w:p w:rsidR="00C77D15" w:rsidRPr="00C77D15" w:rsidRDefault="00C77D15" w:rsidP="00C77D15">
      <w:pPr>
        <w:pStyle w:val="a3"/>
        <w:shd w:val="clear" w:color="auto" w:fill="FFFFFF"/>
        <w:spacing w:before="120" w:beforeAutospacing="0" w:after="216" w:afterAutospacing="0"/>
        <w:jc w:val="both"/>
      </w:pPr>
      <w:r w:rsidRPr="00C77D15">
        <w:t>Разрешение приступить к продвинутому сотрудничеству дается европейским решением Совета, постановляющего единогласно</w:t>
      </w:r>
      <w:hyperlink r:id="rId393" w:anchor="sub_90259" w:history="1">
        <w:r w:rsidRPr="00C77D15">
          <w:rPr>
            <w:rStyle w:val="a8"/>
            <w:color w:val="auto"/>
          </w:rPr>
          <w:t>*(259)</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III-420</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Любое государство-член, которое желает принять участие в продвинутом сотрудничестве, осуществляемом в какой-либо из сфер, указанных в</w:t>
      </w:r>
      <w:r w:rsidRPr="00C77D15">
        <w:rPr>
          <w:rStyle w:val="apple-converted-space"/>
        </w:rPr>
        <w:t> </w:t>
      </w:r>
      <w:hyperlink r:id="rId394" w:anchor="sub_3341901" w:history="1">
        <w:r w:rsidRPr="00C77D15">
          <w:rPr>
            <w:rStyle w:val="a8"/>
            <w:color w:val="auto"/>
          </w:rPr>
          <w:t>параграфе 1 статьи III-419</w:t>
        </w:r>
      </w:hyperlink>
      <w:r w:rsidRPr="00C77D15">
        <w:t>, уведомляет о своем намерении Совет и Комиссию.</w:t>
      </w:r>
    </w:p>
    <w:p w:rsidR="00C77D15" w:rsidRPr="00C77D15" w:rsidRDefault="00C77D15" w:rsidP="00C77D15">
      <w:pPr>
        <w:pStyle w:val="a3"/>
        <w:shd w:val="clear" w:color="auto" w:fill="FFFFFF"/>
        <w:spacing w:before="120" w:beforeAutospacing="0" w:after="216" w:afterAutospacing="0"/>
        <w:jc w:val="both"/>
      </w:pPr>
      <w:r w:rsidRPr="00C77D15">
        <w:lastRenderedPageBreak/>
        <w:t>В течение четырех месяцев со дня получения уведомления Комиссия подтверждает участие соответствующего государства-члена. Она констатирует, когда уместно, что условия для участия выполнены, и принимает необходимые переходные меры, касающиеся применения актов, которые уже были изданы в рамках продвинутого сотрудничества.</w:t>
      </w:r>
    </w:p>
    <w:p w:rsidR="00C77D15" w:rsidRPr="00C77D15" w:rsidRDefault="00C77D15" w:rsidP="00C77D15">
      <w:pPr>
        <w:pStyle w:val="a3"/>
        <w:shd w:val="clear" w:color="auto" w:fill="FFFFFF"/>
        <w:spacing w:before="120" w:beforeAutospacing="0" w:after="216" w:afterAutospacing="0"/>
        <w:jc w:val="both"/>
      </w:pPr>
      <w:r w:rsidRPr="00C77D15">
        <w:t>Однако если Комиссия считает, что условия для участия не выполнены, то она указывает мероприятия, которые нужно предпринять для выполнения этих условий, и фиксирует срок повторного рассмотрения ходатайства. По истечении этого срока она повторно рассматривает ходатайство в соответствии с процедурой, предусмотренной во втором абзаце. Если Комиссия считает, что условия для участия все еще не выполнены, то соответствующее государство-член может обратиться с этим вопросом в Совет, который выносит решение по его ходатайству. Совет постановляет в соответствии с</w:t>
      </w:r>
      <w:r w:rsidRPr="00C77D15">
        <w:rPr>
          <w:rStyle w:val="apple-converted-space"/>
        </w:rPr>
        <w:t> </w:t>
      </w:r>
      <w:hyperlink r:id="rId395" w:anchor="sub_10440303" w:history="1">
        <w:r w:rsidRPr="00C77D15">
          <w:rPr>
            <w:rStyle w:val="a8"/>
            <w:color w:val="auto"/>
          </w:rPr>
          <w:t>параграфом 3 статьи I-44</w:t>
        </w:r>
      </w:hyperlink>
      <w:r w:rsidRPr="00C77D15">
        <w:t>. Он может также принимать по предложению Комиссии переходные меры, указанные во втором абзаце.</w:t>
      </w:r>
    </w:p>
    <w:p w:rsidR="00C77D15" w:rsidRPr="00C77D15" w:rsidRDefault="00C77D15" w:rsidP="00C77D15">
      <w:pPr>
        <w:pStyle w:val="a3"/>
        <w:shd w:val="clear" w:color="auto" w:fill="FFFFFF"/>
        <w:spacing w:before="120" w:beforeAutospacing="0" w:after="216" w:afterAutospacing="0"/>
        <w:jc w:val="both"/>
      </w:pPr>
      <w:r w:rsidRPr="00C77D15">
        <w:t>2. Любое государство-член, которое желает принять участие в продвинутом сотрудничестве, осуществляемом в рамках общей внешней политики и политики безопасности, уведомляет о своем намерении Совет, Министра иностранных дел Союза и Комиссию.</w:t>
      </w:r>
    </w:p>
    <w:p w:rsidR="00C77D15" w:rsidRPr="00C77D15" w:rsidRDefault="00C77D15" w:rsidP="00C77D15">
      <w:pPr>
        <w:pStyle w:val="a3"/>
        <w:shd w:val="clear" w:color="auto" w:fill="FFFFFF"/>
        <w:spacing w:before="120" w:beforeAutospacing="0" w:after="216" w:afterAutospacing="0"/>
        <w:jc w:val="both"/>
      </w:pPr>
      <w:r w:rsidRPr="00C77D15">
        <w:t>Совет подтверждает участие соответствующего государства-члена после консультации с Министром иностранных дел Союза и после констатации, когда уместно, что условия для участия выполнены. Совет по предложению Министра иностранных дел Союза может также принимать необходимые переходные меры, - касающиеся применения актов, которые уже были изданы в рамках продвинутого сотрудничества. Однако если Совет считает, что условия для участия не выполнены, то он указывает меры, которые нужно предпринять для выполнения этих условий, и фиксирует срок повторного рассмотрения ходатайства об участии.</w:t>
      </w:r>
    </w:p>
    <w:p w:rsidR="00C77D15" w:rsidRPr="00C77D15" w:rsidRDefault="00C77D15" w:rsidP="00C77D15">
      <w:pPr>
        <w:pStyle w:val="a3"/>
        <w:shd w:val="clear" w:color="auto" w:fill="FFFFFF"/>
        <w:spacing w:before="120" w:beforeAutospacing="0" w:after="216" w:afterAutospacing="0"/>
        <w:jc w:val="both"/>
      </w:pPr>
      <w:r w:rsidRPr="00C77D15">
        <w:t>В целях настоящего параграфа Совет постановляет единогласно и в соответствии с</w:t>
      </w:r>
      <w:r w:rsidRPr="00C77D15">
        <w:rPr>
          <w:rStyle w:val="apple-converted-space"/>
        </w:rPr>
        <w:t> </w:t>
      </w:r>
      <w:hyperlink r:id="rId396" w:anchor="sub_10440303" w:history="1">
        <w:r w:rsidRPr="00C77D15">
          <w:rPr>
            <w:rStyle w:val="a8"/>
            <w:color w:val="auto"/>
          </w:rPr>
          <w:t>параграфом 3 статьи I-44</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III-421</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Расходы, вытекающие из осуществления продвинутого сотрудничества, кроме вызванных для институтов административных расходов, относятся на счет государств-членов, которые в нем участвуют, если только Совет, постановляя на основе единогласия всех своих членов после консультации с Европейским парламентом, не примет по этому поводу иного решения.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III-422</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Когда положение Конституции, способное применяться в рамках продвинутого сотрудничества, предусматривает, что Совет постановляет единогласно, Совет может, постановляя единогласно в соответствии с предусмотренными в</w:t>
      </w:r>
      <w:r w:rsidRPr="00C77D15">
        <w:rPr>
          <w:rStyle w:val="apple-converted-space"/>
        </w:rPr>
        <w:t> </w:t>
      </w:r>
      <w:hyperlink r:id="rId397" w:anchor="sub_10440303" w:history="1">
        <w:r w:rsidRPr="00C77D15">
          <w:rPr>
            <w:rStyle w:val="a8"/>
            <w:color w:val="auto"/>
          </w:rPr>
          <w:t>параграфе 3 статьи I-44</w:t>
        </w:r>
      </w:hyperlink>
      <w:r w:rsidRPr="00C77D15">
        <w:rPr>
          <w:rStyle w:val="apple-converted-space"/>
        </w:rPr>
        <w:t> </w:t>
      </w:r>
      <w:r w:rsidRPr="00C77D15">
        <w:t>условиями, принять европейское решение о том, что он будет постановлять квалифицированным большинством.</w:t>
      </w:r>
    </w:p>
    <w:p w:rsidR="00C77D15" w:rsidRPr="00C77D15" w:rsidRDefault="00C77D15" w:rsidP="00C77D15">
      <w:pPr>
        <w:pStyle w:val="a3"/>
        <w:shd w:val="clear" w:color="auto" w:fill="FFFFFF"/>
        <w:spacing w:before="120" w:beforeAutospacing="0" w:after="216" w:afterAutospacing="0"/>
        <w:jc w:val="both"/>
      </w:pPr>
      <w:r w:rsidRPr="00C77D15">
        <w:t xml:space="preserve">2. Когда положение Конституции, способное применяться в рамках продвинутого сотрудничества, предусматривает, что Совет принимает европейские законы или рамочные </w:t>
      </w:r>
      <w:r w:rsidRPr="00C77D15">
        <w:lastRenderedPageBreak/>
        <w:t>законы в соответствии со специальной законодательной процедурой, Совет может, постановляя единогласно в соответствии с предусмотренными в</w:t>
      </w:r>
      <w:r w:rsidRPr="00C77D15">
        <w:rPr>
          <w:rStyle w:val="apple-converted-space"/>
        </w:rPr>
        <w:t> </w:t>
      </w:r>
      <w:hyperlink r:id="rId398" w:anchor="sub_10440303" w:history="1">
        <w:r w:rsidRPr="00C77D15">
          <w:rPr>
            <w:rStyle w:val="a8"/>
            <w:color w:val="auto"/>
          </w:rPr>
          <w:t>параграфе 3 статьи I-44</w:t>
        </w:r>
      </w:hyperlink>
      <w:r w:rsidRPr="00C77D15">
        <w:t>условиями, принять европейское решение о том, что он будет постановлять в соответствии с обычной законодательной процедурой. Совет постановляет после консультации с Европейским парламентом.</w:t>
      </w:r>
    </w:p>
    <w:p w:rsidR="00C77D15" w:rsidRPr="00C77D15" w:rsidRDefault="00C77D15" w:rsidP="00C77D15">
      <w:pPr>
        <w:pStyle w:val="a3"/>
        <w:shd w:val="clear" w:color="auto" w:fill="FFFFFF"/>
        <w:spacing w:before="120" w:beforeAutospacing="0" w:after="216" w:afterAutospacing="0"/>
        <w:jc w:val="both"/>
      </w:pPr>
      <w:r w:rsidRPr="00C77D15">
        <w:t>3.</w:t>
      </w:r>
      <w:r w:rsidRPr="00C77D15">
        <w:rPr>
          <w:rStyle w:val="apple-converted-space"/>
        </w:rPr>
        <w:t> </w:t>
      </w:r>
      <w:hyperlink r:id="rId399" w:anchor="sub_3342201" w:history="1">
        <w:r w:rsidRPr="00C77D15">
          <w:rPr>
            <w:rStyle w:val="a8"/>
            <w:color w:val="auto"/>
          </w:rPr>
          <w:t>Параграфы 1</w:t>
        </w:r>
      </w:hyperlink>
      <w:r w:rsidRPr="00C77D15">
        <w:rPr>
          <w:rStyle w:val="apple-converted-space"/>
        </w:rPr>
        <w:t> </w:t>
      </w:r>
      <w:r w:rsidRPr="00C77D15">
        <w:t>и</w:t>
      </w:r>
      <w:r w:rsidRPr="00C77D15">
        <w:rPr>
          <w:rStyle w:val="apple-converted-space"/>
        </w:rPr>
        <w:t> </w:t>
      </w:r>
      <w:hyperlink r:id="rId400" w:anchor="sub_3342202" w:history="1">
        <w:r w:rsidRPr="00C77D15">
          <w:rPr>
            <w:rStyle w:val="a8"/>
            <w:color w:val="auto"/>
          </w:rPr>
          <w:t>2</w:t>
        </w:r>
      </w:hyperlink>
      <w:r w:rsidRPr="00C77D15">
        <w:rPr>
          <w:rStyle w:val="apple-converted-space"/>
        </w:rPr>
        <w:t> </w:t>
      </w:r>
      <w:r w:rsidRPr="00C77D15">
        <w:t>не применяются к решениям, имеющим военные последствия или последствия в сфере обороны.</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III-423</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Совет и Комиссия обеспечивают последовательность действий, предпринимаемых в рамках продвинутого сотрудничества, а также согласованность подобных действий с политикой Союза, и сотрудничают с этой целью.</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Раздел VII</w:t>
      </w:r>
      <w:r w:rsidRPr="00C77D15">
        <w:rPr>
          <w:sz w:val="24"/>
          <w:szCs w:val="24"/>
        </w:rPr>
        <w:br/>
        <w:t>Общие положения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III-424</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С учетом структурных особенностей, характеризующих экономическую и социальную ситуацию Гваделупы, Французской Гвианы, Мартиники, Реюньона, Азорских островов, Мадейры и Канарских островов, которая усугубляется их отдаленностью, островным положением</w:t>
      </w:r>
      <w:hyperlink r:id="rId401" w:anchor="sub_90260" w:history="1">
        <w:r w:rsidRPr="00C77D15">
          <w:rPr>
            <w:rStyle w:val="a8"/>
            <w:color w:val="auto"/>
          </w:rPr>
          <w:t>*(260)</w:t>
        </w:r>
      </w:hyperlink>
      <w:r w:rsidRPr="00C77D15">
        <w:t>, незначительной площадью</w:t>
      </w:r>
      <w:hyperlink r:id="rId402" w:anchor="sub_90261" w:history="1">
        <w:r w:rsidRPr="00C77D15">
          <w:rPr>
            <w:rStyle w:val="a8"/>
            <w:color w:val="auto"/>
          </w:rPr>
          <w:t>*(261)</w:t>
        </w:r>
      </w:hyperlink>
      <w:r w:rsidRPr="00C77D15">
        <w:t>, сложным рельефом и климатом, экономической зависимостью от небольшого числа выпускаемых продуктов - факторами, постоянное наличие и сочетание которых серьезно мешает их развитию, Совет по предложению Комиссии принимает европейские законы, рамочные законы, регламенты и решения, призванные, в частности, зафиксировать условия применения Конституции к этим регионам, включая применение к ним различных направлений общей политики. Совет постановляет после консультации с Европейским парламентом.</w:t>
      </w:r>
    </w:p>
    <w:p w:rsidR="00C77D15" w:rsidRPr="00C77D15" w:rsidRDefault="00C77D15" w:rsidP="00C77D15">
      <w:pPr>
        <w:pStyle w:val="a3"/>
        <w:shd w:val="clear" w:color="auto" w:fill="FFFFFF"/>
        <w:spacing w:before="120" w:beforeAutospacing="0" w:after="216" w:afterAutospacing="0"/>
        <w:jc w:val="both"/>
      </w:pPr>
      <w:r w:rsidRPr="00C77D15">
        <w:t>Указанные в</w:t>
      </w:r>
      <w:r w:rsidRPr="00C77D15">
        <w:rPr>
          <w:rStyle w:val="apple-converted-space"/>
        </w:rPr>
        <w:t> </w:t>
      </w:r>
      <w:hyperlink r:id="rId403" w:anchor="sub_3342401" w:history="1">
        <w:r w:rsidRPr="00C77D15">
          <w:rPr>
            <w:rStyle w:val="a8"/>
            <w:color w:val="auto"/>
          </w:rPr>
          <w:t>первом абзаце</w:t>
        </w:r>
      </w:hyperlink>
      <w:r w:rsidRPr="00C77D15">
        <w:rPr>
          <w:rStyle w:val="apple-converted-space"/>
        </w:rPr>
        <w:t> </w:t>
      </w:r>
      <w:r w:rsidRPr="00C77D15">
        <w:t>акты относятся, в частности, к таможенной и торговой политике, налоговой политике, свободным зонам, политике в сферах сельского хозяйства и рыболовства, условиям снабжения сырьем и потребительскими товарами первой необходимости, государственной помощи, условиям доступа к фондам структурного назначения и горизонтальным программам Союза.</w:t>
      </w:r>
    </w:p>
    <w:p w:rsidR="00C77D15" w:rsidRPr="00C77D15" w:rsidRDefault="00C77D15" w:rsidP="00C77D15">
      <w:pPr>
        <w:pStyle w:val="a3"/>
        <w:shd w:val="clear" w:color="auto" w:fill="FFFFFF"/>
        <w:spacing w:before="120" w:beforeAutospacing="0" w:after="216" w:afterAutospacing="0"/>
        <w:jc w:val="both"/>
      </w:pPr>
      <w:r w:rsidRPr="00C77D15">
        <w:t>Совет принимает указанные в</w:t>
      </w:r>
      <w:r w:rsidRPr="00C77D15">
        <w:rPr>
          <w:rStyle w:val="apple-converted-space"/>
        </w:rPr>
        <w:t> </w:t>
      </w:r>
      <w:hyperlink r:id="rId404" w:anchor="sub_3342401" w:history="1">
        <w:r w:rsidRPr="00C77D15">
          <w:rPr>
            <w:rStyle w:val="a8"/>
            <w:color w:val="auto"/>
          </w:rPr>
          <w:t>первом абзаце</w:t>
        </w:r>
      </w:hyperlink>
      <w:r w:rsidRPr="00C77D15">
        <w:rPr>
          <w:rStyle w:val="apple-converted-space"/>
        </w:rPr>
        <w:t> </w:t>
      </w:r>
      <w:r w:rsidRPr="00C77D15">
        <w:t>акты с учетом особенностей крайне отдаленных регионов и специфических факторов, которые сдерживают их развитие, и не нарушая целостность и внутреннюю согласованность правопорядка Союза, включая внутренний рынок и направления общей политики.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III-425</w:t>
      </w:r>
    </w:p>
    <w:p w:rsidR="00C77D15" w:rsidRPr="00C77D15" w:rsidRDefault="00C77D15" w:rsidP="00C77D15">
      <w:pPr>
        <w:pStyle w:val="a3"/>
        <w:shd w:val="clear" w:color="auto" w:fill="FFFFFF"/>
        <w:spacing w:before="120" w:beforeAutospacing="0" w:after="216" w:afterAutospacing="0"/>
        <w:jc w:val="both"/>
      </w:pPr>
      <w:r w:rsidRPr="00C77D15">
        <w:lastRenderedPageBreak/>
        <w:t> </w:t>
      </w:r>
    </w:p>
    <w:p w:rsidR="00C77D15" w:rsidRPr="00C77D15" w:rsidRDefault="00C77D15" w:rsidP="00C77D15">
      <w:pPr>
        <w:pStyle w:val="a3"/>
        <w:shd w:val="clear" w:color="auto" w:fill="FFFFFF"/>
        <w:spacing w:before="120" w:beforeAutospacing="0" w:after="216" w:afterAutospacing="0"/>
        <w:jc w:val="both"/>
      </w:pPr>
      <w:r w:rsidRPr="00C77D15">
        <w:t>Конституция ни в чем не наносит ущерба существующему в государствах-членах режиму собственности.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III-426</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В каждом из государств-членов Союз обладает максимально широкой правоспособностью, признаваемой национальными законодательствами за юридическими лицами. Он может, в частности, приобретать или отчуждать недвижимое и движимое имущество, выступать стороной в суде. С этой целью его представляет Комиссия. В то же время, на основании своей административной автономии каждый из институтов представляет Союз по вопросам, связанным со своим собственным функционированием.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III-427</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Европейский закон устанавливает Статут служащих Союза и режим</w:t>
      </w:r>
      <w:hyperlink r:id="rId405" w:anchor="sub_90262" w:history="1">
        <w:r w:rsidRPr="00C77D15">
          <w:rPr>
            <w:rStyle w:val="a8"/>
            <w:color w:val="auto"/>
          </w:rPr>
          <w:t>*(262)</w:t>
        </w:r>
      </w:hyperlink>
      <w:r w:rsidRPr="00C77D15">
        <w:t>, подлежащий применению к другим сотрудникам Союза</w:t>
      </w:r>
      <w:hyperlink r:id="rId406" w:anchor="sub_90263" w:history="1">
        <w:r w:rsidRPr="00C77D15">
          <w:rPr>
            <w:rStyle w:val="a8"/>
            <w:color w:val="auto"/>
          </w:rPr>
          <w:t>*(263)</w:t>
        </w:r>
      </w:hyperlink>
      <w:r w:rsidRPr="00C77D15">
        <w:t>. Он принимается после консультации с заинтересованными институтами.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III-428</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Комиссия для выполнения возложенных на нее задач может собирать любую необходимую информацию и проводить любые необходимые проверки в пределах и на условиях, которые закрепляются европейским регламентом или решением, принимаемым Советом простым большинством.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III-429</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Без ущерба</w:t>
      </w:r>
      <w:r w:rsidRPr="00C77D15">
        <w:rPr>
          <w:rStyle w:val="apple-converted-space"/>
        </w:rPr>
        <w:t> </w:t>
      </w:r>
      <w:hyperlink r:id="rId407" w:anchor="sub_100048205" w:history="1">
        <w:r w:rsidRPr="00C77D15">
          <w:rPr>
            <w:rStyle w:val="a8"/>
            <w:color w:val="auto"/>
          </w:rPr>
          <w:t>статье 5</w:t>
        </w:r>
      </w:hyperlink>
      <w:r w:rsidRPr="00C77D15">
        <w:rPr>
          <w:rStyle w:val="apple-converted-space"/>
        </w:rPr>
        <w:t> </w:t>
      </w:r>
      <w:r w:rsidRPr="00C77D15">
        <w:t>Протокола, устанавливающего Статут Европейской системы центральных банков и Европейского центрального банка</w:t>
      </w:r>
      <w:hyperlink r:id="rId408" w:anchor="sub_90264" w:history="1">
        <w:r w:rsidRPr="00C77D15">
          <w:rPr>
            <w:rStyle w:val="a8"/>
            <w:color w:val="auto"/>
          </w:rPr>
          <w:t>*(264)</w:t>
        </w:r>
      </w:hyperlink>
      <w:r w:rsidRPr="00C77D15">
        <w:t>, европейский закон или рамочный закон закрепляет меры по подготовке статистических данных, когда это необходимо для осуществления деятельности Союза.</w:t>
      </w:r>
    </w:p>
    <w:p w:rsidR="00C77D15" w:rsidRPr="00C77D15" w:rsidRDefault="00C77D15" w:rsidP="00C77D15">
      <w:pPr>
        <w:pStyle w:val="a3"/>
        <w:shd w:val="clear" w:color="auto" w:fill="FFFFFF"/>
        <w:spacing w:before="120" w:beforeAutospacing="0" w:after="216" w:afterAutospacing="0"/>
        <w:jc w:val="both"/>
      </w:pPr>
      <w:r w:rsidRPr="00C77D15">
        <w:t>2. Подготовка статистических данных производится при соблюдении беспристрастности, надежности, объективности, научной независимости, эффективности с точки зрения затрат и конфиденциальности статистической информации. Она не должна чрезмерно обременять хозяйствующих субъектов.</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lastRenderedPageBreak/>
        <w:t>Статья III-430</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Члены институтов Союза, члены комитетов, а также служащие и другие сотрудники Союза, даже после прекращения своих функций обязаны не разглашать информацию, которая по своему характеру охватывается профессиональной тайной, в частности, сведения, относящиеся к предприятиям и касающиеся их коммерческих связей или компонентов их издержек производства.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III-431</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Договорная ответственность Союза регулируется правом, подлежащим применению к соответствующему договору.</w:t>
      </w:r>
    </w:p>
    <w:p w:rsidR="00C77D15" w:rsidRPr="00C77D15" w:rsidRDefault="00C77D15" w:rsidP="00C77D15">
      <w:pPr>
        <w:pStyle w:val="a3"/>
        <w:shd w:val="clear" w:color="auto" w:fill="FFFFFF"/>
        <w:spacing w:before="120" w:beforeAutospacing="0" w:after="216" w:afterAutospacing="0"/>
        <w:jc w:val="both"/>
      </w:pPr>
      <w:r w:rsidRPr="00C77D15">
        <w:t>В области внедоговорной ответственности Союз в соответствии с общими принципами, являющимися общими для правовых систем государств-членов</w:t>
      </w:r>
      <w:hyperlink r:id="rId409" w:anchor="sub_90265" w:history="1">
        <w:r w:rsidRPr="00C77D15">
          <w:rPr>
            <w:rStyle w:val="a8"/>
            <w:color w:val="auto"/>
          </w:rPr>
          <w:t>*(265)</w:t>
        </w:r>
      </w:hyperlink>
      <w:r w:rsidRPr="00C77D15">
        <w:t>, должен возмещать убытки, причиненные его институтами или сотрудниками при осуществлении своих функций.</w:t>
      </w:r>
    </w:p>
    <w:p w:rsidR="00C77D15" w:rsidRPr="00C77D15" w:rsidRDefault="00C77D15" w:rsidP="00C77D15">
      <w:pPr>
        <w:pStyle w:val="a3"/>
        <w:shd w:val="clear" w:color="auto" w:fill="FFFFFF"/>
        <w:spacing w:before="120" w:beforeAutospacing="0" w:after="216" w:afterAutospacing="0"/>
        <w:jc w:val="both"/>
      </w:pPr>
      <w:r w:rsidRPr="00C77D15">
        <w:t>В отступление от</w:t>
      </w:r>
      <w:r w:rsidRPr="00C77D15">
        <w:rPr>
          <w:rStyle w:val="apple-converted-space"/>
        </w:rPr>
        <w:t> </w:t>
      </w:r>
      <w:hyperlink r:id="rId410" w:anchor="sub_3343102" w:history="1">
        <w:r w:rsidRPr="00C77D15">
          <w:rPr>
            <w:rStyle w:val="a8"/>
            <w:color w:val="auto"/>
          </w:rPr>
          <w:t>второго абзаца</w:t>
        </w:r>
      </w:hyperlink>
      <w:r w:rsidRPr="00C77D15">
        <w:rPr>
          <w:rStyle w:val="apple-converted-space"/>
        </w:rPr>
        <w:t> </w:t>
      </w:r>
      <w:r w:rsidRPr="00C77D15">
        <w:t>Европейский центральный банк в соответствии с общими принципами, являющимися общими для правовых систем государств-членов, должен возмещать убытки, причиненные им самим или его сотрудниками при осуществлении своих функций</w:t>
      </w:r>
      <w:hyperlink r:id="rId411" w:anchor="sub_90266" w:history="1">
        <w:r w:rsidRPr="00C77D15">
          <w:rPr>
            <w:rStyle w:val="a8"/>
            <w:color w:val="auto"/>
          </w:rPr>
          <w:t>*(266)</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Персональная ответственность сотрудников перед Союзом регулируется положениями, которые устанавливает их Статут или режим, подлежащий к ним применению.</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III-432</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Местонахождение институтов Союза устанавливается по общему согласию правительствами государств-членов</w:t>
      </w:r>
      <w:hyperlink r:id="rId412" w:anchor="sub_90267" w:history="1">
        <w:r w:rsidRPr="00C77D15">
          <w:rPr>
            <w:rStyle w:val="a8"/>
            <w:color w:val="auto"/>
          </w:rPr>
          <w:t>*(267)</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III-433</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Без ущерба</w:t>
      </w:r>
      <w:r w:rsidRPr="00C77D15">
        <w:rPr>
          <w:rStyle w:val="apple-converted-space"/>
        </w:rPr>
        <w:t> </w:t>
      </w:r>
      <w:hyperlink r:id="rId413" w:anchor="sub_10003" w:history="1">
        <w:r w:rsidRPr="00C77D15">
          <w:rPr>
            <w:rStyle w:val="a8"/>
            <w:color w:val="auto"/>
          </w:rPr>
          <w:t>Статуту</w:t>
        </w:r>
      </w:hyperlink>
      <w:r w:rsidRPr="00C77D15">
        <w:rPr>
          <w:rStyle w:val="apple-converted-space"/>
        </w:rPr>
        <w:t> </w:t>
      </w:r>
      <w:r w:rsidRPr="00C77D15">
        <w:t>Суда Европейского Союза Совет единогласно принимает европейский регламент, устанавливающий лингвистический режим институтов Союза</w:t>
      </w:r>
      <w:hyperlink r:id="rId414" w:anchor="sub_90268" w:history="1">
        <w:r w:rsidRPr="00C77D15">
          <w:rPr>
            <w:rStyle w:val="a8"/>
            <w:color w:val="auto"/>
          </w:rPr>
          <w:t>*(268)</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III-434</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lastRenderedPageBreak/>
        <w:t>На территории государств-членов Союз пользуется привилегиями и иммунитетами, которые необходимы для выполнения его задач, согласно условиям, предусмотренным</w:t>
      </w:r>
      <w:hyperlink r:id="rId415" w:anchor="sub_10007" w:history="1">
        <w:r w:rsidRPr="00C77D15">
          <w:rPr>
            <w:rStyle w:val="a8"/>
            <w:color w:val="auto"/>
          </w:rPr>
          <w:t>Протоколом</w:t>
        </w:r>
      </w:hyperlink>
      <w:r w:rsidRPr="00C77D15">
        <w:rPr>
          <w:rStyle w:val="apple-converted-space"/>
        </w:rPr>
        <w:t> </w:t>
      </w:r>
      <w:r w:rsidRPr="00C77D15">
        <w:t>о привилегиях и иммунитетах Европейского Союза</w:t>
      </w:r>
      <w:hyperlink r:id="rId416" w:anchor="sub_90269" w:history="1">
        <w:r w:rsidRPr="00C77D15">
          <w:rPr>
            <w:rStyle w:val="a8"/>
            <w:color w:val="auto"/>
          </w:rPr>
          <w:t>*(269)</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III-435</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Конституцией не затрагиваются права и обязанности, вытекающие из соглашений между одним или несколькими государствами-членами, с одной стороны, и одним или несколькими третьими государствами, с другой стороны, которые были заключены до 1 января 1958 г.</w:t>
      </w:r>
      <w:hyperlink r:id="rId417" w:anchor="sub_90270" w:history="1">
        <w:r w:rsidRPr="00C77D15">
          <w:rPr>
            <w:rStyle w:val="a8"/>
            <w:color w:val="auto"/>
          </w:rPr>
          <w:t>*(270)</w:t>
        </w:r>
      </w:hyperlink>
      <w:r w:rsidRPr="00C77D15">
        <w:t>, или - в отношении присоединяющихся государств</w:t>
      </w:r>
      <w:hyperlink r:id="rId418" w:anchor="sub_90271" w:history="1">
        <w:r w:rsidRPr="00C77D15">
          <w:rPr>
            <w:rStyle w:val="a8"/>
            <w:color w:val="auto"/>
          </w:rPr>
          <w:t>*(271)</w:t>
        </w:r>
      </w:hyperlink>
      <w:r w:rsidRPr="00C77D15">
        <w:rPr>
          <w:rStyle w:val="apple-converted-space"/>
        </w:rPr>
        <w:t> </w:t>
      </w:r>
      <w:r w:rsidRPr="00C77D15">
        <w:t>- до дня их присоединения.</w:t>
      </w:r>
    </w:p>
    <w:p w:rsidR="00C77D15" w:rsidRPr="00C77D15" w:rsidRDefault="00C77D15" w:rsidP="00C77D15">
      <w:pPr>
        <w:pStyle w:val="a3"/>
        <w:shd w:val="clear" w:color="auto" w:fill="FFFFFF"/>
        <w:spacing w:before="120" w:beforeAutospacing="0" w:after="216" w:afterAutospacing="0"/>
        <w:jc w:val="both"/>
      </w:pPr>
      <w:r w:rsidRPr="00C77D15">
        <w:t>В той мере, в какой данные соглашения не соответствуют Конституции, заинтересованные государство-член или государства-члены прибегают к любым подходящим средствам, чтобы ликвидировать установленные несоответствия. В случае необходимости государства-члены содействуют друг другу в достижении этой цели и, когда уместно, вырабатывают совместный подход.</w:t>
      </w:r>
    </w:p>
    <w:p w:rsidR="00C77D15" w:rsidRPr="00C77D15" w:rsidRDefault="00C77D15" w:rsidP="00C77D15">
      <w:pPr>
        <w:pStyle w:val="a3"/>
        <w:shd w:val="clear" w:color="auto" w:fill="FFFFFF"/>
        <w:spacing w:before="120" w:beforeAutospacing="0" w:after="216" w:afterAutospacing="0"/>
        <w:jc w:val="both"/>
      </w:pPr>
      <w:r w:rsidRPr="00C77D15">
        <w:t>Когда государства-члены применяют указанные в первом абзаце соглашения, они должны учитывать тот факт, что преимущества, предоставленные в Конституции каждым государством-членом, образуют составную часть Союза и по этой причине неразрывно связаны с созданием институтов, наделенных Конституцией полномочиями, и с предоставлением идентичных преимуществ всеми остальными государствами-членами.</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III-436</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Конституция не служит препятствием для следующих правил:</w:t>
      </w:r>
    </w:p>
    <w:p w:rsidR="00C77D15" w:rsidRPr="00C77D15" w:rsidRDefault="00C77D15" w:rsidP="00C77D15">
      <w:pPr>
        <w:pStyle w:val="a3"/>
        <w:shd w:val="clear" w:color="auto" w:fill="FFFFFF"/>
        <w:spacing w:before="120" w:beforeAutospacing="0" w:after="216" w:afterAutospacing="0"/>
        <w:jc w:val="both"/>
      </w:pPr>
      <w:r w:rsidRPr="00C77D15">
        <w:t>а) ни одно из государств-членов не обязано предоставлять сведения, разглашение которых, по его мнению, противоречило бы существенным интересам его безопасности;</w:t>
      </w:r>
    </w:p>
    <w:p w:rsidR="00C77D15" w:rsidRPr="00C77D15" w:rsidRDefault="00C77D15" w:rsidP="00C77D15">
      <w:pPr>
        <w:pStyle w:val="a3"/>
        <w:shd w:val="clear" w:color="auto" w:fill="FFFFFF"/>
        <w:spacing w:before="120" w:beforeAutospacing="0" w:after="216" w:afterAutospacing="0"/>
        <w:jc w:val="both"/>
      </w:pPr>
      <w:r w:rsidRPr="00C77D15">
        <w:t>b) каждое государство-член может принимать меры, признанные им необходимыми для защиты существенных интересов своей безопасности, которые связаны с производством оружия, боеприпасов и военных материалов или с торговлей ими; эти меры не должны искажать условия конкуренции на внутреннем рынке в отношении продукции, не предназначенной для специфически военных целей.</w:t>
      </w:r>
    </w:p>
    <w:p w:rsidR="00C77D15" w:rsidRPr="00C77D15" w:rsidRDefault="00C77D15" w:rsidP="00C77D15">
      <w:pPr>
        <w:pStyle w:val="a3"/>
        <w:shd w:val="clear" w:color="auto" w:fill="FFFFFF"/>
        <w:spacing w:before="120" w:beforeAutospacing="0" w:after="216" w:afterAutospacing="0"/>
        <w:jc w:val="both"/>
      </w:pPr>
      <w:r w:rsidRPr="00C77D15">
        <w:t>2. Совет по предложению Комиссии может единогласно принять европейское решение, вносящее изменения в установленный 15 апреля 1958 г. список продукции, на которую распространяют действие положения</w:t>
      </w:r>
      <w:r w:rsidRPr="00C77D15">
        <w:rPr>
          <w:rStyle w:val="apple-converted-space"/>
        </w:rPr>
        <w:t> </w:t>
      </w:r>
      <w:hyperlink r:id="rId419" w:anchor="sub_33436011" w:history="1">
        <w:r w:rsidRPr="00C77D15">
          <w:rPr>
            <w:rStyle w:val="a8"/>
            <w:color w:val="auto"/>
          </w:rPr>
          <w:t>пункта "b" параграфа 1</w:t>
        </w:r>
      </w:hyperlink>
      <w:hyperlink r:id="rId420" w:anchor="sub_90272" w:history="1">
        <w:r w:rsidRPr="00C77D15">
          <w:rPr>
            <w:rStyle w:val="a8"/>
            <w:color w:val="auto"/>
          </w:rPr>
          <w:t>*(272)</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Часть IV</w:t>
      </w:r>
      <w:r w:rsidRPr="00C77D15">
        <w:rPr>
          <w:sz w:val="24"/>
          <w:szCs w:val="24"/>
        </w:rPr>
        <w:br/>
        <w:t>Общие и заключительные положения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lastRenderedPageBreak/>
        <w:t>Статья IV-437</w:t>
      </w:r>
      <w:r w:rsidRPr="00C77D15">
        <w:rPr>
          <w:sz w:val="24"/>
          <w:szCs w:val="24"/>
        </w:rPr>
        <w:br/>
        <w:t>Отмена предшествующих договоров</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Настоящий Договор, устанавливающий Конституцию для Европы, отменяет</w:t>
      </w:r>
      <w:r w:rsidRPr="00C77D15">
        <w:rPr>
          <w:rStyle w:val="apple-converted-space"/>
        </w:rPr>
        <w:t> </w:t>
      </w:r>
      <w:hyperlink r:id="rId421" w:history="1">
        <w:r w:rsidRPr="00C77D15">
          <w:rPr>
            <w:rStyle w:val="a8"/>
            <w:color w:val="auto"/>
          </w:rPr>
          <w:t>Договор</w:t>
        </w:r>
      </w:hyperlink>
      <w:r w:rsidRPr="00C77D15">
        <w:rPr>
          <w:rStyle w:val="apple-converted-space"/>
        </w:rPr>
        <w:t> </w:t>
      </w:r>
      <w:r w:rsidRPr="00C77D15">
        <w:t>об учреждении Европейского сообщества и</w:t>
      </w:r>
      <w:r w:rsidRPr="00C77D15">
        <w:rPr>
          <w:rStyle w:val="apple-converted-space"/>
        </w:rPr>
        <w:t> </w:t>
      </w:r>
      <w:hyperlink r:id="rId422" w:history="1">
        <w:r w:rsidRPr="00C77D15">
          <w:rPr>
            <w:rStyle w:val="a8"/>
            <w:color w:val="auto"/>
          </w:rPr>
          <w:t>Договор</w:t>
        </w:r>
      </w:hyperlink>
      <w:r w:rsidRPr="00C77D15">
        <w:rPr>
          <w:rStyle w:val="apple-converted-space"/>
        </w:rPr>
        <w:t> </w:t>
      </w:r>
      <w:r w:rsidRPr="00C77D15">
        <w:t>о Европейском Союзе, а также - на условиях, предусмотренных</w:t>
      </w:r>
      <w:r w:rsidRPr="00C77D15">
        <w:rPr>
          <w:rStyle w:val="apple-converted-space"/>
        </w:rPr>
        <w:t> </w:t>
      </w:r>
      <w:hyperlink r:id="rId423" w:anchor="sub_10033" w:history="1">
        <w:r w:rsidRPr="00C77D15">
          <w:rPr>
            <w:rStyle w:val="a8"/>
            <w:color w:val="auto"/>
          </w:rPr>
          <w:t>Протоколом</w:t>
        </w:r>
      </w:hyperlink>
      <w:r w:rsidRPr="00C77D15">
        <w:rPr>
          <w:rStyle w:val="apple-converted-space"/>
        </w:rPr>
        <w:t> </w:t>
      </w:r>
      <w:r w:rsidRPr="00C77D15">
        <w:t>об актах и договорах, изменивших или дополнивших Договор об учреждении Европейского сообщества и Договор о Европейском Союзе</w:t>
      </w:r>
      <w:hyperlink r:id="rId424" w:anchor="sub_90273" w:history="1">
        <w:r w:rsidRPr="00C77D15">
          <w:rPr>
            <w:rStyle w:val="a8"/>
            <w:color w:val="auto"/>
          </w:rPr>
          <w:t>*(273)</w:t>
        </w:r>
      </w:hyperlink>
      <w:r w:rsidRPr="00C77D15">
        <w:rPr>
          <w:rStyle w:val="apple-converted-space"/>
        </w:rPr>
        <w:t> </w:t>
      </w:r>
      <w:r w:rsidRPr="00C77D15">
        <w:t>- акты и договоры, которые внесли в них изменения или дополнения, при соблюдении</w:t>
      </w:r>
      <w:r w:rsidRPr="00C77D15">
        <w:rPr>
          <w:rStyle w:val="apple-converted-space"/>
        </w:rPr>
        <w:t> </w:t>
      </w:r>
      <w:hyperlink r:id="rId425" w:anchor="sub_4443702" w:history="1">
        <w:r w:rsidRPr="00C77D15">
          <w:rPr>
            <w:rStyle w:val="a8"/>
            <w:color w:val="auto"/>
          </w:rPr>
          <w:t>параграфа 2 настоящей статьи</w:t>
        </w:r>
      </w:hyperlink>
      <w:hyperlink r:id="rId426" w:anchor="sub_90274" w:history="1">
        <w:r w:rsidRPr="00C77D15">
          <w:rPr>
            <w:rStyle w:val="a8"/>
            <w:color w:val="auto"/>
          </w:rPr>
          <w:t>*(274)</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2. Договоры о присоединении:</w:t>
      </w:r>
    </w:p>
    <w:p w:rsidR="00C77D15" w:rsidRPr="00C77D15" w:rsidRDefault="00C77D15" w:rsidP="00C77D15">
      <w:pPr>
        <w:pStyle w:val="a3"/>
        <w:shd w:val="clear" w:color="auto" w:fill="FFFFFF"/>
        <w:spacing w:before="120" w:beforeAutospacing="0" w:after="216" w:afterAutospacing="0"/>
        <w:jc w:val="both"/>
      </w:pPr>
      <w:r w:rsidRPr="00C77D15">
        <w:t>a) Королевства Дания, Ирландии и Соединенного Королевства Великобритании и Северной Ирландии;</w:t>
      </w:r>
    </w:p>
    <w:p w:rsidR="00C77D15" w:rsidRPr="00C77D15" w:rsidRDefault="00C77D15" w:rsidP="00C77D15">
      <w:pPr>
        <w:pStyle w:val="a3"/>
        <w:shd w:val="clear" w:color="auto" w:fill="FFFFFF"/>
        <w:spacing w:before="120" w:beforeAutospacing="0" w:after="216" w:afterAutospacing="0"/>
        <w:jc w:val="both"/>
      </w:pPr>
      <w:r w:rsidRPr="00C77D15">
        <w:t>b) Греческой Республики;</w:t>
      </w:r>
    </w:p>
    <w:p w:rsidR="00C77D15" w:rsidRPr="00C77D15" w:rsidRDefault="00C77D15" w:rsidP="00C77D15">
      <w:pPr>
        <w:pStyle w:val="a3"/>
        <w:shd w:val="clear" w:color="auto" w:fill="FFFFFF"/>
        <w:spacing w:before="120" w:beforeAutospacing="0" w:after="216" w:afterAutospacing="0"/>
        <w:jc w:val="both"/>
      </w:pPr>
      <w:r w:rsidRPr="00C77D15">
        <w:t>c) Королевства Испания и Португальской Республики;</w:t>
      </w:r>
    </w:p>
    <w:p w:rsidR="00C77D15" w:rsidRPr="00C77D15" w:rsidRDefault="00C77D15" w:rsidP="00C77D15">
      <w:pPr>
        <w:pStyle w:val="a3"/>
        <w:shd w:val="clear" w:color="auto" w:fill="FFFFFF"/>
        <w:spacing w:before="120" w:beforeAutospacing="0" w:after="216" w:afterAutospacing="0"/>
        <w:jc w:val="both"/>
      </w:pPr>
      <w:r w:rsidRPr="00C77D15">
        <w:t>d) Австрийской Республики, Финляндской Республики и Королевства Швеция;</w:t>
      </w:r>
    </w:p>
    <w:p w:rsidR="00C77D15" w:rsidRPr="00C77D15" w:rsidRDefault="00C77D15" w:rsidP="00C77D15">
      <w:pPr>
        <w:pStyle w:val="a3"/>
        <w:shd w:val="clear" w:color="auto" w:fill="FFFFFF"/>
        <w:spacing w:before="120" w:beforeAutospacing="0" w:after="216" w:afterAutospacing="0"/>
        <w:jc w:val="both"/>
      </w:pPr>
      <w:r w:rsidRPr="00C77D15">
        <w:t>e)</w:t>
      </w:r>
      <w:r w:rsidRPr="00C77D15">
        <w:rPr>
          <w:rStyle w:val="apple-converted-space"/>
        </w:rPr>
        <w:t> </w:t>
      </w:r>
      <w:hyperlink r:id="rId427" w:history="1">
        <w:r w:rsidRPr="00C77D15">
          <w:rPr>
            <w:rStyle w:val="a8"/>
            <w:color w:val="auto"/>
          </w:rPr>
          <w:t>Чешской Республики, Эстонской Республики, Республики Кипр, Латвийской Республики, Литовской Республики, Венгерской Республики, Республики Мальта, Республики Польша, Республики Словения и Словацкой Республики</w:t>
        </w:r>
      </w:hyperlink>
    </w:p>
    <w:p w:rsidR="00C77D15" w:rsidRPr="00C77D15" w:rsidRDefault="00C77D15" w:rsidP="00C77D15">
      <w:pPr>
        <w:pStyle w:val="a3"/>
        <w:shd w:val="clear" w:color="auto" w:fill="FFFFFF"/>
        <w:spacing w:before="120" w:beforeAutospacing="0" w:after="216" w:afterAutospacing="0"/>
        <w:jc w:val="both"/>
      </w:pPr>
      <w:r w:rsidRPr="00C77D15">
        <w:t>отменяются.</w:t>
      </w:r>
    </w:p>
    <w:p w:rsidR="00C77D15" w:rsidRPr="00C77D15" w:rsidRDefault="00C77D15" w:rsidP="00C77D15">
      <w:pPr>
        <w:pStyle w:val="a3"/>
        <w:shd w:val="clear" w:color="auto" w:fill="FFFFFF"/>
        <w:spacing w:before="120" w:beforeAutospacing="0" w:after="216" w:afterAutospacing="0"/>
        <w:jc w:val="both"/>
      </w:pPr>
      <w:r w:rsidRPr="00C77D15">
        <w:t>Однако:</w:t>
      </w:r>
    </w:p>
    <w:p w:rsidR="00C77D15" w:rsidRPr="00C77D15" w:rsidRDefault="00C77D15" w:rsidP="00C77D15">
      <w:pPr>
        <w:pStyle w:val="a3"/>
        <w:shd w:val="clear" w:color="auto" w:fill="FFFFFF"/>
        <w:spacing w:before="120" w:beforeAutospacing="0" w:after="216" w:afterAutospacing="0"/>
        <w:jc w:val="both"/>
      </w:pPr>
      <w:r w:rsidRPr="00C77D15">
        <w:t>- положения договоров, упомянутых в</w:t>
      </w:r>
      <w:r w:rsidRPr="00C77D15">
        <w:rPr>
          <w:rStyle w:val="apple-converted-space"/>
        </w:rPr>
        <w:t> </w:t>
      </w:r>
      <w:hyperlink r:id="rId428" w:anchor="sub_444370201" w:history="1">
        <w:r w:rsidRPr="00C77D15">
          <w:rPr>
            <w:rStyle w:val="a8"/>
            <w:color w:val="auto"/>
          </w:rPr>
          <w:t>пунктах "а" - "d"</w:t>
        </w:r>
      </w:hyperlink>
      <w:r w:rsidRPr="00C77D15">
        <w:t>, которые воспроизведены или указаны в</w:t>
      </w:r>
      <w:r w:rsidRPr="00C77D15">
        <w:rPr>
          <w:rStyle w:val="apple-converted-space"/>
        </w:rPr>
        <w:t> </w:t>
      </w:r>
      <w:hyperlink r:id="rId429" w:anchor="sub_10033" w:history="1">
        <w:r w:rsidRPr="00C77D15">
          <w:rPr>
            <w:rStyle w:val="a8"/>
            <w:color w:val="auto"/>
          </w:rPr>
          <w:t>Протоколе</w:t>
        </w:r>
      </w:hyperlink>
      <w:r w:rsidRPr="00C77D15">
        <w:rPr>
          <w:rStyle w:val="apple-converted-space"/>
        </w:rPr>
        <w:t> </w:t>
      </w:r>
      <w:r w:rsidRPr="00C77D15">
        <w:t>относительно договоров и актов о присоединении Королевства Дания, Ирландии, Соединенного Королевства Великобритании и Северной Ирландии, Греческой Республики, Королевства Испания, Португальской Республики, Австрийской Республики, Финляндской Республики и Королевства Швеция</w:t>
      </w:r>
      <w:hyperlink r:id="rId430" w:anchor="sub_90275" w:history="1">
        <w:r w:rsidRPr="00C77D15">
          <w:rPr>
            <w:rStyle w:val="a8"/>
            <w:color w:val="auto"/>
          </w:rPr>
          <w:t>*(275)</w:t>
        </w:r>
      </w:hyperlink>
      <w:r w:rsidRPr="00C77D15">
        <w:t>, остаются в силе, а их правовые последствия сохраняются в соответствии с данным</w:t>
      </w:r>
      <w:r w:rsidRPr="00C77D15">
        <w:rPr>
          <w:rStyle w:val="apple-converted-space"/>
        </w:rPr>
        <w:t> </w:t>
      </w:r>
      <w:hyperlink r:id="rId431" w:anchor="sub_10033" w:history="1">
        <w:r w:rsidRPr="00C77D15">
          <w:rPr>
            <w:rStyle w:val="a8"/>
            <w:color w:val="auto"/>
          </w:rPr>
          <w:t>Протоколом</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положения Договора, упомянутого в</w:t>
      </w:r>
      <w:r w:rsidRPr="00C77D15">
        <w:rPr>
          <w:rStyle w:val="apple-converted-space"/>
        </w:rPr>
        <w:t> </w:t>
      </w:r>
      <w:hyperlink r:id="rId432" w:anchor="sub_444370206" w:history="1">
        <w:r w:rsidRPr="00C77D15">
          <w:rPr>
            <w:rStyle w:val="a8"/>
            <w:color w:val="auto"/>
          </w:rPr>
          <w:t>пункте "е"</w:t>
        </w:r>
      </w:hyperlink>
      <w:r w:rsidRPr="00C77D15">
        <w:t>, которые воспроизведены или указаны в</w:t>
      </w:r>
      <w:r w:rsidRPr="00C77D15">
        <w:rPr>
          <w:rStyle w:val="apple-converted-space"/>
        </w:rPr>
        <w:t> </w:t>
      </w:r>
      <w:hyperlink r:id="rId433" w:anchor="sub_10009" w:history="1">
        <w:r w:rsidRPr="00C77D15">
          <w:rPr>
            <w:rStyle w:val="a8"/>
            <w:color w:val="auto"/>
          </w:rPr>
          <w:t>Протоколе</w:t>
        </w:r>
      </w:hyperlink>
      <w:r w:rsidRPr="00C77D15">
        <w:rPr>
          <w:rStyle w:val="apple-converted-space"/>
        </w:rPr>
        <w:t> </w:t>
      </w:r>
      <w:r w:rsidRPr="00C77D15">
        <w:t>относительно Договора и Акта о присоединении Чешской Республики, Эстонской Республики, Республики Кипр, Латвийской Республики, Литовской Республики, Венгерской Республики, Республики Мальта, Республики Польша, Республики Словения и Словацкой Республики</w:t>
      </w:r>
      <w:hyperlink r:id="rId434" w:anchor="sub_90276" w:history="1">
        <w:r w:rsidRPr="00C77D15">
          <w:rPr>
            <w:rStyle w:val="a8"/>
            <w:color w:val="auto"/>
          </w:rPr>
          <w:t>*(276)</w:t>
        </w:r>
      </w:hyperlink>
      <w:r w:rsidRPr="00C77D15">
        <w:t>, остаются в силе, а их правовые последствия сохраняются в соответствии с данным Протоколом.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IV-438</w:t>
      </w:r>
      <w:r w:rsidRPr="00C77D15">
        <w:rPr>
          <w:sz w:val="24"/>
          <w:szCs w:val="24"/>
        </w:rPr>
        <w:br/>
        <w:t>Преемственность существования и правопреемство</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Европейский Союз, учрежденный настоящим Договором, выступает правопреемником Европейского Союза, учрежденного Договором о Европейском Союзе, и</w:t>
      </w:r>
      <w:hyperlink r:id="rId435" w:history="1">
        <w:r w:rsidRPr="00C77D15">
          <w:rPr>
            <w:rStyle w:val="a8"/>
            <w:color w:val="auto"/>
          </w:rPr>
          <w:t>Европейского сообщества</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lastRenderedPageBreak/>
        <w:t>2. При соблюдении</w:t>
      </w:r>
      <w:r w:rsidRPr="00C77D15">
        <w:rPr>
          <w:rStyle w:val="apple-converted-space"/>
        </w:rPr>
        <w:t> </w:t>
      </w:r>
      <w:hyperlink r:id="rId436" w:anchor="sub_44439" w:history="1">
        <w:r w:rsidRPr="00C77D15">
          <w:rPr>
            <w:rStyle w:val="a8"/>
            <w:color w:val="auto"/>
          </w:rPr>
          <w:t>статьи IV-439</w:t>
        </w:r>
      </w:hyperlink>
      <w:r w:rsidRPr="00C77D15">
        <w:rPr>
          <w:rStyle w:val="apple-converted-space"/>
        </w:rPr>
        <w:t> </w:t>
      </w:r>
      <w:r w:rsidRPr="00C77D15">
        <w:t>институты, органы и учреждения, существующие на день вступления в силу настоящего Договора, осуществляют в составе, который они имеют на этот день, свои полномочия в значении настоящего Договора до тех пор, пока согласно последнему не будут приняты новые положения или пока не истечет срок их полномочий.</w:t>
      </w:r>
    </w:p>
    <w:p w:rsidR="00C77D15" w:rsidRPr="00C77D15" w:rsidRDefault="00C77D15" w:rsidP="00C77D15">
      <w:pPr>
        <w:pStyle w:val="a3"/>
        <w:shd w:val="clear" w:color="auto" w:fill="FFFFFF"/>
        <w:spacing w:before="120" w:beforeAutospacing="0" w:after="216" w:afterAutospacing="0"/>
        <w:jc w:val="both"/>
      </w:pPr>
      <w:r w:rsidRPr="00C77D15">
        <w:t>3. Акты институтов, органов и учреждений, принятые на основании договоров и актов, отмененных</w:t>
      </w:r>
      <w:r w:rsidRPr="00C77D15">
        <w:rPr>
          <w:rStyle w:val="apple-converted-space"/>
        </w:rPr>
        <w:t> </w:t>
      </w:r>
      <w:hyperlink r:id="rId437" w:anchor="sub_44437" w:history="1">
        <w:r w:rsidRPr="00C77D15">
          <w:rPr>
            <w:rStyle w:val="a8"/>
            <w:color w:val="auto"/>
          </w:rPr>
          <w:t>статьей IV-437</w:t>
        </w:r>
      </w:hyperlink>
      <w:r w:rsidRPr="00C77D15">
        <w:t>, остаются в силе. Их правовые последствия сохраняются до тех пор, пока эти акты не будут отменены, аннулированы или изменены согласно настоящему Договору. То же самое относится к конвенциям, заключенным между государствами-членами на основании договоров и актов, отмененных</w:t>
      </w:r>
      <w:r w:rsidRPr="00C77D15">
        <w:rPr>
          <w:rStyle w:val="apple-converted-space"/>
        </w:rPr>
        <w:t> </w:t>
      </w:r>
      <w:hyperlink r:id="rId438" w:anchor="sub_44437" w:history="1">
        <w:r w:rsidRPr="00C77D15">
          <w:rPr>
            <w:rStyle w:val="a8"/>
            <w:color w:val="auto"/>
          </w:rPr>
          <w:t>статьей IV-437</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Другие элементы достижений Сообщества и Союза</w:t>
      </w:r>
      <w:hyperlink r:id="rId439" w:anchor="sub_90277" w:history="1">
        <w:r w:rsidRPr="00C77D15">
          <w:rPr>
            <w:rStyle w:val="a8"/>
            <w:color w:val="auto"/>
          </w:rPr>
          <w:t>*(277)</w:t>
        </w:r>
      </w:hyperlink>
      <w:r w:rsidRPr="00C77D15">
        <w:t>, существующие на момент вступления в силу настоящего Договора, в частности, межинституционные соглашения, решения и соглашения, одобренные представителями правительств государств-членов на заседаниях в рамках Совета</w:t>
      </w:r>
      <w:hyperlink r:id="rId440" w:anchor="sub_90278" w:history="1">
        <w:r w:rsidRPr="00C77D15">
          <w:rPr>
            <w:rStyle w:val="a8"/>
            <w:color w:val="auto"/>
          </w:rPr>
          <w:t>*(278)</w:t>
        </w:r>
      </w:hyperlink>
      <w:r w:rsidRPr="00C77D15">
        <w:t>, соглашения, заключенные государствами-членами по вопросам функционирования Союза или Сообщества или связанные с деятельностью последних, декларации, в том числе составленные в рамках межправительственных конференций, а также резолюции и другие выражения позиций Европейского совета или Совета, и аналогичные документы в отношении Союза или Сообщества, которые были приняты по общему согласию государствами-членами, тоже сохраняются до тех пор, пока они не будут отменены или изменены.</w:t>
      </w:r>
    </w:p>
    <w:p w:rsidR="00C77D15" w:rsidRPr="00C77D15" w:rsidRDefault="00C77D15" w:rsidP="00C77D15">
      <w:pPr>
        <w:pStyle w:val="a3"/>
        <w:shd w:val="clear" w:color="auto" w:fill="FFFFFF"/>
        <w:spacing w:before="120" w:beforeAutospacing="0" w:after="216" w:afterAutospacing="0"/>
        <w:jc w:val="both"/>
      </w:pPr>
      <w:r w:rsidRPr="00C77D15">
        <w:t>4. Судебная практика Суда Европейских сообществ и Трибунала первой инстанции в отношении толкования и применения договоров и актов, отмененных</w:t>
      </w:r>
      <w:r w:rsidRPr="00C77D15">
        <w:rPr>
          <w:rStyle w:val="apple-converted-space"/>
        </w:rPr>
        <w:t> </w:t>
      </w:r>
      <w:hyperlink r:id="rId441" w:anchor="sub_44437" w:history="1">
        <w:r w:rsidRPr="00C77D15">
          <w:rPr>
            <w:rStyle w:val="a8"/>
            <w:color w:val="auto"/>
          </w:rPr>
          <w:t>статьей IV-437</w:t>
        </w:r>
      </w:hyperlink>
      <w:r w:rsidRPr="00C77D15">
        <w:t>, а также актов и конвенций, принятых на основании последних, остается,</w:t>
      </w:r>
      <w:r w:rsidRPr="00C77D15">
        <w:rPr>
          <w:rStyle w:val="apple-converted-space"/>
        </w:rPr>
        <w:t> </w:t>
      </w:r>
      <w:hyperlink r:id="rId442" w:history="1">
        <w:r w:rsidRPr="00C77D15">
          <w:rPr>
            <w:rStyle w:val="a8"/>
            <w:color w:val="auto"/>
          </w:rPr>
          <w:t>mutatis mutandis</w:t>
        </w:r>
      </w:hyperlink>
      <w:hyperlink r:id="rId443" w:anchor="sub_90279" w:history="1">
        <w:r w:rsidRPr="00C77D15">
          <w:rPr>
            <w:rStyle w:val="a8"/>
            <w:color w:val="auto"/>
          </w:rPr>
          <w:t>*(279)</w:t>
        </w:r>
      </w:hyperlink>
      <w:r w:rsidRPr="00C77D15">
        <w:t>, источником толкования права Союза и, в частности, сопоставимых положений Конституции</w:t>
      </w:r>
      <w:hyperlink r:id="rId444" w:anchor="sub_90280" w:history="1">
        <w:r w:rsidRPr="00C77D15">
          <w:rPr>
            <w:rStyle w:val="a8"/>
            <w:color w:val="auto"/>
          </w:rPr>
          <w:t>*(280)</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5. Непрерывность административных и судебных процедур, возбужденных до дня вступления в силу настоящего Договора, обеспечивается при соблюдении Конституции. Институты, органы и учреждения, ответственные за данные процедуры, принимают любые подходящие меры с этой целью.</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IV-439</w:t>
      </w:r>
      <w:r w:rsidRPr="00C77D15">
        <w:rPr>
          <w:sz w:val="24"/>
          <w:szCs w:val="24"/>
        </w:rPr>
        <w:br/>
        <w:t>Переходные положения, относящиеся к некоторым институтам</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Переходные положения в отношении состава Европейского парламента, определения квалифицированного большинства в Европейском совете и Совете, включая случаи, когда не все члены Европейского совета или Совета принимают участие в голосовании, и в отношении состава Комиссии, включая Министра иностранных дел Союза, предусмотрены</w:t>
      </w:r>
      <w:r w:rsidRPr="00C77D15">
        <w:rPr>
          <w:rStyle w:val="apple-converted-space"/>
        </w:rPr>
        <w:t> </w:t>
      </w:r>
      <w:hyperlink r:id="rId445" w:anchor="sub_10034" w:history="1">
        <w:r w:rsidRPr="00C77D15">
          <w:rPr>
            <w:rStyle w:val="a8"/>
            <w:color w:val="auto"/>
          </w:rPr>
          <w:t>Протоколом</w:t>
        </w:r>
      </w:hyperlink>
      <w:r w:rsidRPr="00C77D15">
        <w:rPr>
          <w:rStyle w:val="apple-converted-space"/>
        </w:rPr>
        <w:t> </w:t>
      </w:r>
      <w:r w:rsidRPr="00C77D15">
        <w:t>о переходных положениях, относящихся к институтам и органам Союза</w:t>
      </w:r>
      <w:hyperlink r:id="rId446" w:anchor="sub_90281" w:history="1">
        <w:r w:rsidRPr="00C77D15">
          <w:rPr>
            <w:rStyle w:val="a8"/>
            <w:color w:val="auto"/>
          </w:rPr>
          <w:t>*(281)</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IV-440</w:t>
      </w:r>
      <w:r w:rsidRPr="00C77D15">
        <w:rPr>
          <w:sz w:val="24"/>
          <w:szCs w:val="24"/>
        </w:rPr>
        <w:br/>
        <w:t>Территориальная сфера применения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 xml:space="preserve">1. Настоящий Договор применяется к Королевству Бельгия, Чешской Республике, Королевству Дания, Федеративной Республике Германия, Эстонской Республике, Греческой </w:t>
      </w:r>
      <w:r w:rsidRPr="00C77D15">
        <w:lastRenderedPageBreak/>
        <w:t>Республике, Королевству Испания, Французской Республике, Ирландии, Итальянской Республике</w:t>
      </w:r>
      <w:hyperlink r:id="rId447" w:anchor="sub_90282" w:history="1">
        <w:r w:rsidRPr="00C77D15">
          <w:rPr>
            <w:rStyle w:val="a8"/>
            <w:color w:val="auto"/>
          </w:rPr>
          <w:t>*(282)</w:t>
        </w:r>
      </w:hyperlink>
      <w:r w:rsidRPr="00C77D15">
        <w:t>, Республике Кипр, Латвийской Республике, Литовской Республике, Великому Герцогству Люксембург, Венгерской Республике, Республике Мальта, Королевству Нидерланды, Австрийской Республике, Республике Польша, Португальской Республике, Республике Словения, Словацкой Республике, Финляндской Республике, Королевству Швеция и Соединенному Королевству Великобритании и Северной Ирландии.</w:t>
      </w:r>
    </w:p>
    <w:p w:rsidR="00C77D15" w:rsidRPr="00C77D15" w:rsidRDefault="00C77D15" w:rsidP="00C77D15">
      <w:pPr>
        <w:pStyle w:val="a3"/>
        <w:shd w:val="clear" w:color="auto" w:fill="FFFFFF"/>
        <w:spacing w:before="120" w:beforeAutospacing="0" w:after="216" w:afterAutospacing="0"/>
        <w:jc w:val="both"/>
      </w:pPr>
      <w:r w:rsidRPr="00C77D15">
        <w:t>2. Настоящий Договор применяется к Гваделупе, Французской Гвиане, Мартинике, Реюньону, Азорским островам, Мадейре и Канарским островам в соответствии со</w:t>
      </w:r>
      <w:r w:rsidRPr="00C77D15">
        <w:rPr>
          <w:rStyle w:val="apple-converted-space"/>
        </w:rPr>
        <w:t> </w:t>
      </w:r>
      <w:hyperlink r:id="rId448" w:anchor="sub_33424" w:history="1">
        <w:r w:rsidRPr="00C77D15">
          <w:rPr>
            <w:rStyle w:val="a8"/>
            <w:color w:val="auto"/>
          </w:rPr>
          <w:t>статьей III-424</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3. В отношении заморских стран и территорий, список которых содержится в</w:t>
      </w:r>
      <w:r w:rsidRPr="00C77D15">
        <w:rPr>
          <w:rStyle w:val="apple-converted-space"/>
        </w:rPr>
        <w:t> </w:t>
      </w:r>
      <w:hyperlink r:id="rId449" w:anchor="sub_20002" w:history="1">
        <w:r w:rsidRPr="00C77D15">
          <w:rPr>
            <w:rStyle w:val="a8"/>
            <w:color w:val="auto"/>
          </w:rPr>
          <w:t>приложении II</w:t>
        </w:r>
      </w:hyperlink>
      <w:r w:rsidRPr="00C77D15">
        <w:t>, действует специальный режим ассоциации, определенный в</w:t>
      </w:r>
      <w:r w:rsidRPr="00C77D15">
        <w:rPr>
          <w:rStyle w:val="apple-converted-space"/>
        </w:rPr>
        <w:t> </w:t>
      </w:r>
      <w:hyperlink r:id="rId450" w:anchor="sub_34000" w:history="1">
        <w:r w:rsidRPr="00C77D15">
          <w:rPr>
            <w:rStyle w:val="a8"/>
            <w:color w:val="auto"/>
          </w:rPr>
          <w:t>разделе IV части III</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Настоящий Договор не применяется к заморским странам и территориям, поддерживающим особые отношения с Соединенным Королевством Великобритании и Северной Ирландии, которые не указаны в данном списке.</w:t>
      </w:r>
    </w:p>
    <w:p w:rsidR="00C77D15" w:rsidRPr="00C77D15" w:rsidRDefault="00C77D15" w:rsidP="00C77D15">
      <w:pPr>
        <w:pStyle w:val="a3"/>
        <w:shd w:val="clear" w:color="auto" w:fill="FFFFFF"/>
        <w:spacing w:before="120" w:beforeAutospacing="0" w:after="216" w:afterAutospacing="0"/>
        <w:jc w:val="both"/>
      </w:pPr>
      <w:r w:rsidRPr="00C77D15">
        <w:t>4. Настоящий Договор применяется к европейским территориям, за международные отношения которых несет ответственность государство-член</w:t>
      </w:r>
      <w:hyperlink r:id="rId451" w:anchor="sub_90283" w:history="1">
        <w:r w:rsidRPr="00C77D15">
          <w:rPr>
            <w:rStyle w:val="a8"/>
            <w:color w:val="auto"/>
          </w:rPr>
          <w:t>*(283)</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5. Настоящий Договор применяется к Аландским островам с изъятиями, которые первоначально содержались в Договоре, упомянутом в</w:t>
      </w:r>
      <w:r w:rsidRPr="00C77D15">
        <w:rPr>
          <w:rStyle w:val="apple-converted-space"/>
        </w:rPr>
        <w:t> </w:t>
      </w:r>
      <w:hyperlink r:id="rId452" w:anchor="sub_444370205" w:history="1">
        <w:r w:rsidRPr="00C77D15">
          <w:rPr>
            <w:rStyle w:val="a8"/>
            <w:color w:val="auto"/>
          </w:rPr>
          <w:t>пункте "d" параграфа 2 статьи IV-437</w:t>
        </w:r>
      </w:hyperlink>
      <w:r w:rsidRPr="00C77D15">
        <w:t>, и были воспроизведены в</w:t>
      </w:r>
      <w:r w:rsidRPr="00C77D15">
        <w:rPr>
          <w:rStyle w:val="apple-converted-space"/>
        </w:rPr>
        <w:t> </w:t>
      </w:r>
      <w:hyperlink r:id="rId453" w:anchor="sub_100080505" w:history="1">
        <w:r w:rsidRPr="00C77D15">
          <w:rPr>
            <w:rStyle w:val="a8"/>
            <w:color w:val="auto"/>
          </w:rPr>
          <w:t>отделе 5 раздела V</w:t>
        </w:r>
      </w:hyperlink>
      <w:r w:rsidRPr="00C77D15">
        <w:rPr>
          <w:rStyle w:val="apple-converted-space"/>
        </w:rPr>
        <w:t> </w:t>
      </w:r>
      <w:r w:rsidRPr="00C77D15">
        <w:t>Протокола относительно договоров и актов о присоединении Королевства Дания, Ирландии, Соединенного Королевства Великобритании и Северной Ирландии, Греческой Республики, Королевства Испания, Португальской Республики, Австрийской Республики, Финляндской Республики и Королевства Швеция.</w:t>
      </w:r>
    </w:p>
    <w:p w:rsidR="00C77D15" w:rsidRPr="00C77D15" w:rsidRDefault="00C77D15" w:rsidP="00C77D15">
      <w:pPr>
        <w:pStyle w:val="a3"/>
        <w:shd w:val="clear" w:color="auto" w:fill="FFFFFF"/>
        <w:spacing w:before="120" w:beforeAutospacing="0" w:after="216" w:afterAutospacing="0"/>
        <w:jc w:val="both"/>
      </w:pPr>
      <w:r w:rsidRPr="00C77D15">
        <w:t>6. В отступление от</w:t>
      </w:r>
      <w:r w:rsidRPr="00C77D15">
        <w:rPr>
          <w:rStyle w:val="apple-converted-space"/>
        </w:rPr>
        <w:t> </w:t>
      </w:r>
      <w:hyperlink r:id="rId454" w:anchor="sub_4444001" w:history="1">
        <w:r w:rsidRPr="00C77D15">
          <w:rPr>
            <w:rStyle w:val="a8"/>
            <w:color w:val="auto"/>
          </w:rPr>
          <w:t>параграфов 1 - 5</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а) настоящий Договор не применяется к Фарерским островам;</w:t>
      </w:r>
    </w:p>
    <w:p w:rsidR="00C77D15" w:rsidRPr="00C77D15" w:rsidRDefault="00C77D15" w:rsidP="00C77D15">
      <w:pPr>
        <w:pStyle w:val="a3"/>
        <w:shd w:val="clear" w:color="auto" w:fill="FFFFFF"/>
        <w:spacing w:before="120" w:beforeAutospacing="0" w:after="216" w:afterAutospacing="0"/>
        <w:jc w:val="both"/>
      </w:pPr>
      <w:r w:rsidRPr="00C77D15">
        <w:t>b) настоящий Договор применяется к Акротири и Декелия - суверенным зонам Соединенного Королевства Великобритании и Северной Ирландии на Кипре - лишь в той мере, в какой это необходимо с целью обеспечить применение режима, первоначально предусмотренного в Протоколе о суверенных зонах Соединенного Королевства Великобритании и Северной Ирландии на Кипре, приложенном к Акту о присоединении, который является составной частью Договора, упомянутого в</w:t>
      </w:r>
      <w:r w:rsidRPr="00C77D15">
        <w:rPr>
          <w:rStyle w:val="apple-converted-space"/>
        </w:rPr>
        <w:t> </w:t>
      </w:r>
      <w:hyperlink r:id="rId455" w:anchor="sub_444370206" w:history="1">
        <w:r w:rsidRPr="00C77D15">
          <w:rPr>
            <w:rStyle w:val="a8"/>
            <w:color w:val="auto"/>
          </w:rPr>
          <w:t>пункте "е" параграфа 2 статьи IV-437</w:t>
        </w:r>
      </w:hyperlink>
      <w:r w:rsidRPr="00C77D15">
        <w:t>, и воспроизведенного в</w:t>
      </w:r>
      <w:r w:rsidRPr="00C77D15">
        <w:rPr>
          <w:rStyle w:val="apple-converted-space"/>
        </w:rPr>
        <w:t> </w:t>
      </w:r>
      <w:hyperlink r:id="rId456" w:anchor="sub_100092203" w:history="1">
        <w:r w:rsidRPr="00C77D15">
          <w:rPr>
            <w:rStyle w:val="a8"/>
            <w:color w:val="auto"/>
          </w:rPr>
          <w:t>разделе III части II</w:t>
        </w:r>
      </w:hyperlink>
      <w:r w:rsidRPr="00C77D15">
        <w:rPr>
          <w:rStyle w:val="apple-converted-space"/>
        </w:rPr>
        <w:t> </w:t>
      </w:r>
      <w:r w:rsidRPr="00C77D15">
        <w:t>Протокола относительно Договора и Акта о присоединении Чешской Республики, Эстонской Республики, Республики Кипр, Латвийской Республики, Литовской Республики, Венгерской Республики, Республики Мальта, Республики Польша, Республики Словения и Словацкой Республики;</w:t>
      </w:r>
    </w:p>
    <w:p w:rsidR="00C77D15" w:rsidRPr="00C77D15" w:rsidRDefault="00C77D15" w:rsidP="00C77D15">
      <w:pPr>
        <w:pStyle w:val="a3"/>
        <w:shd w:val="clear" w:color="auto" w:fill="FFFFFF"/>
        <w:spacing w:before="120" w:beforeAutospacing="0" w:after="216" w:afterAutospacing="0"/>
        <w:jc w:val="both"/>
      </w:pPr>
      <w:r w:rsidRPr="00C77D15">
        <w:t>с) настоящий Договор применяется к Нормандским островам и Острову Мэн лишь в той мере, в какой это необходимо с целью обеспечить применение режима, первоначально предусмотренного для этих островов Договором, упомянутым в</w:t>
      </w:r>
      <w:r w:rsidRPr="00C77D15">
        <w:rPr>
          <w:rStyle w:val="apple-converted-space"/>
        </w:rPr>
        <w:t> </w:t>
      </w:r>
      <w:hyperlink r:id="rId457" w:anchor="sub_444370201" w:history="1">
        <w:r w:rsidRPr="00C77D15">
          <w:rPr>
            <w:rStyle w:val="a8"/>
            <w:color w:val="auto"/>
          </w:rPr>
          <w:t>пункте "а" параграфа 2 статьи IV-437</w:t>
        </w:r>
      </w:hyperlink>
      <w:r w:rsidRPr="00C77D15">
        <w:t>, и воспроизведенного в</w:t>
      </w:r>
      <w:r w:rsidRPr="00C77D15">
        <w:rPr>
          <w:rStyle w:val="apple-converted-space"/>
        </w:rPr>
        <w:t> </w:t>
      </w:r>
      <w:hyperlink r:id="rId458" w:anchor="sub_100080203" w:history="1">
        <w:r w:rsidRPr="00C77D15">
          <w:rPr>
            <w:rStyle w:val="a8"/>
            <w:color w:val="auto"/>
          </w:rPr>
          <w:t>отделе 3 раздела II</w:t>
        </w:r>
      </w:hyperlink>
      <w:r w:rsidRPr="00C77D15">
        <w:rPr>
          <w:rStyle w:val="apple-converted-space"/>
        </w:rPr>
        <w:t> </w:t>
      </w:r>
      <w:r w:rsidRPr="00C77D15">
        <w:t>Протокола относительно договоров и актов о присоединении Королевства Дания, Ирландии, Соединенного Королевства Великобритании и Северной Ирландии, Греческой Республики, Королевства Испания, Португальской Республики, Австрийской Республики, Финляндской Республики и Королевства Швеция.</w:t>
      </w:r>
    </w:p>
    <w:p w:rsidR="00C77D15" w:rsidRPr="00C77D15" w:rsidRDefault="00C77D15" w:rsidP="00C77D15">
      <w:pPr>
        <w:pStyle w:val="a3"/>
        <w:shd w:val="clear" w:color="auto" w:fill="FFFFFF"/>
        <w:spacing w:before="120" w:beforeAutospacing="0" w:after="216" w:afterAutospacing="0"/>
        <w:jc w:val="both"/>
      </w:pPr>
      <w:r w:rsidRPr="00C77D15">
        <w:t>7. Европейский совет по инициативе заинтересованного государства-члена может принять европейское решение, изменяющее статус по отношению к Союзу датских, нидерландских или французских стран или территорий, указанных в</w:t>
      </w:r>
      <w:r w:rsidRPr="00C77D15">
        <w:rPr>
          <w:rStyle w:val="apple-converted-space"/>
        </w:rPr>
        <w:t> </w:t>
      </w:r>
      <w:hyperlink r:id="rId459" w:anchor="sub_4444002" w:history="1">
        <w:r w:rsidRPr="00C77D15">
          <w:rPr>
            <w:rStyle w:val="a8"/>
            <w:color w:val="auto"/>
          </w:rPr>
          <w:t>параграфах 2</w:t>
        </w:r>
      </w:hyperlink>
      <w:r w:rsidRPr="00C77D15">
        <w:rPr>
          <w:rStyle w:val="apple-converted-space"/>
        </w:rPr>
        <w:t> </w:t>
      </w:r>
      <w:r w:rsidRPr="00C77D15">
        <w:t>и</w:t>
      </w:r>
      <w:r w:rsidRPr="00C77D15">
        <w:rPr>
          <w:rStyle w:val="apple-converted-space"/>
        </w:rPr>
        <w:t> </w:t>
      </w:r>
      <w:hyperlink r:id="rId460" w:anchor="sub_4444003" w:history="1">
        <w:r w:rsidRPr="00C77D15">
          <w:rPr>
            <w:rStyle w:val="a8"/>
            <w:color w:val="auto"/>
          </w:rPr>
          <w:t>3</w:t>
        </w:r>
      </w:hyperlink>
      <w:r w:rsidRPr="00C77D15">
        <w:t>. Европейский совет постановляет единогласно после консультации с Комиссией</w:t>
      </w:r>
      <w:hyperlink r:id="rId461" w:anchor="sub_90284" w:history="1">
        <w:r w:rsidRPr="00C77D15">
          <w:rPr>
            <w:rStyle w:val="a8"/>
            <w:color w:val="auto"/>
          </w:rPr>
          <w:t>*(284)</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lastRenderedPageBreak/>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IV-441</w:t>
      </w:r>
      <w:r w:rsidRPr="00C77D15">
        <w:rPr>
          <w:sz w:val="24"/>
          <w:szCs w:val="24"/>
        </w:rPr>
        <w:br/>
        <w:t>Региональные союзы</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Настоящий Договор не препятствует существованию и завершению процесса формирования региональных союзов между Бельгией и Люксембургом</w:t>
      </w:r>
      <w:hyperlink r:id="rId462" w:anchor="sub_90285" w:history="1">
        <w:r w:rsidRPr="00C77D15">
          <w:rPr>
            <w:rStyle w:val="a8"/>
            <w:color w:val="auto"/>
          </w:rPr>
          <w:t>*(285)</w:t>
        </w:r>
      </w:hyperlink>
      <w:r w:rsidRPr="00C77D15">
        <w:t>, а также между Бельгией, Люксембургом и Нидерландами</w:t>
      </w:r>
      <w:hyperlink r:id="rId463" w:anchor="sub_90286" w:history="1">
        <w:r w:rsidRPr="00C77D15">
          <w:rPr>
            <w:rStyle w:val="a8"/>
            <w:color w:val="auto"/>
          </w:rPr>
          <w:t>*(286)</w:t>
        </w:r>
      </w:hyperlink>
      <w:r w:rsidRPr="00C77D15">
        <w:rPr>
          <w:rStyle w:val="apple-converted-space"/>
        </w:rPr>
        <w:t> </w:t>
      </w:r>
      <w:r w:rsidRPr="00C77D15">
        <w:t>- в той мере, в какой цели данных региональных союзов не достигаются согласно настоящему Договору.</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IV-442</w:t>
      </w:r>
      <w:r w:rsidRPr="00C77D15">
        <w:rPr>
          <w:sz w:val="24"/>
          <w:szCs w:val="24"/>
        </w:rPr>
        <w:br/>
        <w:t>Протоколы и приложения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hyperlink r:id="rId464" w:anchor="sub_1000" w:history="1">
        <w:r w:rsidRPr="00C77D15">
          <w:rPr>
            <w:rStyle w:val="a8"/>
            <w:color w:val="auto"/>
          </w:rPr>
          <w:t>Протоколы</w:t>
        </w:r>
      </w:hyperlink>
      <w:r w:rsidRPr="00C77D15">
        <w:rPr>
          <w:rStyle w:val="apple-converted-space"/>
        </w:rPr>
        <w:t> </w:t>
      </w:r>
      <w:r w:rsidRPr="00C77D15">
        <w:t>и</w:t>
      </w:r>
      <w:r w:rsidRPr="00C77D15">
        <w:rPr>
          <w:rStyle w:val="apple-converted-space"/>
        </w:rPr>
        <w:t> </w:t>
      </w:r>
      <w:hyperlink r:id="rId465" w:anchor="sub_2000" w:history="1">
        <w:r w:rsidRPr="00C77D15">
          <w:rPr>
            <w:rStyle w:val="a8"/>
            <w:color w:val="auto"/>
          </w:rPr>
          <w:t>приложения</w:t>
        </w:r>
      </w:hyperlink>
      <w:r w:rsidRPr="00C77D15">
        <w:rPr>
          <w:rStyle w:val="apple-converted-space"/>
        </w:rPr>
        <w:t> </w:t>
      </w:r>
      <w:r w:rsidRPr="00C77D15">
        <w:t>к настоящему Договору являются его составной частью.</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IV-443</w:t>
      </w:r>
      <w:r w:rsidRPr="00C77D15">
        <w:rPr>
          <w:sz w:val="24"/>
          <w:szCs w:val="24"/>
        </w:rPr>
        <w:br/>
        <w:t>Обычная процедура пересмотра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Правительство любого государства-члена, Европейский парламент или Комиссия могут вносить в Совет проекты, направленные на пересмотр настоящего Договора. Совет передает эти проекты Европейскому совету и уведомляет о них национальные парламенты.</w:t>
      </w:r>
    </w:p>
    <w:p w:rsidR="00C77D15" w:rsidRPr="00C77D15" w:rsidRDefault="00C77D15" w:rsidP="00C77D15">
      <w:pPr>
        <w:pStyle w:val="a3"/>
        <w:shd w:val="clear" w:color="auto" w:fill="FFFFFF"/>
        <w:spacing w:before="120" w:beforeAutospacing="0" w:after="216" w:afterAutospacing="0"/>
        <w:jc w:val="both"/>
      </w:pPr>
      <w:r w:rsidRPr="00C77D15">
        <w:t>2. Если Европейский совет после консультации с Европейским парламентом и Комиссией простым большинством принимает решение в поддержку рассмотрения предложенных изменений, то Председатель Европейского совета созывает Конвент в составе представителей национальных парламентов, представителей глав государств или правительств государств-членов, представителей Европейского парламента и Комиссии. В случае институциональных изменений в денежной сфере также проводится консультация с Европейским центральным банком. Конвент рассматривает проекты пересмотра и на основе консенсуса принимает рекомендацию в адрес Конференции представителей правительств государств-членов, предусмотренной в</w:t>
      </w:r>
      <w:r w:rsidRPr="00C77D15">
        <w:rPr>
          <w:rStyle w:val="apple-converted-space"/>
        </w:rPr>
        <w:t> </w:t>
      </w:r>
      <w:hyperlink r:id="rId466" w:anchor="sub_4443303" w:history="1">
        <w:r w:rsidRPr="00C77D15">
          <w:rPr>
            <w:rStyle w:val="a8"/>
            <w:color w:val="auto"/>
          </w:rPr>
          <w:t>параграфе 3</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Европейский совет после одобрения Европейского парламента может простым большинством принять решение не созывать Конвент, когда его созыв не является оправданным с точки зрения масштабов изменений</w:t>
      </w:r>
      <w:hyperlink r:id="rId467" w:anchor="sub_90287" w:history="1">
        <w:r w:rsidRPr="00C77D15">
          <w:rPr>
            <w:rStyle w:val="a8"/>
            <w:color w:val="auto"/>
          </w:rPr>
          <w:t>*(287)</w:t>
        </w:r>
      </w:hyperlink>
      <w:r w:rsidRPr="00C77D15">
        <w:t>. В подобном случае Европейский совет устанавливает мандат для Конференции представителей правительств государств-членов.</w:t>
      </w:r>
    </w:p>
    <w:p w:rsidR="00C77D15" w:rsidRPr="00C77D15" w:rsidRDefault="00C77D15" w:rsidP="00C77D15">
      <w:pPr>
        <w:pStyle w:val="a3"/>
        <w:shd w:val="clear" w:color="auto" w:fill="FFFFFF"/>
        <w:spacing w:before="120" w:beforeAutospacing="0" w:after="216" w:afterAutospacing="0"/>
        <w:jc w:val="both"/>
      </w:pPr>
      <w:r w:rsidRPr="00C77D15">
        <w:t>3. Конференция представителей правительств государств-членов созывается Председателем Совета с целью принять по общему согласию изменения, подлежащие внесению в настоящий Договор.</w:t>
      </w:r>
    </w:p>
    <w:p w:rsidR="00C77D15" w:rsidRPr="00C77D15" w:rsidRDefault="00C77D15" w:rsidP="00C77D15">
      <w:pPr>
        <w:pStyle w:val="a3"/>
        <w:shd w:val="clear" w:color="auto" w:fill="FFFFFF"/>
        <w:spacing w:before="120" w:beforeAutospacing="0" w:after="216" w:afterAutospacing="0"/>
        <w:jc w:val="both"/>
      </w:pPr>
      <w:r w:rsidRPr="00C77D15">
        <w:t>Изменения вступают в силу после ратификации всеми государствами-членами в соответствии с конституционными правилами каждого из них.</w:t>
      </w:r>
    </w:p>
    <w:p w:rsidR="00C77D15" w:rsidRPr="00C77D15" w:rsidRDefault="00C77D15" w:rsidP="00C77D15">
      <w:pPr>
        <w:pStyle w:val="a3"/>
        <w:shd w:val="clear" w:color="auto" w:fill="FFFFFF"/>
        <w:spacing w:before="120" w:beforeAutospacing="0" w:after="216" w:afterAutospacing="0"/>
        <w:jc w:val="both"/>
      </w:pPr>
      <w:r w:rsidRPr="00C77D15">
        <w:t xml:space="preserve">4. Если по истечении двух лет с момента подписания договора, изменяющего настоящий Договор, четыре пятых государств-членов ратифицируют его, а одно или несколько </w:t>
      </w:r>
      <w:r w:rsidRPr="00C77D15">
        <w:lastRenderedPageBreak/>
        <w:t>государств-членов столкнутся с трудностями в проведении упомянутой ратификации, то Европейский совет займется рассмотрением данного вопроса.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IV-444</w:t>
      </w:r>
      <w:r w:rsidRPr="00C77D15">
        <w:rPr>
          <w:sz w:val="24"/>
          <w:szCs w:val="24"/>
        </w:rPr>
        <w:br/>
        <w:t>Упрощенная процедура пересмотра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В случаях, когда согласно</w:t>
      </w:r>
      <w:r w:rsidRPr="00C77D15">
        <w:rPr>
          <w:rStyle w:val="apple-converted-space"/>
        </w:rPr>
        <w:t> </w:t>
      </w:r>
      <w:hyperlink r:id="rId468" w:anchor="sub_330000" w:history="1">
        <w:r w:rsidRPr="00C77D15">
          <w:rPr>
            <w:rStyle w:val="a8"/>
            <w:color w:val="auto"/>
          </w:rPr>
          <w:t>части III</w:t>
        </w:r>
      </w:hyperlink>
      <w:r w:rsidRPr="00C77D15">
        <w:rPr>
          <w:rStyle w:val="apple-converted-space"/>
        </w:rPr>
        <w:t> </w:t>
      </w:r>
      <w:r w:rsidRPr="00C77D15">
        <w:t>Совет постановляет единогласно в определенной сфере или в определенном случае, Европейский совет может принять европейское решение, управомочивающее Совет постановлять в этой сфере или в этом случае квалифицированным большинством.</w:t>
      </w:r>
    </w:p>
    <w:p w:rsidR="00C77D15" w:rsidRPr="00C77D15" w:rsidRDefault="00C77D15" w:rsidP="00C77D15">
      <w:pPr>
        <w:pStyle w:val="a3"/>
        <w:shd w:val="clear" w:color="auto" w:fill="FFFFFF"/>
        <w:spacing w:before="120" w:beforeAutospacing="0" w:after="216" w:afterAutospacing="0"/>
        <w:jc w:val="both"/>
      </w:pPr>
      <w:r w:rsidRPr="00C77D15">
        <w:t>Настоящий параграф не применяется к решениям, имеющим военные последствия или последствия в сфере обороны.</w:t>
      </w:r>
    </w:p>
    <w:p w:rsidR="00C77D15" w:rsidRPr="00C77D15" w:rsidRDefault="00C77D15" w:rsidP="00C77D15">
      <w:pPr>
        <w:pStyle w:val="a3"/>
        <w:shd w:val="clear" w:color="auto" w:fill="FFFFFF"/>
        <w:spacing w:before="120" w:beforeAutospacing="0" w:after="216" w:afterAutospacing="0"/>
        <w:jc w:val="both"/>
      </w:pPr>
      <w:r w:rsidRPr="00C77D15">
        <w:t>2. В случаях, когда согласно</w:t>
      </w:r>
      <w:r w:rsidRPr="00C77D15">
        <w:rPr>
          <w:rStyle w:val="apple-converted-space"/>
        </w:rPr>
        <w:t> </w:t>
      </w:r>
      <w:hyperlink r:id="rId469" w:anchor="sub_330000" w:history="1">
        <w:r w:rsidRPr="00C77D15">
          <w:rPr>
            <w:rStyle w:val="a8"/>
            <w:color w:val="auto"/>
          </w:rPr>
          <w:t>части III</w:t>
        </w:r>
      </w:hyperlink>
      <w:r w:rsidRPr="00C77D15">
        <w:rPr>
          <w:rStyle w:val="apple-converted-space"/>
        </w:rPr>
        <w:t> </w:t>
      </w:r>
      <w:r w:rsidRPr="00C77D15">
        <w:t>европейские законы или рамочные законы принимаются Советом в соответствии со специальной законодательной процедурой, Европейский совет может принять европейское решение, санкционирующее принятие упомянутых законов или рамочных законов в соответствии с обычной законодательной процедурой.</w:t>
      </w:r>
    </w:p>
    <w:p w:rsidR="00C77D15" w:rsidRPr="00C77D15" w:rsidRDefault="00C77D15" w:rsidP="00C77D15">
      <w:pPr>
        <w:pStyle w:val="a3"/>
        <w:shd w:val="clear" w:color="auto" w:fill="FFFFFF"/>
        <w:spacing w:before="120" w:beforeAutospacing="0" w:after="216" w:afterAutospacing="0"/>
        <w:jc w:val="both"/>
      </w:pPr>
      <w:r w:rsidRPr="00C77D15">
        <w:t>3. Любая инициатива, с которой выступает Европейский совет на основании</w:t>
      </w:r>
      <w:r w:rsidRPr="00C77D15">
        <w:rPr>
          <w:rStyle w:val="apple-converted-space"/>
        </w:rPr>
        <w:t> </w:t>
      </w:r>
      <w:hyperlink r:id="rId470" w:anchor="sub_4444401" w:history="1">
        <w:r w:rsidRPr="00C77D15">
          <w:rPr>
            <w:rStyle w:val="a8"/>
            <w:color w:val="auto"/>
          </w:rPr>
          <w:t>параграфов 1</w:t>
        </w:r>
      </w:hyperlink>
      <w:r w:rsidRPr="00C77D15">
        <w:rPr>
          <w:rStyle w:val="apple-converted-space"/>
        </w:rPr>
        <w:t> </w:t>
      </w:r>
      <w:r w:rsidRPr="00C77D15">
        <w:t>или</w:t>
      </w:r>
      <w:r w:rsidRPr="00C77D15">
        <w:rPr>
          <w:rStyle w:val="apple-converted-space"/>
        </w:rPr>
        <w:t> </w:t>
      </w:r>
      <w:hyperlink r:id="rId471" w:anchor="sub_4444402" w:history="1">
        <w:r w:rsidRPr="00C77D15">
          <w:rPr>
            <w:rStyle w:val="a8"/>
            <w:color w:val="auto"/>
          </w:rPr>
          <w:t>2</w:t>
        </w:r>
      </w:hyperlink>
      <w:r w:rsidRPr="00C77D15">
        <w:t>, передается национальным парламентам. Если в течение шести месяцев после такой передачи какой-либо национальный парламент заявит о своем возражении, то указанное в</w:t>
      </w:r>
      <w:r w:rsidRPr="00C77D15">
        <w:rPr>
          <w:rStyle w:val="apple-converted-space"/>
        </w:rPr>
        <w:t> </w:t>
      </w:r>
      <w:hyperlink r:id="rId472" w:anchor="sub_4444401" w:history="1">
        <w:r w:rsidRPr="00C77D15">
          <w:rPr>
            <w:rStyle w:val="a8"/>
            <w:color w:val="auto"/>
          </w:rPr>
          <w:t>параграфах 1</w:t>
        </w:r>
      </w:hyperlink>
      <w:r w:rsidRPr="00C77D15">
        <w:rPr>
          <w:rStyle w:val="apple-converted-space"/>
        </w:rPr>
        <w:t> </w:t>
      </w:r>
      <w:r w:rsidRPr="00C77D15">
        <w:t>или</w:t>
      </w:r>
      <w:r w:rsidRPr="00C77D15">
        <w:rPr>
          <w:rStyle w:val="apple-converted-space"/>
        </w:rPr>
        <w:t> </w:t>
      </w:r>
      <w:hyperlink r:id="rId473" w:anchor="sub_4444402" w:history="1">
        <w:r w:rsidRPr="00C77D15">
          <w:rPr>
            <w:rStyle w:val="a8"/>
            <w:color w:val="auto"/>
          </w:rPr>
          <w:t>2</w:t>
        </w:r>
      </w:hyperlink>
      <w:r w:rsidRPr="00C77D15">
        <w:rPr>
          <w:rStyle w:val="apple-converted-space"/>
        </w:rPr>
        <w:t> </w:t>
      </w:r>
      <w:r w:rsidRPr="00C77D15">
        <w:t>европейское решение не принимается. При отсутствии возражений Европейский совет может принять упомянутое решение.</w:t>
      </w:r>
    </w:p>
    <w:p w:rsidR="00C77D15" w:rsidRPr="00C77D15" w:rsidRDefault="00C77D15" w:rsidP="00C77D15">
      <w:pPr>
        <w:pStyle w:val="a3"/>
        <w:shd w:val="clear" w:color="auto" w:fill="FFFFFF"/>
        <w:spacing w:before="120" w:beforeAutospacing="0" w:after="216" w:afterAutospacing="0"/>
        <w:jc w:val="both"/>
      </w:pPr>
      <w:r w:rsidRPr="00C77D15">
        <w:t>В целях принятия европейских решений, указанных в</w:t>
      </w:r>
      <w:r w:rsidRPr="00C77D15">
        <w:rPr>
          <w:rStyle w:val="apple-converted-space"/>
        </w:rPr>
        <w:t> </w:t>
      </w:r>
      <w:hyperlink r:id="rId474" w:anchor="sub_4444401" w:history="1">
        <w:r w:rsidRPr="00C77D15">
          <w:rPr>
            <w:rStyle w:val="a8"/>
            <w:color w:val="auto"/>
          </w:rPr>
          <w:t>параграфах 1</w:t>
        </w:r>
      </w:hyperlink>
      <w:r w:rsidRPr="00C77D15">
        <w:rPr>
          <w:rStyle w:val="apple-converted-space"/>
        </w:rPr>
        <w:t> </w:t>
      </w:r>
      <w:r w:rsidRPr="00C77D15">
        <w:t>или</w:t>
      </w:r>
      <w:r w:rsidRPr="00C77D15">
        <w:rPr>
          <w:rStyle w:val="apple-converted-space"/>
        </w:rPr>
        <w:t> </w:t>
      </w:r>
      <w:hyperlink r:id="rId475" w:anchor="sub_4444402" w:history="1">
        <w:r w:rsidRPr="00C77D15">
          <w:rPr>
            <w:rStyle w:val="a8"/>
            <w:color w:val="auto"/>
          </w:rPr>
          <w:t>2</w:t>
        </w:r>
      </w:hyperlink>
      <w:r w:rsidRPr="00C77D15">
        <w:t>, Европейский совет постановляет единогласно после одобрения Европейского парламента, который выносит свое решение большинством членов, входящих в его состав.</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IV-445</w:t>
      </w:r>
      <w:r w:rsidRPr="00C77D15">
        <w:rPr>
          <w:sz w:val="24"/>
          <w:szCs w:val="24"/>
        </w:rPr>
        <w:br/>
        <w:t>Упрощенная процедура пересмотра в отношении внутренней политики и деятельности Союза</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Правительство любого государства-члена, Европейский парламент или Комиссия могут вносить в Европейский совет проекты, направленные на пересмотр всех или отдельных положений</w:t>
      </w:r>
      <w:r w:rsidRPr="00C77D15">
        <w:rPr>
          <w:rStyle w:val="apple-converted-space"/>
        </w:rPr>
        <w:t> </w:t>
      </w:r>
      <w:hyperlink r:id="rId476" w:anchor="sub_33000" w:history="1">
        <w:r w:rsidRPr="00C77D15">
          <w:rPr>
            <w:rStyle w:val="a8"/>
            <w:color w:val="auto"/>
          </w:rPr>
          <w:t>раздела III части III</w:t>
        </w:r>
      </w:hyperlink>
      <w:r w:rsidRPr="00C77D15">
        <w:t>, относящихся к внутренней политике и деятельности Союза.</w:t>
      </w:r>
    </w:p>
    <w:p w:rsidR="00C77D15" w:rsidRPr="00C77D15" w:rsidRDefault="00C77D15" w:rsidP="00C77D15">
      <w:pPr>
        <w:pStyle w:val="a3"/>
        <w:shd w:val="clear" w:color="auto" w:fill="FFFFFF"/>
        <w:spacing w:before="120" w:beforeAutospacing="0" w:after="216" w:afterAutospacing="0"/>
        <w:jc w:val="both"/>
      </w:pPr>
      <w:r w:rsidRPr="00C77D15">
        <w:t>2. Европейский совет может принять европейское решение, изменяющее все или отдельные положения</w:t>
      </w:r>
      <w:r w:rsidRPr="00C77D15">
        <w:rPr>
          <w:rStyle w:val="apple-converted-space"/>
        </w:rPr>
        <w:t> </w:t>
      </w:r>
      <w:hyperlink r:id="rId477" w:anchor="sub_33000" w:history="1">
        <w:r w:rsidRPr="00C77D15">
          <w:rPr>
            <w:rStyle w:val="a8"/>
            <w:color w:val="auto"/>
          </w:rPr>
          <w:t>раздела III части III</w:t>
        </w:r>
      </w:hyperlink>
      <w:r w:rsidRPr="00C77D15">
        <w:t>. Европейский совет постановляет единогласно после консультации с Европейским парламентом и Комиссией, а также с Европейским центральным банком в случае институциональных изменений в денежной сфере.</w:t>
      </w:r>
    </w:p>
    <w:p w:rsidR="00C77D15" w:rsidRPr="00C77D15" w:rsidRDefault="00C77D15" w:rsidP="00C77D15">
      <w:pPr>
        <w:pStyle w:val="a3"/>
        <w:shd w:val="clear" w:color="auto" w:fill="FFFFFF"/>
        <w:spacing w:before="120" w:beforeAutospacing="0" w:after="216" w:afterAutospacing="0"/>
        <w:jc w:val="both"/>
      </w:pPr>
      <w:r w:rsidRPr="00C77D15">
        <w:t>Данное европейское решение вступает в силу только после его одобрения государствами-членами в соответствии с конституционными правилами каждого из них.</w:t>
      </w:r>
    </w:p>
    <w:p w:rsidR="00C77D15" w:rsidRPr="00C77D15" w:rsidRDefault="00C77D15" w:rsidP="00C77D15">
      <w:pPr>
        <w:pStyle w:val="a3"/>
        <w:shd w:val="clear" w:color="auto" w:fill="FFFFFF"/>
        <w:spacing w:before="120" w:beforeAutospacing="0" w:after="216" w:afterAutospacing="0"/>
        <w:jc w:val="both"/>
      </w:pPr>
      <w:r w:rsidRPr="00C77D15">
        <w:t>3. Указанное в</w:t>
      </w:r>
      <w:r w:rsidRPr="00C77D15">
        <w:rPr>
          <w:rStyle w:val="apple-converted-space"/>
        </w:rPr>
        <w:t> </w:t>
      </w:r>
      <w:hyperlink r:id="rId478" w:anchor="sub_4444502" w:history="1">
        <w:r w:rsidRPr="00C77D15">
          <w:rPr>
            <w:rStyle w:val="a8"/>
            <w:color w:val="auto"/>
          </w:rPr>
          <w:t>параграфе 2</w:t>
        </w:r>
      </w:hyperlink>
      <w:r w:rsidRPr="00C77D15">
        <w:rPr>
          <w:rStyle w:val="apple-converted-space"/>
        </w:rPr>
        <w:t> </w:t>
      </w:r>
      <w:r w:rsidRPr="00C77D15">
        <w:t>европейское решение не может расширять компетенцию, предоставленную Союзу в настоящем Договоре.</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lastRenderedPageBreak/>
        <w:t>Статья IV-446</w:t>
      </w:r>
      <w:r w:rsidRPr="00C77D15">
        <w:rPr>
          <w:sz w:val="24"/>
          <w:szCs w:val="24"/>
        </w:rPr>
        <w:br/>
        <w:t>Срок действия</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Настоящий Договор заключен на неограниченный срок.</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IV-447</w:t>
      </w:r>
      <w:r w:rsidRPr="00C77D15">
        <w:rPr>
          <w:sz w:val="24"/>
          <w:szCs w:val="24"/>
        </w:rPr>
        <w:br/>
        <w:t>Ратификация и вступление в силу</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Настоящий Договор подлежит ратификации Высокими Договаривающимися Сторонами в соответствии с конституционными правилами каждой из них. Ратификационные грамоты сдаются на хранение правительству Итальянской Республики.</w:t>
      </w:r>
    </w:p>
    <w:p w:rsidR="00C77D15" w:rsidRPr="00C77D15" w:rsidRDefault="00C77D15" w:rsidP="00C77D15">
      <w:pPr>
        <w:pStyle w:val="a3"/>
        <w:shd w:val="clear" w:color="auto" w:fill="FFFFFF"/>
        <w:spacing w:before="120" w:beforeAutospacing="0" w:after="216" w:afterAutospacing="0"/>
        <w:jc w:val="both"/>
      </w:pPr>
      <w:r w:rsidRPr="00C77D15">
        <w:t>2. Настоящий Договор вступает в силу 1 ноября 2006 г. при условии сдачи к этому дню всех ратификационных грамот либо - если этого не произойдет - то в первый день второго месяца, следующего за сдачей ратификационной грамоты тем подписавшим Договор государством, которое последним выполнит данную формальность</w:t>
      </w:r>
      <w:hyperlink r:id="rId479" w:anchor="sub_90288" w:history="1">
        <w:r w:rsidRPr="00C77D15">
          <w:rPr>
            <w:rStyle w:val="a8"/>
            <w:color w:val="auto"/>
          </w:rPr>
          <w:t>*(288)</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1"/>
        <w:shd w:val="clear" w:color="auto" w:fill="FFFFFF"/>
        <w:spacing w:before="120"/>
        <w:jc w:val="both"/>
        <w:rPr>
          <w:sz w:val="24"/>
          <w:szCs w:val="24"/>
        </w:rPr>
      </w:pPr>
      <w:r w:rsidRPr="00C77D15">
        <w:rPr>
          <w:sz w:val="24"/>
          <w:szCs w:val="24"/>
        </w:rPr>
        <w:t>Статья IV-448</w:t>
      </w:r>
      <w:r w:rsidRPr="00C77D15">
        <w:rPr>
          <w:sz w:val="24"/>
          <w:szCs w:val="24"/>
        </w:rPr>
        <w:br/>
        <w:t>Аутентичные тексты и переводы</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1. Настоящий Договор, составленный в единственном экземпляре на английском, венгерском, греческом, датском, ирландском, испанском, итальянском, латвийском, литовском, мальтийском, немецком, нидерландском, польском, португальском, словацком, словенском, финском, французском, шведском, чешском и эстонском языках, причем тексты, составленные на каждом из этих языков, являются равно аутентичными, подлежит сдаче на хранение в архивы правительства Итальянской Республики, которое передаст его заверенную копию правительству каждого из других подписавших Договор государств.</w:t>
      </w:r>
    </w:p>
    <w:p w:rsidR="00C77D15" w:rsidRPr="00C77D15" w:rsidRDefault="00C77D15" w:rsidP="00C77D15">
      <w:pPr>
        <w:pStyle w:val="a3"/>
        <w:shd w:val="clear" w:color="auto" w:fill="FFFFFF"/>
        <w:spacing w:before="120" w:beforeAutospacing="0" w:after="216" w:afterAutospacing="0"/>
        <w:jc w:val="both"/>
      </w:pPr>
      <w:r w:rsidRPr="00C77D15">
        <w:t>2. Настоящий Договор также может быть переведен на любые другие языки, определенные государствами-членами из числа тех, которые согласно конституционному порядку данных государств-членов пользуются статусом официального языка на всей или на части их территории. Заинтересованные государства-члены предоставляют заверенные копии этих переводов, которые будут помещены в архивы Совета</w:t>
      </w:r>
      <w:hyperlink r:id="rId480" w:anchor="sub_90289" w:history="1">
        <w:r w:rsidRPr="00C77D15">
          <w:rPr>
            <w:rStyle w:val="a8"/>
            <w:color w:val="auto"/>
          </w:rPr>
          <w:t>*(289)</w:t>
        </w:r>
      </w:hyperlink>
      <w:r w:rsidRPr="00C77D15">
        <w:t>.</w:t>
      </w:r>
    </w:p>
    <w:p w:rsidR="00C77D15" w:rsidRPr="00C77D15" w:rsidRDefault="00C77D15" w:rsidP="00C77D15">
      <w:pPr>
        <w:pStyle w:val="a3"/>
        <w:shd w:val="clear" w:color="auto" w:fill="FFFFFF"/>
        <w:spacing w:before="120" w:beforeAutospacing="0" w:after="216" w:afterAutospacing="0"/>
        <w:jc w:val="both"/>
      </w:pPr>
      <w:r w:rsidRPr="00C77D15">
        <w:t> </w:t>
      </w:r>
    </w:p>
    <w:p w:rsidR="00C77D15" w:rsidRPr="00C77D15" w:rsidRDefault="00C77D15" w:rsidP="00C77D15">
      <w:pPr>
        <w:pStyle w:val="a3"/>
        <w:shd w:val="clear" w:color="auto" w:fill="FFFFFF"/>
        <w:spacing w:before="120" w:beforeAutospacing="0" w:after="216" w:afterAutospacing="0"/>
        <w:jc w:val="both"/>
      </w:pPr>
      <w:r w:rsidRPr="00C77D15">
        <w:t>В удостоверение чего нижеподписавшиеся полномочные представители поставили свои подписи под настоящим Договором.</w:t>
      </w:r>
    </w:p>
    <w:p w:rsidR="00C77D15" w:rsidRPr="00C77D15" w:rsidRDefault="00C77D15" w:rsidP="00C77D15">
      <w:pPr>
        <w:pStyle w:val="a3"/>
        <w:shd w:val="clear" w:color="auto" w:fill="FFFFFF"/>
        <w:spacing w:before="120" w:beforeAutospacing="0" w:after="216" w:afterAutospacing="0"/>
        <w:jc w:val="both"/>
      </w:pPr>
      <w:r w:rsidRPr="00C77D15">
        <w:t> Совершено в Риме двадцать девятого октября две тысячи четвертого года.</w:t>
      </w:r>
    </w:p>
    <w:p w:rsidR="00C77D15" w:rsidRPr="00C77D15" w:rsidRDefault="00C77D15" w:rsidP="00C77D15">
      <w:pPr>
        <w:pStyle w:val="a3"/>
        <w:shd w:val="clear" w:color="auto" w:fill="FFFFFF"/>
        <w:spacing w:before="120" w:beforeAutospacing="0" w:after="216" w:afterAutospacing="0"/>
        <w:jc w:val="both"/>
        <w:rPr>
          <w:lang w:val="en-US"/>
        </w:rPr>
      </w:pPr>
      <w:r w:rsidRPr="00C77D15">
        <w:t> </w:t>
      </w:r>
      <w:r w:rsidRPr="00C77D15">
        <w:rPr>
          <w:lang w:val="en-US"/>
        </w:rPr>
        <w:t>/</w:t>
      </w:r>
      <w:r w:rsidRPr="00C77D15">
        <w:t>Подписи</w:t>
      </w:r>
      <w:r w:rsidRPr="00C77D15">
        <w:rPr>
          <w:lang w:val="en-US"/>
        </w:rPr>
        <w:t xml:space="preserve"> </w:t>
      </w:r>
      <w:r w:rsidRPr="00C77D15">
        <w:t>представителей</w:t>
      </w:r>
      <w:r w:rsidRPr="00C77D15">
        <w:rPr>
          <w:lang w:val="en-US"/>
        </w:rPr>
        <w:t xml:space="preserve"> </w:t>
      </w:r>
      <w:r w:rsidRPr="00C77D15">
        <w:t>государств</w:t>
      </w:r>
      <w:r w:rsidRPr="00C77D15">
        <w:rPr>
          <w:lang w:val="en-US"/>
        </w:rPr>
        <w:t>-</w:t>
      </w:r>
      <w:r w:rsidRPr="00C77D15">
        <w:t>членов</w:t>
      </w:r>
      <w:r w:rsidRPr="00C77D15">
        <w:rPr>
          <w:lang w:val="en-US"/>
        </w:rPr>
        <w:t>/</w:t>
      </w:r>
    </w:p>
    <w:p w:rsidR="00C77D15" w:rsidRPr="00083593" w:rsidRDefault="00C77D15" w:rsidP="00C77D15">
      <w:pPr>
        <w:pStyle w:val="a3"/>
        <w:shd w:val="clear" w:color="auto" w:fill="FFFFFF"/>
        <w:spacing w:before="120" w:beforeAutospacing="0" w:after="216" w:afterAutospacing="0" w:line="205" w:lineRule="atLeast"/>
        <w:rPr>
          <w:rFonts w:ascii="Tahoma" w:hAnsi="Tahoma" w:cs="Tahoma"/>
          <w:color w:val="292929"/>
          <w:sz w:val="16"/>
          <w:szCs w:val="16"/>
          <w:lang w:val="en-US"/>
        </w:rPr>
      </w:pPr>
      <w:r w:rsidRPr="00083593">
        <w:rPr>
          <w:rFonts w:ascii="Tahoma" w:hAnsi="Tahoma" w:cs="Tahoma"/>
          <w:color w:val="292929"/>
          <w:sz w:val="16"/>
          <w:szCs w:val="16"/>
          <w:lang w:val="en-US"/>
        </w:rPr>
        <w:t> </w:t>
      </w:r>
    </w:p>
    <w:p w:rsidR="00C77D15" w:rsidRDefault="00C77D15"/>
    <w:sectPr w:rsidR="00C77D15" w:rsidSect="00C77D15">
      <w:pgSz w:w="11906" w:h="16838"/>
      <w:pgMar w:top="1134" w:right="850" w:bottom="1134" w:left="127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B35F1"/>
    <w:multiLevelType w:val="hybridMultilevel"/>
    <w:tmpl w:val="58F656CE"/>
    <w:lvl w:ilvl="0" w:tplc="74C2B12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nsid w:val="04015198"/>
    <w:multiLevelType w:val="hybridMultilevel"/>
    <w:tmpl w:val="0E10E5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052007"/>
    <w:multiLevelType w:val="multilevel"/>
    <w:tmpl w:val="B762A64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CC5C03"/>
    <w:multiLevelType w:val="hybridMultilevel"/>
    <w:tmpl w:val="5DD63E0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B125AD5"/>
    <w:multiLevelType w:val="hybridMultilevel"/>
    <w:tmpl w:val="3D0670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F4626BB"/>
    <w:multiLevelType w:val="hybridMultilevel"/>
    <w:tmpl w:val="7BEEE90E"/>
    <w:lvl w:ilvl="0" w:tplc="8520834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0F903FDC"/>
    <w:multiLevelType w:val="singleLevel"/>
    <w:tmpl w:val="FC806CCC"/>
    <w:lvl w:ilvl="0">
      <w:start w:val="1"/>
      <w:numFmt w:val="decimal"/>
      <w:lvlText w:val="%1. "/>
      <w:legacy w:legacy="1" w:legacySpace="0" w:legacyIndent="283"/>
      <w:lvlJc w:val="left"/>
      <w:pPr>
        <w:ind w:left="1003" w:hanging="283"/>
      </w:pPr>
      <w:rPr>
        <w:rFonts w:ascii="Times New Roman CYR" w:hAnsi="Times New Roman CYR" w:hint="default"/>
        <w:b/>
        <w:i w:val="0"/>
        <w:sz w:val="28"/>
        <w:u w:val="none"/>
      </w:rPr>
    </w:lvl>
  </w:abstractNum>
  <w:abstractNum w:abstractNumId="7">
    <w:nsid w:val="10F404E5"/>
    <w:multiLevelType w:val="multilevel"/>
    <w:tmpl w:val="DD2EC5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134F7764"/>
    <w:multiLevelType w:val="singleLevel"/>
    <w:tmpl w:val="0419000F"/>
    <w:lvl w:ilvl="0">
      <w:start w:val="1"/>
      <w:numFmt w:val="decimal"/>
      <w:lvlText w:val="%1."/>
      <w:lvlJc w:val="left"/>
      <w:pPr>
        <w:tabs>
          <w:tab w:val="num" w:pos="360"/>
        </w:tabs>
        <w:ind w:left="360" w:hanging="360"/>
      </w:pPr>
    </w:lvl>
  </w:abstractNum>
  <w:abstractNum w:abstractNumId="9">
    <w:nsid w:val="13573744"/>
    <w:multiLevelType w:val="hybridMultilevel"/>
    <w:tmpl w:val="AB02DD16"/>
    <w:lvl w:ilvl="0" w:tplc="5EC04B8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
    <w:nsid w:val="14F52EFF"/>
    <w:multiLevelType w:val="hybridMultilevel"/>
    <w:tmpl w:val="89E0F14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15046D79"/>
    <w:multiLevelType w:val="hybridMultilevel"/>
    <w:tmpl w:val="61987B3A"/>
    <w:lvl w:ilvl="0" w:tplc="81C6F03A">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nsid w:val="18F105CA"/>
    <w:multiLevelType w:val="hybridMultilevel"/>
    <w:tmpl w:val="655CDB7C"/>
    <w:lvl w:ilvl="0" w:tplc="BBAAE78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20621284"/>
    <w:multiLevelType w:val="hybridMultilevel"/>
    <w:tmpl w:val="5414E26A"/>
    <w:lvl w:ilvl="0" w:tplc="96B28EC2">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14">
    <w:nsid w:val="23830E22"/>
    <w:multiLevelType w:val="hybridMultilevel"/>
    <w:tmpl w:val="C29687A0"/>
    <w:lvl w:ilvl="0" w:tplc="5EC058C0">
      <w:start w:val="1"/>
      <w:numFmt w:val="decimal"/>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8643D57"/>
    <w:multiLevelType w:val="hybridMultilevel"/>
    <w:tmpl w:val="DFCC265C"/>
    <w:lvl w:ilvl="0" w:tplc="BAEEE98C">
      <w:start w:val="1"/>
      <w:numFmt w:val="decimal"/>
      <w:lvlText w:val="%1. "/>
      <w:legacy w:legacy="1" w:legacySpace="0" w:legacyIndent="283"/>
      <w:lvlJc w:val="left"/>
      <w:pPr>
        <w:ind w:left="1003" w:hanging="283"/>
      </w:pPr>
      <w:rPr>
        <w:rFonts w:ascii="Times New Roman CYR" w:hAnsi="Times New Roman CYR" w:hint="default"/>
        <w:b/>
        <w:i w:val="0"/>
        <w:sz w:val="28"/>
        <w:u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2B61DC6"/>
    <w:multiLevelType w:val="hybridMultilevel"/>
    <w:tmpl w:val="7D4A1F24"/>
    <w:lvl w:ilvl="0" w:tplc="F2728E0A">
      <w:start w:val="1"/>
      <w:numFmt w:val="decimal"/>
      <w:lvlText w:val="%1."/>
      <w:lvlJc w:val="left"/>
      <w:pPr>
        <w:tabs>
          <w:tab w:val="num" w:pos="744"/>
        </w:tabs>
        <w:ind w:left="744" w:hanging="38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61208F4"/>
    <w:multiLevelType w:val="hybridMultilevel"/>
    <w:tmpl w:val="9BEE6C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83161B1"/>
    <w:multiLevelType w:val="hybridMultilevel"/>
    <w:tmpl w:val="7F66CD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A674215"/>
    <w:multiLevelType w:val="singleLevel"/>
    <w:tmpl w:val="E5EE65D2"/>
    <w:lvl w:ilvl="0">
      <w:start w:val="1"/>
      <w:numFmt w:val="decimal"/>
      <w:lvlText w:val="%1."/>
      <w:lvlJc w:val="left"/>
      <w:pPr>
        <w:tabs>
          <w:tab w:val="num" w:pos="360"/>
        </w:tabs>
        <w:ind w:left="360" w:hanging="360"/>
      </w:pPr>
    </w:lvl>
  </w:abstractNum>
  <w:abstractNum w:abstractNumId="20">
    <w:nsid w:val="3E992556"/>
    <w:multiLevelType w:val="hybridMultilevel"/>
    <w:tmpl w:val="41944F9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FD46B50"/>
    <w:multiLevelType w:val="hybridMultilevel"/>
    <w:tmpl w:val="A6BAC42E"/>
    <w:lvl w:ilvl="0" w:tplc="4DC0466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4096790A"/>
    <w:multiLevelType w:val="hybridMultilevel"/>
    <w:tmpl w:val="68F6282E"/>
    <w:lvl w:ilvl="0" w:tplc="217E5F2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40D03072"/>
    <w:multiLevelType w:val="multilevel"/>
    <w:tmpl w:val="8054A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2D34A3B"/>
    <w:multiLevelType w:val="hybridMultilevel"/>
    <w:tmpl w:val="04AA65D6"/>
    <w:lvl w:ilvl="0" w:tplc="B0C60B28">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A545019"/>
    <w:multiLevelType w:val="singleLevel"/>
    <w:tmpl w:val="5D2257E4"/>
    <w:lvl w:ilvl="0">
      <w:start w:val="1"/>
      <w:numFmt w:val="decimal"/>
      <w:lvlText w:val="%1. "/>
      <w:legacy w:legacy="1" w:legacySpace="0" w:legacyIndent="283"/>
      <w:lvlJc w:val="left"/>
      <w:pPr>
        <w:ind w:left="1003" w:hanging="283"/>
      </w:pPr>
      <w:rPr>
        <w:rFonts w:ascii="Times New Roman CYR" w:hAnsi="Times New Roman CYR" w:hint="default"/>
        <w:b/>
        <w:i w:val="0"/>
        <w:sz w:val="28"/>
        <w:u w:val="none"/>
      </w:rPr>
    </w:lvl>
  </w:abstractNum>
  <w:abstractNum w:abstractNumId="26">
    <w:nsid w:val="504A7D03"/>
    <w:multiLevelType w:val="hybridMultilevel"/>
    <w:tmpl w:val="EEE09174"/>
    <w:lvl w:ilvl="0" w:tplc="A86E2C54">
      <w:start w:val="1"/>
      <w:numFmt w:val="decimal"/>
      <w:lvlText w:val="%1."/>
      <w:lvlJc w:val="left"/>
      <w:pPr>
        <w:ind w:left="36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
    <w:nsid w:val="572C7EE1"/>
    <w:multiLevelType w:val="multilevel"/>
    <w:tmpl w:val="88D60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E4251E3"/>
    <w:multiLevelType w:val="singleLevel"/>
    <w:tmpl w:val="196E18C0"/>
    <w:lvl w:ilvl="0">
      <w:start w:val="1"/>
      <w:numFmt w:val="decimal"/>
      <w:lvlText w:val="%1. "/>
      <w:legacy w:legacy="1" w:legacySpace="0" w:legacyIndent="283"/>
      <w:lvlJc w:val="left"/>
      <w:pPr>
        <w:ind w:left="1003" w:hanging="283"/>
      </w:pPr>
      <w:rPr>
        <w:rFonts w:ascii="Times New Roman CYR" w:hAnsi="Times New Roman CYR" w:hint="default"/>
        <w:b/>
        <w:i w:val="0"/>
        <w:sz w:val="28"/>
        <w:u w:val="none"/>
      </w:rPr>
    </w:lvl>
  </w:abstractNum>
  <w:abstractNum w:abstractNumId="29">
    <w:nsid w:val="5F4A5558"/>
    <w:multiLevelType w:val="hybridMultilevel"/>
    <w:tmpl w:val="FC40B232"/>
    <w:lvl w:ilvl="0" w:tplc="20B2C8C0">
      <w:start w:val="1"/>
      <w:numFmt w:val="decimal"/>
      <w:lvlText w:val="%1."/>
      <w:lvlJc w:val="left"/>
      <w:pPr>
        <w:ind w:left="2520" w:hanging="360"/>
      </w:pPr>
      <w:rPr>
        <w:rFonts w:hint="default"/>
      </w:rPr>
    </w:lvl>
    <w:lvl w:ilvl="1" w:tplc="04190019" w:tentative="1">
      <w:start w:val="1"/>
      <w:numFmt w:val="lowerLetter"/>
      <w:lvlText w:val="%2."/>
      <w:lvlJc w:val="left"/>
      <w:pPr>
        <w:ind w:left="3240" w:hanging="360"/>
      </w:pPr>
    </w:lvl>
    <w:lvl w:ilvl="2" w:tplc="0419001B" w:tentative="1">
      <w:start w:val="1"/>
      <w:numFmt w:val="lowerRoman"/>
      <w:lvlText w:val="%3."/>
      <w:lvlJc w:val="right"/>
      <w:pPr>
        <w:ind w:left="3960" w:hanging="180"/>
      </w:pPr>
    </w:lvl>
    <w:lvl w:ilvl="3" w:tplc="0419000F" w:tentative="1">
      <w:start w:val="1"/>
      <w:numFmt w:val="decimal"/>
      <w:lvlText w:val="%4."/>
      <w:lvlJc w:val="left"/>
      <w:pPr>
        <w:ind w:left="4680" w:hanging="360"/>
      </w:pPr>
    </w:lvl>
    <w:lvl w:ilvl="4" w:tplc="04190019" w:tentative="1">
      <w:start w:val="1"/>
      <w:numFmt w:val="lowerLetter"/>
      <w:lvlText w:val="%5."/>
      <w:lvlJc w:val="left"/>
      <w:pPr>
        <w:ind w:left="5400" w:hanging="360"/>
      </w:pPr>
    </w:lvl>
    <w:lvl w:ilvl="5" w:tplc="0419001B" w:tentative="1">
      <w:start w:val="1"/>
      <w:numFmt w:val="lowerRoman"/>
      <w:lvlText w:val="%6."/>
      <w:lvlJc w:val="right"/>
      <w:pPr>
        <w:ind w:left="6120" w:hanging="180"/>
      </w:pPr>
    </w:lvl>
    <w:lvl w:ilvl="6" w:tplc="0419000F" w:tentative="1">
      <w:start w:val="1"/>
      <w:numFmt w:val="decimal"/>
      <w:lvlText w:val="%7."/>
      <w:lvlJc w:val="left"/>
      <w:pPr>
        <w:ind w:left="6840" w:hanging="360"/>
      </w:pPr>
    </w:lvl>
    <w:lvl w:ilvl="7" w:tplc="04190019" w:tentative="1">
      <w:start w:val="1"/>
      <w:numFmt w:val="lowerLetter"/>
      <w:lvlText w:val="%8."/>
      <w:lvlJc w:val="left"/>
      <w:pPr>
        <w:ind w:left="7560" w:hanging="360"/>
      </w:pPr>
    </w:lvl>
    <w:lvl w:ilvl="8" w:tplc="0419001B" w:tentative="1">
      <w:start w:val="1"/>
      <w:numFmt w:val="lowerRoman"/>
      <w:lvlText w:val="%9."/>
      <w:lvlJc w:val="right"/>
      <w:pPr>
        <w:ind w:left="8280" w:hanging="180"/>
      </w:pPr>
    </w:lvl>
  </w:abstractNum>
  <w:abstractNum w:abstractNumId="30">
    <w:nsid w:val="60F444C5"/>
    <w:multiLevelType w:val="hybridMultilevel"/>
    <w:tmpl w:val="C0529B8E"/>
    <w:lvl w:ilvl="0" w:tplc="3C9EFD8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nsid w:val="696A5D28"/>
    <w:multiLevelType w:val="hybridMultilevel"/>
    <w:tmpl w:val="CB680AD4"/>
    <w:lvl w:ilvl="0" w:tplc="5FA6C98E">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32">
    <w:nsid w:val="69BA4A90"/>
    <w:multiLevelType w:val="hybridMultilevel"/>
    <w:tmpl w:val="61268246"/>
    <w:lvl w:ilvl="0" w:tplc="B0C60B2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6E853808"/>
    <w:multiLevelType w:val="hybridMultilevel"/>
    <w:tmpl w:val="6BF0331A"/>
    <w:lvl w:ilvl="0" w:tplc="B2E22C7E">
      <w:start w:val="1"/>
      <w:numFmt w:val="decimal"/>
      <w:lvlText w:val="%1."/>
      <w:lvlJc w:val="left"/>
      <w:pPr>
        <w:ind w:left="2880" w:hanging="360"/>
      </w:pPr>
      <w:rPr>
        <w:rFonts w:hint="default"/>
      </w:r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34">
    <w:nsid w:val="6FF4452F"/>
    <w:multiLevelType w:val="multilevel"/>
    <w:tmpl w:val="B29EE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4BC2E22"/>
    <w:multiLevelType w:val="multilevel"/>
    <w:tmpl w:val="FD9031E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6AC7724"/>
    <w:multiLevelType w:val="hybridMultilevel"/>
    <w:tmpl w:val="6B4CB468"/>
    <w:lvl w:ilvl="0" w:tplc="DFFAF988">
      <w:start w:val="1"/>
      <w:numFmt w:val="decimal"/>
      <w:lvlText w:val="%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37">
    <w:nsid w:val="77281ACF"/>
    <w:multiLevelType w:val="hybridMultilevel"/>
    <w:tmpl w:val="9B603B62"/>
    <w:lvl w:ilvl="0" w:tplc="0419000F">
      <w:start w:val="1"/>
      <w:numFmt w:val="decimal"/>
      <w:lvlText w:val="%1."/>
      <w:lvlJc w:val="left"/>
      <w:pPr>
        <w:tabs>
          <w:tab w:val="num" w:pos="720"/>
        </w:tabs>
        <w:ind w:left="720" w:hanging="360"/>
      </w:pPr>
      <w:rPr>
        <w:rFonts w:hint="default"/>
      </w:rPr>
    </w:lvl>
    <w:lvl w:ilvl="1" w:tplc="0419000F">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780811F7"/>
    <w:multiLevelType w:val="singleLevel"/>
    <w:tmpl w:val="BAEEE98C"/>
    <w:lvl w:ilvl="0">
      <w:start w:val="1"/>
      <w:numFmt w:val="decimal"/>
      <w:lvlText w:val="%1. "/>
      <w:legacy w:legacy="1" w:legacySpace="0" w:legacyIndent="283"/>
      <w:lvlJc w:val="left"/>
      <w:pPr>
        <w:ind w:left="1003" w:hanging="283"/>
      </w:pPr>
      <w:rPr>
        <w:rFonts w:ascii="Times New Roman CYR" w:hAnsi="Times New Roman CYR" w:hint="default"/>
        <w:b/>
        <w:i w:val="0"/>
        <w:sz w:val="28"/>
        <w:u w:val="none"/>
      </w:rPr>
    </w:lvl>
  </w:abstractNum>
  <w:abstractNum w:abstractNumId="39">
    <w:nsid w:val="794B1283"/>
    <w:multiLevelType w:val="hybridMultilevel"/>
    <w:tmpl w:val="3176DCE8"/>
    <w:lvl w:ilvl="0" w:tplc="7F8A4E10">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num w:numId="1">
    <w:abstractNumId w:val="38"/>
  </w:num>
  <w:num w:numId="2">
    <w:abstractNumId w:val="6"/>
  </w:num>
  <w:num w:numId="3">
    <w:abstractNumId w:val="25"/>
  </w:num>
  <w:num w:numId="4">
    <w:abstractNumId w:val="28"/>
  </w:num>
  <w:num w:numId="5">
    <w:abstractNumId w:val="15"/>
  </w:num>
  <w:num w:numId="6">
    <w:abstractNumId w:val="3"/>
  </w:num>
  <w:num w:numId="7">
    <w:abstractNumId w:val="20"/>
  </w:num>
  <w:num w:numId="8">
    <w:abstractNumId w:val="19"/>
  </w:num>
  <w:num w:numId="9">
    <w:abstractNumId w:val="37"/>
  </w:num>
  <w:num w:numId="10">
    <w:abstractNumId w:val="14"/>
  </w:num>
  <w:num w:numId="11">
    <w:abstractNumId w:val="24"/>
  </w:num>
  <w:num w:numId="12">
    <w:abstractNumId w:val="4"/>
  </w:num>
  <w:num w:numId="13">
    <w:abstractNumId w:val="12"/>
  </w:num>
  <w:num w:numId="14">
    <w:abstractNumId w:val="26"/>
  </w:num>
  <w:num w:numId="15">
    <w:abstractNumId w:val="11"/>
  </w:num>
  <w:num w:numId="16">
    <w:abstractNumId w:val="36"/>
  </w:num>
  <w:num w:numId="17">
    <w:abstractNumId w:val="29"/>
  </w:num>
  <w:num w:numId="18">
    <w:abstractNumId w:val="33"/>
  </w:num>
  <w:num w:numId="19">
    <w:abstractNumId w:val="1"/>
  </w:num>
  <w:num w:numId="20">
    <w:abstractNumId w:val="5"/>
  </w:num>
  <w:num w:numId="21">
    <w:abstractNumId w:val="18"/>
  </w:num>
  <w:num w:numId="22">
    <w:abstractNumId w:val="30"/>
  </w:num>
  <w:num w:numId="23">
    <w:abstractNumId w:val="17"/>
  </w:num>
  <w:num w:numId="24">
    <w:abstractNumId w:val="21"/>
  </w:num>
  <w:num w:numId="25">
    <w:abstractNumId w:val="0"/>
  </w:num>
  <w:num w:numId="26">
    <w:abstractNumId w:val="31"/>
  </w:num>
  <w:num w:numId="27">
    <w:abstractNumId w:val="9"/>
  </w:num>
  <w:num w:numId="28">
    <w:abstractNumId w:val="13"/>
  </w:num>
  <w:num w:numId="29">
    <w:abstractNumId w:val="39"/>
  </w:num>
  <w:num w:numId="30">
    <w:abstractNumId w:val="35"/>
  </w:num>
  <w:num w:numId="31">
    <w:abstractNumId w:val="2"/>
  </w:num>
  <w:num w:numId="32">
    <w:abstractNumId w:val="22"/>
  </w:num>
  <w:num w:numId="33">
    <w:abstractNumId w:val="16"/>
  </w:num>
  <w:num w:numId="34">
    <w:abstractNumId w:val="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lvlOverride w:ilvl="0">
      <w:startOverride w:val="1"/>
    </w:lvlOverride>
  </w:num>
  <w:num w:numId="37">
    <w:abstractNumId w:val="32"/>
  </w:num>
  <w:num w:numId="38">
    <w:abstractNumId w:val="34"/>
  </w:num>
  <w:num w:numId="39">
    <w:abstractNumId w:val="23"/>
  </w:num>
  <w:num w:numId="40">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rsids>
    <w:rsidRoot w:val="00C77D15"/>
    <w:rsid w:val="00095A64"/>
    <w:rsid w:val="00205400"/>
    <w:rsid w:val="002E1AA2"/>
    <w:rsid w:val="00310F67"/>
    <w:rsid w:val="006861DE"/>
    <w:rsid w:val="006E6FF5"/>
    <w:rsid w:val="007E2836"/>
    <w:rsid w:val="00894320"/>
    <w:rsid w:val="00A413FF"/>
    <w:rsid w:val="00AA3B9E"/>
    <w:rsid w:val="00BF4893"/>
    <w:rsid w:val="00C651FB"/>
    <w:rsid w:val="00C77D15"/>
    <w:rsid w:val="00E8072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77D15"/>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uiPriority w:val="9"/>
    <w:qFormat/>
    <w:rsid w:val="00C77D15"/>
    <w:pPr>
      <w:pBdr>
        <w:bottom w:val="single" w:sz="6" w:space="4" w:color="BFC4CF"/>
      </w:pBdr>
      <w:spacing w:after="120"/>
      <w:outlineLvl w:val="0"/>
    </w:pPr>
    <w:rPr>
      <w:kern w:val="36"/>
      <w:sz w:val="41"/>
      <w:szCs w:val="41"/>
    </w:rPr>
  </w:style>
  <w:style w:type="paragraph" w:styleId="2">
    <w:name w:val="heading 2"/>
    <w:basedOn w:val="a"/>
    <w:next w:val="a"/>
    <w:link w:val="20"/>
    <w:uiPriority w:val="9"/>
    <w:unhideWhenUsed/>
    <w:qFormat/>
    <w:rsid w:val="00C77D15"/>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C77D15"/>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C77D15"/>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77D15"/>
    <w:rPr>
      <w:rFonts w:ascii="Times New Roman" w:eastAsia="Times New Roman" w:hAnsi="Times New Roman" w:cs="Times New Roman"/>
      <w:kern w:val="36"/>
      <w:sz w:val="41"/>
      <w:szCs w:val="41"/>
      <w:lang w:eastAsia="ru-RU"/>
    </w:rPr>
  </w:style>
  <w:style w:type="character" w:customStyle="1" w:styleId="20">
    <w:name w:val="Заголовок 2 Знак"/>
    <w:basedOn w:val="a0"/>
    <w:link w:val="2"/>
    <w:uiPriority w:val="9"/>
    <w:rsid w:val="00C77D15"/>
    <w:rPr>
      <w:rFonts w:ascii="Cambria" w:eastAsia="Times New Roman" w:hAnsi="Cambria" w:cs="Times New Roman"/>
      <w:b/>
      <w:bCs/>
      <w:i/>
      <w:iCs/>
      <w:sz w:val="28"/>
      <w:szCs w:val="28"/>
      <w:lang w:eastAsia="ru-RU"/>
    </w:rPr>
  </w:style>
  <w:style w:type="character" w:customStyle="1" w:styleId="30">
    <w:name w:val="Заголовок 3 Знак"/>
    <w:basedOn w:val="a0"/>
    <w:link w:val="3"/>
    <w:uiPriority w:val="9"/>
    <w:rsid w:val="00C77D15"/>
    <w:rPr>
      <w:rFonts w:asciiTheme="majorHAnsi" w:eastAsiaTheme="majorEastAsia" w:hAnsiTheme="majorHAnsi" w:cstheme="majorBidi"/>
      <w:b/>
      <w:bCs/>
      <w:color w:val="4F81BD" w:themeColor="accent1"/>
      <w:sz w:val="24"/>
      <w:szCs w:val="24"/>
      <w:lang w:eastAsia="ru-RU"/>
    </w:rPr>
  </w:style>
  <w:style w:type="character" w:customStyle="1" w:styleId="40">
    <w:name w:val="Заголовок 4 Знак"/>
    <w:basedOn w:val="a0"/>
    <w:link w:val="4"/>
    <w:rsid w:val="00C77D15"/>
    <w:rPr>
      <w:rFonts w:ascii="Times New Roman" w:eastAsia="Times New Roman" w:hAnsi="Times New Roman" w:cs="Times New Roman"/>
      <w:b/>
      <w:bCs/>
      <w:sz w:val="28"/>
      <w:szCs w:val="28"/>
      <w:lang w:eastAsia="ru-RU"/>
    </w:rPr>
  </w:style>
  <w:style w:type="paragraph" w:styleId="a3">
    <w:name w:val="Normal (Web)"/>
    <w:basedOn w:val="a"/>
    <w:uiPriority w:val="99"/>
    <w:rsid w:val="00C77D15"/>
    <w:pPr>
      <w:spacing w:before="100" w:beforeAutospacing="1" w:after="100" w:afterAutospacing="1"/>
    </w:pPr>
  </w:style>
  <w:style w:type="paragraph" w:styleId="a4">
    <w:name w:val="footnote text"/>
    <w:basedOn w:val="a"/>
    <w:link w:val="a5"/>
    <w:semiHidden/>
    <w:rsid w:val="00C77D15"/>
    <w:rPr>
      <w:sz w:val="20"/>
      <w:szCs w:val="20"/>
    </w:rPr>
  </w:style>
  <w:style w:type="character" w:customStyle="1" w:styleId="a5">
    <w:name w:val="Текст сноски Знак"/>
    <w:basedOn w:val="a0"/>
    <w:link w:val="a4"/>
    <w:semiHidden/>
    <w:rsid w:val="00C77D15"/>
    <w:rPr>
      <w:rFonts w:ascii="Times New Roman" w:eastAsia="Times New Roman" w:hAnsi="Times New Roman" w:cs="Times New Roman"/>
      <w:sz w:val="20"/>
      <w:szCs w:val="20"/>
      <w:lang w:eastAsia="ru-RU"/>
    </w:rPr>
  </w:style>
  <w:style w:type="paragraph" w:styleId="21">
    <w:name w:val="Body Text Indent 2"/>
    <w:basedOn w:val="a"/>
    <w:link w:val="22"/>
    <w:rsid w:val="00C77D15"/>
    <w:pPr>
      <w:ind w:firstLine="720"/>
      <w:jc w:val="both"/>
    </w:pPr>
    <w:rPr>
      <w:rFonts w:ascii="Times New Roman CYR" w:hAnsi="Times New Roman CYR"/>
      <w:sz w:val="28"/>
      <w:szCs w:val="20"/>
    </w:rPr>
  </w:style>
  <w:style w:type="character" w:customStyle="1" w:styleId="22">
    <w:name w:val="Основной текст с отступом 2 Знак"/>
    <w:basedOn w:val="a0"/>
    <w:link w:val="21"/>
    <w:rsid w:val="00C77D15"/>
    <w:rPr>
      <w:rFonts w:ascii="Times New Roman CYR" w:eastAsia="Times New Roman" w:hAnsi="Times New Roman CYR" w:cs="Times New Roman"/>
      <w:sz w:val="28"/>
      <w:szCs w:val="20"/>
      <w:lang w:eastAsia="ru-RU"/>
    </w:rPr>
  </w:style>
  <w:style w:type="paragraph" w:styleId="23">
    <w:name w:val="Body Text 2"/>
    <w:basedOn w:val="a"/>
    <w:link w:val="24"/>
    <w:rsid w:val="00C77D15"/>
    <w:pPr>
      <w:spacing w:after="120" w:line="480" w:lineRule="auto"/>
    </w:pPr>
    <w:rPr>
      <w:sz w:val="28"/>
    </w:rPr>
  </w:style>
  <w:style w:type="character" w:customStyle="1" w:styleId="24">
    <w:name w:val="Основной текст 2 Знак"/>
    <w:basedOn w:val="a0"/>
    <w:link w:val="23"/>
    <w:rsid w:val="00C77D15"/>
    <w:rPr>
      <w:rFonts w:ascii="Times New Roman" w:eastAsia="Times New Roman" w:hAnsi="Times New Roman" w:cs="Times New Roman"/>
      <w:sz w:val="28"/>
      <w:szCs w:val="24"/>
      <w:lang w:eastAsia="ru-RU"/>
    </w:rPr>
  </w:style>
  <w:style w:type="paragraph" w:customStyle="1" w:styleId="txt">
    <w:name w:val="txt"/>
    <w:basedOn w:val="a"/>
    <w:rsid w:val="00C77D15"/>
    <w:pPr>
      <w:spacing w:before="100" w:beforeAutospacing="1" w:after="100" w:afterAutospacing="1"/>
      <w:jc w:val="both"/>
    </w:pPr>
  </w:style>
  <w:style w:type="character" w:styleId="a6">
    <w:name w:val="Emphasis"/>
    <w:basedOn w:val="a0"/>
    <w:uiPriority w:val="20"/>
    <w:qFormat/>
    <w:rsid w:val="00C77D15"/>
    <w:rPr>
      <w:i/>
      <w:iCs/>
    </w:rPr>
  </w:style>
  <w:style w:type="paragraph" w:styleId="31">
    <w:name w:val="Body Text Indent 3"/>
    <w:basedOn w:val="a"/>
    <w:link w:val="32"/>
    <w:rsid w:val="00C77D15"/>
    <w:pPr>
      <w:spacing w:after="120"/>
      <w:ind w:left="283"/>
    </w:pPr>
    <w:rPr>
      <w:sz w:val="16"/>
      <w:szCs w:val="16"/>
    </w:rPr>
  </w:style>
  <w:style w:type="character" w:customStyle="1" w:styleId="32">
    <w:name w:val="Основной текст с отступом 3 Знак"/>
    <w:basedOn w:val="a0"/>
    <w:link w:val="31"/>
    <w:rsid w:val="00C77D15"/>
    <w:rPr>
      <w:rFonts w:ascii="Times New Roman" w:eastAsia="Times New Roman" w:hAnsi="Times New Roman" w:cs="Times New Roman"/>
      <w:sz w:val="16"/>
      <w:szCs w:val="16"/>
      <w:lang w:eastAsia="ru-RU"/>
    </w:rPr>
  </w:style>
  <w:style w:type="paragraph" w:customStyle="1" w:styleId="a7">
    <w:name w:val="Курсовик"/>
    <w:basedOn w:val="a"/>
    <w:rsid w:val="00C77D15"/>
    <w:pPr>
      <w:spacing w:line="360" w:lineRule="auto"/>
      <w:ind w:firstLine="567"/>
      <w:jc w:val="both"/>
    </w:pPr>
    <w:rPr>
      <w:kern w:val="28"/>
      <w:sz w:val="28"/>
      <w:szCs w:val="28"/>
    </w:rPr>
  </w:style>
  <w:style w:type="character" w:styleId="a8">
    <w:name w:val="Hyperlink"/>
    <w:basedOn w:val="a0"/>
    <w:uiPriority w:val="99"/>
    <w:rsid w:val="00C77D15"/>
    <w:rPr>
      <w:color w:val="0000FF"/>
      <w:u w:val="single"/>
    </w:rPr>
  </w:style>
  <w:style w:type="paragraph" w:customStyle="1" w:styleId="bodytxt">
    <w:name w:val="bodytxt"/>
    <w:basedOn w:val="a"/>
    <w:rsid w:val="00C77D15"/>
    <w:pPr>
      <w:spacing w:before="100" w:beforeAutospacing="1" w:after="100" w:afterAutospacing="1"/>
    </w:pPr>
    <w:rPr>
      <w:rFonts w:ascii="Tahoma" w:hAnsi="Tahoma" w:cs="Tahoma"/>
      <w:color w:val="111111"/>
      <w:sz w:val="33"/>
      <w:szCs w:val="33"/>
    </w:rPr>
  </w:style>
  <w:style w:type="paragraph" w:styleId="a9">
    <w:name w:val="Body Text"/>
    <w:basedOn w:val="a"/>
    <w:link w:val="aa"/>
    <w:rsid w:val="00C77D15"/>
    <w:pPr>
      <w:spacing w:after="120"/>
    </w:pPr>
  </w:style>
  <w:style w:type="character" w:customStyle="1" w:styleId="aa">
    <w:name w:val="Основной текст Знак"/>
    <w:basedOn w:val="a0"/>
    <w:link w:val="a9"/>
    <w:rsid w:val="00C77D15"/>
    <w:rPr>
      <w:rFonts w:ascii="Times New Roman" w:eastAsia="Times New Roman" w:hAnsi="Times New Roman" w:cs="Times New Roman"/>
      <w:sz w:val="24"/>
      <w:szCs w:val="24"/>
      <w:lang w:eastAsia="ru-RU"/>
    </w:rPr>
  </w:style>
  <w:style w:type="paragraph" w:styleId="ab">
    <w:name w:val="Body Text Indent"/>
    <w:basedOn w:val="a"/>
    <w:link w:val="ac"/>
    <w:rsid w:val="00C77D15"/>
    <w:pPr>
      <w:spacing w:after="120"/>
      <w:ind w:left="283"/>
    </w:pPr>
  </w:style>
  <w:style w:type="character" w:customStyle="1" w:styleId="ac">
    <w:name w:val="Основной текст с отступом Знак"/>
    <w:basedOn w:val="a0"/>
    <w:link w:val="ab"/>
    <w:rsid w:val="00C77D15"/>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C77D15"/>
  </w:style>
  <w:style w:type="character" w:styleId="ad">
    <w:name w:val="Strong"/>
    <w:basedOn w:val="a0"/>
    <w:uiPriority w:val="22"/>
    <w:qFormat/>
    <w:rsid w:val="00C77D15"/>
    <w:rPr>
      <w:b/>
      <w:bCs/>
    </w:rPr>
  </w:style>
  <w:style w:type="paragraph" w:styleId="ae">
    <w:name w:val="List Paragraph"/>
    <w:basedOn w:val="a"/>
    <w:uiPriority w:val="34"/>
    <w:qFormat/>
    <w:rsid w:val="00C77D15"/>
    <w:pPr>
      <w:spacing w:after="200" w:line="276" w:lineRule="auto"/>
      <w:ind w:left="720"/>
      <w:contextualSpacing/>
    </w:pPr>
    <w:rPr>
      <w:rFonts w:ascii="Calibri" w:eastAsia="Calibri" w:hAnsi="Calibri"/>
      <w:sz w:val="22"/>
      <w:szCs w:val="22"/>
      <w:lang w:eastAsia="en-US"/>
    </w:rPr>
  </w:style>
  <w:style w:type="paragraph" w:styleId="af">
    <w:name w:val="No Spacing"/>
    <w:uiPriority w:val="1"/>
    <w:qFormat/>
    <w:rsid w:val="00C77D15"/>
    <w:pPr>
      <w:spacing w:after="0" w:line="240" w:lineRule="auto"/>
    </w:pPr>
    <w:rPr>
      <w:rFonts w:eastAsiaTheme="minorEastAsia"/>
      <w:lang w:eastAsia="ru-RU"/>
    </w:rPr>
  </w:style>
  <w:style w:type="paragraph" w:styleId="af0">
    <w:name w:val="Balloon Text"/>
    <w:basedOn w:val="a"/>
    <w:link w:val="af1"/>
    <w:uiPriority w:val="99"/>
    <w:semiHidden/>
    <w:unhideWhenUsed/>
    <w:rsid w:val="00C77D15"/>
    <w:rPr>
      <w:rFonts w:ascii="Tahoma" w:hAnsi="Tahoma" w:cs="Tahoma"/>
      <w:sz w:val="16"/>
      <w:szCs w:val="16"/>
    </w:rPr>
  </w:style>
  <w:style w:type="character" w:customStyle="1" w:styleId="af1">
    <w:name w:val="Текст выноски Знак"/>
    <w:basedOn w:val="a0"/>
    <w:link w:val="af0"/>
    <w:uiPriority w:val="99"/>
    <w:semiHidden/>
    <w:rsid w:val="00C77D15"/>
    <w:rPr>
      <w:rFonts w:ascii="Tahoma" w:eastAsia="Times New Roman" w:hAnsi="Tahoma" w:cs="Tahoma"/>
      <w:sz w:val="16"/>
      <w:szCs w:val="16"/>
      <w:lang w:eastAsia="ru-RU"/>
    </w:rPr>
  </w:style>
  <w:style w:type="table" w:styleId="af2">
    <w:name w:val="Table Grid"/>
    <w:basedOn w:val="a1"/>
    <w:rsid w:val="00C77D1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
    <w:link w:val="HTML0"/>
    <w:rsid w:val="00C7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jc w:val="both"/>
    </w:pPr>
    <w:rPr>
      <w:rFonts w:ascii="Verdana" w:hAnsi="Verdana" w:cs="Courier New"/>
      <w:sz w:val="20"/>
      <w:szCs w:val="20"/>
    </w:rPr>
  </w:style>
  <w:style w:type="character" w:customStyle="1" w:styleId="HTML0">
    <w:name w:val="Стандартный HTML Знак"/>
    <w:basedOn w:val="a0"/>
    <w:link w:val="HTML"/>
    <w:rsid w:val="00C77D15"/>
    <w:rPr>
      <w:rFonts w:ascii="Verdana" w:eastAsia="Times New Roman" w:hAnsi="Verdana" w:cs="Courier New"/>
      <w:sz w:val="20"/>
      <w:szCs w:val="20"/>
      <w:lang w:eastAsia="ru-RU"/>
    </w:rPr>
  </w:style>
  <w:style w:type="paragraph" w:customStyle="1" w:styleId="210">
    <w:name w:val="Основной текст 21"/>
    <w:basedOn w:val="a"/>
    <w:rsid w:val="00C77D15"/>
    <w:pPr>
      <w:widowControl w:val="0"/>
      <w:ind w:firstLine="851"/>
      <w:jc w:val="both"/>
    </w:pPr>
    <w:rPr>
      <w:sz w:val="28"/>
      <w:szCs w:val="20"/>
    </w:rPr>
  </w:style>
  <w:style w:type="paragraph" w:styleId="33">
    <w:name w:val="Body Text 3"/>
    <w:basedOn w:val="a"/>
    <w:link w:val="34"/>
    <w:rsid w:val="00C77D15"/>
    <w:pPr>
      <w:spacing w:after="120"/>
    </w:pPr>
    <w:rPr>
      <w:sz w:val="16"/>
      <w:szCs w:val="16"/>
    </w:rPr>
  </w:style>
  <w:style w:type="character" w:customStyle="1" w:styleId="34">
    <w:name w:val="Основной текст 3 Знак"/>
    <w:basedOn w:val="a0"/>
    <w:link w:val="33"/>
    <w:rsid w:val="00C77D15"/>
    <w:rPr>
      <w:rFonts w:ascii="Times New Roman" w:eastAsia="Times New Roman" w:hAnsi="Times New Roman" w:cs="Times New Roman"/>
      <w:sz w:val="16"/>
      <w:szCs w:val="16"/>
      <w:lang w:eastAsia="ru-RU"/>
    </w:rPr>
  </w:style>
  <w:style w:type="paragraph" w:customStyle="1" w:styleId="11">
    <w:name w:val="Основной текст1"/>
    <w:basedOn w:val="a"/>
    <w:rsid w:val="00C77D15"/>
    <w:pPr>
      <w:spacing w:line="-240" w:lineRule="auto"/>
    </w:pPr>
    <w:rPr>
      <w:sz w:val="28"/>
      <w:szCs w:val="20"/>
    </w:rPr>
  </w:style>
  <w:style w:type="paragraph" w:customStyle="1" w:styleId="12">
    <w:name w:val="Обычный1"/>
    <w:rsid w:val="00C77D15"/>
    <w:pPr>
      <w:spacing w:after="0" w:line="240" w:lineRule="auto"/>
    </w:pPr>
    <w:rPr>
      <w:rFonts w:ascii="Times New Roman CYR" w:eastAsia="Times New Roman" w:hAnsi="Times New Roman CYR" w:cs="Times New Roman"/>
      <w:sz w:val="20"/>
      <w:szCs w:val="20"/>
      <w:lang w:eastAsia="ru-RU"/>
    </w:rPr>
  </w:style>
  <w:style w:type="character" w:customStyle="1" w:styleId="submitted">
    <w:name w:val="submitted"/>
    <w:basedOn w:val="a0"/>
    <w:rsid w:val="00C77D15"/>
  </w:style>
  <w:style w:type="character" w:customStyle="1" w:styleId="taxonomy">
    <w:name w:val="taxonomy"/>
    <w:basedOn w:val="a0"/>
    <w:rsid w:val="00C77D15"/>
  </w:style>
  <w:style w:type="paragraph" w:customStyle="1" w:styleId="af9">
    <w:name w:val="af9"/>
    <w:basedOn w:val="a"/>
    <w:rsid w:val="00C77D15"/>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159472874">
      <w:bodyDiv w:val="1"/>
      <w:marLeft w:val="0"/>
      <w:marRight w:val="0"/>
      <w:marTop w:val="0"/>
      <w:marBottom w:val="0"/>
      <w:divBdr>
        <w:top w:val="none" w:sz="0" w:space="0" w:color="auto"/>
        <w:left w:val="none" w:sz="0" w:space="0" w:color="auto"/>
        <w:bottom w:val="none" w:sz="0" w:space="0" w:color="auto"/>
        <w:right w:val="none" w:sz="0" w:space="0" w:color="auto"/>
      </w:divBdr>
      <w:divsChild>
        <w:div w:id="806430406">
          <w:marLeft w:val="0"/>
          <w:marRight w:val="0"/>
          <w:marTop w:val="0"/>
          <w:marBottom w:val="0"/>
          <w:divBdr>
            <w:top w:val="none" w:sz="0" w:space="0" w:color="auto"/>
            <w:left w:val="none" w:sz="0" w:space="0" w:color="auto"/>
            <w:bottom w:val="none" w:sz="0" w:space="0" w:color="auto"/>
            <w:right w:val="none" w:sz="0" w:space="0" w:color="auto"/>
          </w:divBdr>
          <w:divsChild>
            <w:div w:id="1485968916">
              <w:marLeft w:val="0"/>
              <w:marRight w:val="0"/>
              <w:marTop w:val="0"/>
              <w:marBottom w:val="0"/>
              <w:divBdr>
                <w:top w:val="none" w:sz="0" w:space="0" w:color="auto"/>
                <w:left w:val="none" w:sz="0" w:space="0" w:color="auto"/>
                <w:bottom w:val="none" w:sz="0" w:space="0" w:color="auto"/>
                <w:right w:val="none" w:sz="0" w:space="0" w:color="auto"/>
              </w:divBdr>
            </w:div>
            <w:div w:id="23097506">
              <w:marLeft w:val="0"/>
              <w:marRight w:val="0"/>
              <w:marTop w:val="0"/>
              <w:marBottom w:val="0"/>
              <w:divBdr>
                <w:top w:val="none" w:sz="0" w:space="0" w:color="auto"/>
                <w:left w:val="none" w:sz="0" w:space="0" w:color="auto"/>
                <w:bottom w:val="none" w:sz="0" w:space="0" w:color="auto"/>
                <w:right w:val="none" w:sz="0" w:space="0" w:color="auto"/>
              </w:divBdr>
            </w:div>
            <w:div w:id="803422761">
              <w:marLeft w:val="0"/>
              <w:marRight w:val="0"/>
              <w:marTop w:val="0"/>
              <w:marBottom w:val="0"/>
              <w:divBdr>
                <w:top w:val="none" w:sz="0" w:space="0" w:color="auto"/>
                <w:left w:val="none" w:sz="0" w:space="0" w:color="auto"/>
                <w:bottom w:val="none" w:sz="0" w:space="0" w:color="auto"/>
                <w:right w:val="none" w:sz="0" w:space="0" w:color="auto"/>
              </w:divBdr>
            </w:div>
            <w:div w:id="1190265679">
              <w:marLeft w:val="0"/>
              <w:marRight w:val="0"/>
              <w:marTop w:val="0"/>
              <w:marBottom w:val="0"/>
              <w:divBdr>
                <w:top w:val="none" w:sz="0" w:space="0" w:color="auto"/>
                <w:left w:val="none" w:sz="0" w:space="0" w:color="auto"/>
                <w:bottom w:val="none" w:sz="0" w:space="0" w:color="auto"/>
                <w:right w:val="none" w:sz="0" w:space="0" w:color="auto"/>
              </w:divBdr>
            </w:div>
            <w:div w:id="2088577562">
              <w:marLeft w:val="0"/>
              <w:marRight w:val="0"/>
              <w:marTop w:val="0"/>
              <w:marBottom w:val="0"/>
              <w:divBdr>
                <w:top w:val="none" w:sz="0" w:space="0" w:color="auto"/>
                <w:left w:val="none" w:sz="0" w:space="0" w:color="auto"/>
                <w:bottom w:val="none" w:sz="0" w:space="0" w:color="auto"/>
                <w:right w:val="none" w:sz="0" w:space="0" w:color="auto"/>
              </w:divBdr>
            </w:div>
            <w:div w:id="899366352">
              <w:marLeft w:val="0"/>
              <w:marRight w:val="0"/>
              <w:marTop w:val="0"/>
              <w:marBottom w:val="0"/>
              <w:divBdr>
                <w:top w:val="none" w:sz="0" w:space="0" w:color="auto"/>
                <w:left w:val="none" w:sz="0" w:space="0" w:color="auto"/>
                <w:bottom w:val="none" w:sz="0" w:space="0" w:color="auto"/>
                <w:right w:val="none" w:sz="0" w:space="0" w:color="auto"/>
              </w:divBdr>
            </w:div>
            <w:div w:id="2112123813">
              <w:marLeft w:val="0"/>
              <w:marRight w:val="0"/>
              <w:marTop w:val="0"/>
              <w:marBottom w:val="0"/>
              <w:divBdr>
                <w:top w:val="none" w:sz="0" w:space="0" w:color="auto"/>
                <w:left w:val="none" w:sz="0" w:space="0" w:color="auto"/>
                <w:bottom w:val="none" w:sz="0" w:space="0" w:color="auto"/>
                <w:right w:val="none" w:sz="0" w:space="0" w:color="auto"/>
              </w:divBdr>
            </w:div>
            <w:div w:id="795366615">
              <w:marLeft w:val="0"/>
              <w:marRight w:val="0"/>
              <w:marTop w:val="0"/>
              <w:marBottom w:val="0"/>
              <w:divBdr>
                <w:top w:val="none" w:sz="0" w:space="0" w:color="auto"/>
                <w:left w:val="none" w:sz="0" w:space="0" w:color="auto"/>
                <w:bottom w:val="none" w:sz="0" w:space="0" w:color="auto"/>
                <w:right w:val="none" w:sz="0" w:space="0" w:color="auto"/>
              </w:divBdr>
            </w:div>
            <w:div w:id="18812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1930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eulaw.ru/treaties/constit" TargetMode="External"/><Relationship Id="rId299" Type="http://schemas.openxmlformats.org/officeDocument/2006/relationships/hyperlink" Target="http://eulaw.ru/treaties/constit" TargetMode="External"/><Relationship Id="rId21"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63" Type="http://schemas.openxmlformats.org/officeDocument/2006/relationships/hyperlink" Target="http://eulaw.ru/treaties/constit" TargetMode="External"/><Relationship Id="rId159" Type="http://schemas.openxmlformats.org/officeDocument/2006/relationships/hyperlink" Target="http://eulaw.ru/treaties/constit" TargetMode="External"/><Relationship Id="rId324" Type="http://schemas.openxmlformats.org/officeDocument/2006/relationships/hyperlink" Target="http://eulaw.ru/treaties/constit" TargetMode="External"/><Relationship Id="rId366" Type="http://schemas.openxmlformats.org/officeDocument/2006/relationships/hyperlink" Target="http://eulaw.ru/treaties/constit" TargetMode="External"/><Relationship Id="rId170" Type="http://schemas.openxmlformats.org/officeDocument/2006/relationships/hyperlink" Target="http://eulaw.ru/treaties/constit" TargetMode="External"/><Relationship Id="rId226" Type="http://schemas.openxmlformats.org/officeDocument/2006/relationships/hyperlink" Target="http://eulaw.ru/treaties/constit" TargetMode="External"/><Relationship Id="rId433" Type="http://schemas.openxmlformats.org/officeDocument/2006/relationships/hyperlink" Target="http://eulaw.ru/treaties/constit" TargetMode="External"/><Relationship Id="rId268" Type="http://schemas.openxmlformats.org/officeDocument/2006/relationships/hyperlink" Target="http://eulaw.ru/treaties/constit" TargetMode="External"/><Relationship Id="rId475" Type="http://schemas.openxmlformats.org/officeDocument/2006/relationships/hyperlink" Target="http://eulaw.ru/treaties/constit" TargetMode="External"/><Relationship Id="rId32"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74" Type="http://schemas.openxmlformats.org/officeDocument/2006/relationships/hyperlink" Target="http://eulaw.ru/treaties/constit" TargetMode="External"/><Relationship Id="rId128" Type="http://schemas.openxmlformats.org/officeDocument/2006/relationships/hyperlink" Target="http://eulaw.ru/treaties/constit" TargetMode="External"/><Relationship Id="rId335" Type="http://schemas.openxmlformats.org/officeDocument/2006/relationships/hyperlink" Target="http://eulaw.ru/treaties/constit" TargetMode="External"/><Relationship Id="rId377" Type="http://schemas.openxmlformats.org/officeDocument/2006/relationships/hyperlink" Target="http://eulaw.ru/treaties/constit" TargetMode="External"/><Relationship Id="rId5" Type="http://schemas.openxmlformats.org/officeDocument/2006/relationships/image" Target="media/image1.jpeg"/><Relationship Id="rId181" Type="http://schemas.openxmlformats.org/officeDocument/2006/relationships/hyperlink" Target="http://eulaw.ru/treaties/constit" TargetMode="External"/><Relationship Id="rId237" Type="http://schemas.openxmlformats.org/officeDocument/2006/relationships/hyperlink" Target="http://2440375.0/" TargetMode="External"/><Relationship Id="rId402" Type="http://schemas.openxmlformats.org/officeDocument/2006/relationships/hyperlink" Target="http://eulaw.ru/treaties/constit" TargetMode="External"/><Relationship Id="rId279" Type="http://schemas.openxmlformats.org/officeDocument/2006/relationships/hyperlink" Target="http://eulaw.ru/treaties/constit" TargetMode="External"/><Relationship Id="rId444" Type="http://schemas.openxmlformats.org/officeDocument/2006/relationships/hyperlink" Target="http://eulaw.ru/treaties/constit" TargetMode="External"/><Relationship Id="rId43"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139" Type="http://schemas.openxmlformats.org/officeDocument/2006/relationships/hyperlink" Target="http://eulaw.ru/treaties/constit" TargetMode="External"/><Relationship Id="rId290" Type="http://schemas.openxmlformats.org/officeDocument/2006/relationships/hyperlink" Target="http://eulaw.ru/treaties/constit" TargetMode="External"/><Relationship Id="rId304" Type="http://schemas.openxmlformats.org/officeDocument/2006/relationships/hyperlink" Target="http://eulaw.ru/treaties/constit" TargetMode="External"/><Relationship Id="rId346" Type="http://schemas.openxmlformats.org/officeDocument/2006/relationships/hyperlink" Target="http://eulaw.ru/treaties/constit" TargetMode="External"/><Relationship Id="rId388" Type="http://schemas.openxmlformats.org/officeDocument/2006/relationships/hyperlink" Target="http://eulaw.ru/treaties/constit" TargetMode="External"/><Relationship Id="rId85" Type="http://schemas.openxmlformats.org/officeDocument/2006/relationships/hyperlink" Target="http://eulaw.ru/treaties/constit" TargetMode="External"/><Relationship Id="rId150" Type="http://schemas.openxmlformats.org/officeDocument/2006/relationships/hyperlink" Target="http://eulaw.ru/treaties/constit" TargetMode="External"/><Relationship Id="rId192" Type="http://schemas.openxmlformats.org/officeDocument/2006/relationships/hyperlink" Target="http://eulaw.ru/treaties/constit" TargetMode="External"/><Relationship Id="rId206" Type="http://schemas.openxmlformats.org/officeDocument/2006/relationships/hyperlink" Target="http://eulaw.ru/treaties/constit" TargetMode="External"/><Relationship Id="rId413" Type="http://schemas.openxmlformats.org/officeDocument/2006/relationships/hyperlink" Target="http://eulaw.ru/treaties/constit" TargetMode="External"/><Relationship Id="rId248" Type="http://schemas.openxmlformats.org/officeDocument/2006/relationships/hyperlink" Target="http://eulaw.ru/treaties/constit" TargetMode="External"/><Relationship Id="rId455" Type="http://schemas.openxmlformats.org/officeDocument/2006/relationships/hyperlink" Target="http://eulaw.ru/treaties/constit" TargetMode="External"/><Relationship Id="rId12" Type="http://schemas.openxmlformats.org/officeDocument/2006/relationships/hyperlink" Target="http://eulaw.ru/taxonomy/term/183" TargetMode="External"/><Relationship Id="rId108" Type="http://schemas.openxmlformats.org/officeDocument/2006/relationships/hyperlink" Target="http://eulaw.ru/treaties/constit" TargetMode="External"/><Relationship Id="rId315" Type="http://schemas.openxmlformats.org/officeDocument/2006/relationships/hyperlink" Target="http://eulaw.ru/treaties/constit" TargetMode="External"/><Relationship Id="rId357" Type="http://schemas.openxmlformats.org/officeDocument/2006/relationships/hyperlink" Target="http://eulaw.ru/treaties/constit" TargetMode="External"/><Relationship Id="rId54"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96" Type="http://schemas.openxmlformats.org/officeDocument/2006/relationships/hyperlink" Target="http://eulaw.ru/treaties/constit" TargetMode="External"/><Relationship Id="rId161" Type="http://schemas.openxmlformats.org/officeDocument/2006/relationships/hyperlink" Target="http://eulaw.ru/treaties/constit" TargetMode="External"/><Relationship Id="rId217" Type="http://schemas.openxmlformats.org/officeDocument/2006/relationships/hyperlink" Target="http://eulaw.ru/treaties/constit" TargetMode="External"/><Relationship Id="rId399" Type="http://schemas.openxmlformats.org/officeDocument/2006/relationships/hyperlink" Target="http://eulaw.ru/treaties/constit" TargetMode="External"/><Relationship Id="rId259" Type="http://schemas.openxmlformats.org/officeDocument/2006/relationships/hyperlink" Target="http://eulaw.ru/treaties/constit" TargetMode="External"/><Relationship Id="rId424" Type="http://schemas.openxmlformats.org/officeDocument/2006/relationships/hyperlink" Target="http://eulaw.ru/treaties/constit" TargetMode="External"/><Relationship Id="rId466" Type="http://schemas.openxmlformats.org/officeDocument/2006/relationships/hyperlink" Target="http://eulaw.ru/treaties/constit" TargetMode="External"/><Relationship Id="rId23"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119" Type="http://schemas.openxmlformats.org/officeDocument/2006/relationships/hyperlink" Target="http://eulaw.ru/treaties/constit" TargetMode="External"/><Relationship Id="rId270" Type="http://schemas.openxmlformats.org/officeDocument/2006/relationships/hyperlink" Target="http://eulaw.ru/treaties/constit" TargetMode="External"/><Relationship Id="rId326" Type="http://schemas.openxmlformats.org/officeDocument/2006/relationships/hyperlink" Target="http://eulaw.ru/treaties/constit" TargetMode="External"/><Relationship Id="rId65" Type="http://schemas.openxmlformats.org/officeDocument/2006/relationships/hyperlink" Target="http://eulaw.ru/treaties/constit" TargetMode="External"/><Relationship Id="rId130" Type="http://schemas.openxmlformats.org/officeDocument/2006/relationships/hyperlink" Target="http://eulaw.ru/treaties/constit" TargetMode="External"/><Relationship Id="rId368" Type="http://schemas.openxmlformats.org/officeDocument/2006/relationships/hyperlink" Target="http://eulaw.ru/treaties/constit" TargetMode="External"/><Relationship Id="rId172" Type="http://schemas.openxmlformats.org/officeDocument/2006/relationships/hyperlink" Target="http://eulaw.ru/treaties/constit" TargetMode="External"/><Relationship Id="rId228" Type="http://schemas.openxmlformats.org/officeDocument/2006/relationships/hyperlink" Target="http://eulaw.ru/treaties/constit" TargetMode="External"/><Relationship Id="rId435" Type="http://schemas.openxmlformats.org/officeDocument/2006/relationships/hyperlink" Target="http://2467330.0/" TargetMode="External"/><Relationship Id="rId477" Type="http://schemas.openxmlformats.org/officeDocument/2006/relationships/hyperlink" Target="http://eulaw.ru/treaties/constit" TargetMode="External"/><Relationship Id="rId281" Type="http://schemas.openxmlformats.org/officeDocument/2006/relationships/hyperlink" Target="http://eulaw.ru/treaties/constit" TargetMode="External"/><Relationship Id="rId337" Type="http://schemas.openxmlformats.org/officeDocument/2006/relationships/hyperlink" Target="http://eulaw.ru/treaties/constit" TargetMode="External"/><Relationship Id="rId34"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55"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76" Type="http://schemas.openxmlformats.org/officeDocument/2006/relationships/hyperlink" Target="http://eulaw.ru/treaties/constit" TargetMode="External"/><Relationship Id="rId97" Type="http://schemas.openxmlformats.org/officeDocument/2006/relationships/hyperlink" Target="http://eulaw.ru/treaties/constit" TargetMode="External"/><Relationship Id="rId120" Type="http://schemas.openxmlformats.org/officeDocument/2006/relationships/hyperlink" Target="http://eulaw.ru/treaties/constit" TargetMode="External"/><Relationship Id="rId141" Type="http://schemas.openxmlformats.org/officeDocument/2006/relationships/hyperlink" Target="http://eulaw.ru/treaties/constit" TargetMode="External"/><Relationship Id="rId358" Type="http://schemas.openxmlformats.org/officeDocument/2006/relationships/hyperlink" Target="http://eulaw.ru/treaties/constit" TargetMode="External"/><Relationship Id="rId379" Type="http://schemas.openxmlformats.org/officeDocument/2006/relationships/hyperlink" Target="http://eulaw.ru/treaties/constit" TargetMode="External"/><Relationship Id="rId7" Type="http://schemas.openxmlformats.org/officeDocument/2006/relationships/hyperlink" Target="http://27.http://www.sevportal.com/" TargetMode="External"/><Relationship Id="rId162" Type="http://schemas.openxmlformats.org/officeDocument/2006/relationships/hyperlink" Target="http://eulaw.ru/treaties/constit" TargetMode="External"/><Relationship Id="rId183" Type="http://schemas.openxmlformats.org/officeDocument/2006/relationships/hyperlink" Target="http://eulaw.ru/treaties/constit" TargetMode="External"/><Relationship Id="rId218" Type="http://schemas.openxmlformats.org/officeDocument/2006/relationships/hyperlink" Target="http://eulaw.ru/treaties/constit" TargetMode="External"/><Relationship Id="rId239" Type="http://schemas.openxmlformats.org/officeDocument/2006/relationships/hyperlink" Target="http://2440800.0/" TargetMode="External"/><Relationship Id="rId390" Type="http://schemas.openxmlformats.org/officeDocument/2006/relationships/hyperlink" Target="http://eulaw.ru/treaties/constit" TargetMode="External"/><Relationship Id="rId404" Type="http://schemas.openxmlformats.org/officeDocument/2006/relationships/hyperlink" Target="http://eulaw.ru/treaties/constit" TargetMode="External"/><Relationship Id="rId425" Type="http://schemas.openxmlformats.org/officeDocument/2006/relationships/hyperlink" Target="http://eulaw.ru/treaties/constit" TargetMode="External"/><Relationship Id="rId446" Type="http://schemas.openxmlformats.org/officeDocument/2006/relationships/hyperlink" Target="http://eulaw.ru/treaties/constit" TargetMode="External"/><Relationship Id="rId467" Type="http://schemas.openxmlformats.org/officeDocument/2006/relationships/hyperlink" Target="http://eulaw.ru/treaties/constit" TargetMode="External"/><Relationship Id="rId250" Type="http://schemas.openxmlformats.org/officeDocument/2006/relationships/hyperlink" Target="http://eulaw.ru/treaties/constit" TargetMode="External"/><Relationship Id="rId271" Type="http://schemas.openxmlformats.org/officeDocument/2006/relationships/hyperlink" Target="http://eulaw.ru/treaties/constit" TargetMode="External"/><Relationship Id="rId292" Type="http://schemas.openxmlformats.org/officeDocument/2006/relationships/hyperlink" Target="http://eulaw.ru/treaties/constit" TargetMode="External"/><Relationship Id="rId306" Type="http://schemas.openxmlformats.org/officeDocument/2006/relationships/hyperlink" Target="http://eulaw.ru/treaties/constit" TargetMode="External"/><Relationship Id="rId24"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45"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66" Type="http://schemas.openxmlformats.org/officeDocument/2006/relationships/hyperlink" Target="http://2440400.0/" TargetMode="External"/><Relationship Id="rId87" Type="http://schemas.openxmlformats.org/officeDocument/2006/relationships/hyperlink" Target="http://eulaw.ru/treaties/constit" TargetMode="External"/><Relationship Id="rId110" Type="http://schemas.openxmlformats.org/officeDocument/2006/relationships/hyperlink" Target="http://eulaw.ru/treaties/constit" TargetMode="External"/><Relationship Id="rId131" Type="http://schemas.openxmlformats.org/officeDocument/2006/relationships/hyperlink" Target="http://eulaw.ru/treaties/constit" TargetMode="External"/><Relationship Id="rId327" Type="http://schemas.openxmlformats.org/officeDocument/2006/relationships/hyperlink" Target="http://eulaw.ru/treaties/constit" TargetMode="External"/><Relationship Id="rId348" Type="http://schemas.openxmlformats.org/officeDocument/2006/relationships/hyperlink" Target="http://eulaw.ru/treaties/constit" TargetMode="External"/><Relationship Id="rId369" Type="http://schemas.openxmlformats.org/officeDocument/2006/relationships/hyperlink" Target="http://eulaw.ru/treaties/constit" TargetMode="External"/><Relationship Id="rId152" Type="http://schemas.openxmlformats.org/officeDocument/2006/relationships/hyperlink" Target="http://eulaw.ru/treaties/constit" TargetMode="External"/><Relationship Id="rId173" Type="http://schemas.openxmlformats.org/officeDocument/2006/relationships/hyperlink" Target="http://eulaw.ru/treaties/constit" TargetMode="External"/><Relationship Id="rId194" Type="http://schemas.openxmlformats.org/officeDocument/2006/relationships/hyperlink" Target="http://eulaw.ru/treaties/constit" TargetMode="External"/><Relationship Id="rId208" Type="http://schemas.openxmlformats.org/officeDocument/2006/relationships/hyperlink" Target="http://eulaw.ru/treaties/constit" TargetMode="External"/><Relationship Id="rId229" Type="http://schemas.openxmlformats.org/officeDocument/2006/relationships/hyperlink" Target="http://eulaw.ru/treaties/constit" TargetMode="External"/><Relationship Id="rId380" Type="http://schemas.openxmlformats.org/officeDocument/2006/relationships/hyperlink" Target="http://eulaw.ru/treaties/constit" TargetMode="External"/><Relationship Id="rId415" Type="http://schemas.openxmlformats.org/officeDocument/2006/relationships/hyperlink" Target="http://eulaw.ru/treaties/constit" TargetMode="External"/><Relationship Id="rId436" Type="http://schemas.openxmlformats.org/officeDocument/2006/relationships/hyperlink" Target="http://eulaw.ru/treaties/constit" TargetMode="External"/><Relationship Id="rId457" Type="http://schemas.openxmlformats.org/officeDocument/2006/relationships/hyperlink" Target="http://eulaw.ru/treaties/constit" TargetMode="External"/><Relationship Id="rId240" Type="http://schemas.openxmlformats.org/officeDocument/2006/relationships/hyperlink" Target="http://eulaw.ru/treaties/constit" TargetMode="External"/><Relationship Id="rId261" Type="http://schemas.openxmlformats.org/officeDocument/2006/relationships/hyperlink" Target="http://eulaw.ru/treaties/constit" TargetMode="External"/><Relationship Id="rId478" Type="http://schemas.openxmlformats.org/officeDocument/2006/relationships/hyperlink" Target="http://eulaw.ru/treaties/constit" TargetMode="External"/><Relationship Id="rId14"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35"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56"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77" Type="http://schemas.openxmlformats.org/officeDocument/2006/relationships/hyperlink" Target="http://eulaw.ru/treaties/constit" TargetMode="External"/><Relationship Id="rId100" Type="http://schemas.openxmlformats.org/officeDocument/2006/relationships/hyperlink" Target="http://eulaw.ru/treaties/constit" TargetMode="External"/><Relationship Id="rId282" Type="http://schemas.openxmlformats.org/officeDocument/2006/relationships/hyperlink" Target="http://eulaw.ru/treaties/constit" TargetMode="External"/><Relationship Id="rId317" Type="http://schemas.openxmlformats.org/officeDocument/2006/relationships/hyperlink" Target="http://eulaw.ru/treaties/constit" TargetMode="External"/><Relationship Id="rId338" Type="http://schemas.openxmlformats.org/officeDocument/2006/relationships/hyperlink" Target="http://eulaw.ru/treaties/constit" TargetMode="External"/><Relationship Id="rId359" Type="http://schemas.openxmlformats.org/officeDocument/2006/relationships/hyperlink" Target="http://eulaw.ru/treaties/constit" TargetMode="External"/><Relationship Id="rId8" Type="http://schemas.openxmlformats.org/officeDocument/2006/relationships/hyperlink" Target="http://27.http://www.sevportal.com/" TargetMode="External"/><Relationship Id="rId98" Type="http://schemas.openxmlformats.org/officeDocument/2006/relationships/hyperlink" Target="http://eulaw.ru/treaties/constit" TargetMode="External"/><Relationship Id="rId121" Type="http://schemas.openxmlformats.org/officeDocument/2006/relationships/hyperlink" Target="http://eulaw.ru/treaties/constit" TargetMode="External"/><Relationship Id="rId142" Type="http://schemas.openxmlformats.org/officeDocument/2006/relationships/hyperlink" Target="http://eulaw.ru/treaties/constit" TargetMode="External"/><Relationship Id="rId163" Type="http://schemas.openxmlformats.org/officeDocument/2006/relationships/hyperlink" Target="http://eulaw.ru/treaties/constit" TargetMode="External"/><Relationship Id="rId184" Type="http://schemas.openxmlformats.org/officeDocument/2006/relationships/hyperlink" Target="http://2440400.51/" TargetMode="External"/><Relationship Id="rId219" Type="http://schemas.openxmlformats.org/officeDocument/2006/relationships/hyperlink" Target="http://eulaw.ru/treaties/constit" TargetMode="External"/><Relationship Id="rId370" Type="http://schemas.openxmlformats.org/officeDocument/2006/relationships/hyperlink" Target="http://eulaw.ru/treaties/constit" TargetMode="External"/><Relationship Id="rId391" Type="http://schemas.openxmlformats.org/officeDocument/2006/relationships/hyperlink" Target="http://eulaw.ru/treaties/constit" TargetMode="External"/><Relationship Id="rId405" Type="http://schemas.openxmlformats.org/officeDocument/2006/relationships/hyperlink" Target="http://eulaw.ru/treaties/constit" TargetMode="External"/><Relationship Id="rId426" Type="http://schemas.openxmlformats.org/officeDocument/2006/relationships/hyperlink" Target="http://eulaw.ru/treaties/constit" TargetMode="External"/><Relationship Id="rId447" Type="http://schemas.openxmlformats.org/officeDocument/2006/relationships/hyperlink" Target="http://eulaw.ru/treaties/constit" TargetMode="External"/><Relationship Id="rId230" Type="http://schemas.openxmlformats.org/officeDocument/2006/relationships/hyperlink" Target="http://eulaw.ru/treaties/constit" TargetMode="External"/><Relationship Id="rId251" Type="http://schemas.openxmlformats.org/officeDocument/2006/relationships/hyperlink" Target="http://eulaw.ru/treaties/constit" TargetMode="External"/><Relationship Id="rId468" Type="http://schemas.openxmlformats.org/officeDocument/2006/relationships/hyperlink" Target="http://eulaw.ru/treaties/constit" TargetMode="External"/><Relationship Id="rId25"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46"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67" Type="http://schemas.openxmlformats.org/officeDocument/2006/relationships/hyperlink" Target="http://eulaw.ru/treaties/constit" TargetMode="External"/><Relationship Id="rId272" Type="http://schemas.openxmlformats.org/officeDocument/2006/relationships/hyperlink" Target="http://eulaw.ru/treaties/constit" TargetMode="External"/><Relationship Id="rId293" Type="http://schemas.openxmlformats.org/officeDocument/2006/relationships/hyperlink" Target="http://eulaw.ru/treaties/constit" TargetMode="External"/><Relationship Id="rId307" Type="http://schemas.openxmlformats.org/officeDocument/2006/relationships/hyperlink" Target="http://eulaw.ru/treaties/constit" TargetMode="External"/><Relationship Id="rId328" Type="http://schemas.openxmlformats.org/officeDocument/2006/relationships/hyperlink" Target="http://eulaw.ru/treaties/constit" TargetMode="External"/><Relationship Id="rId349" Type="http://schemas.openxmlformats.org/officeDocument/2006/relationships/hyperlink" Target="http://eulaw.ru/treaties/constit" TargetMode="External"/><Relationship Id="rId88" Type="http://schemas.openxmlformats.org/officeDocument/2006/relationships/hyperlink" Target="http://eulaw.ru/treaties/constit" TargetMode="External"/><Relationship Id="rId111" Type="http://schemas.openxmlformats.org/officeDocument/2006/relationships/hyperlink" Target="http://eulaw.ru/treaties/constit" TargetMode="External"/><Relationship Id="rId132" Type="http://schemas.openxmlformats.org/officeDocument/2006/relationships/hyperlink" Target="http://eulaw.ru/treaties/constit" TargetMode="External"/><Relationship Id="rId153" Type="http://schemas.openxmlformats.org/officeDocument/2006/relationships/hyperlink" Target="http://eulaw.ru/treaties/constit" TargetMode="External"/><Relationship Id="rId174" Type="http://schemas.openxmlformats.org/officeDocument/2006/relationships/hyperlink" Target="http://eulaw.ru/treaties/constit" TargetMode="External"/><Relationship Id="rId195" Type="http://schemas.openxmlformats.org/officeDocument/2006/relationships/hyperlink" Target="http://eulaw.ru/treaties/constit" TargetMode="External"/><Relationship Id="rId209" Type="http://schemas.openxmlformats.org/officeDocument/2006/relationships/hyperlink" Target="http://eulaw.ru/treaties/constit" TargetMode="External"/><Relationship Id="rId360" Type="http://schemas.openxmlformats.org/officeDocument/2006/relationships/hyperlink" Target="http://eulaw.ru/treaties/constit" TargetMode="External"/><Relationship Id="rId381" Type="http://schemas.openxmlformats.org/officeDocument/2006/relationships/hyperlink" Target="http://eulaw.ru/treaties/constit" TargetMode="External"/><Relationship Id="rId416" Type="http://schemas.openxmlformats.org/officeDocument/2006/relationships/hyperlink" Target="http://eulaw.ru/treaties/constit" TargetMode="External"/><Relationship Id="rId220" Type="http://schemas.openxmlformats.org/officeDocument/2006/relationships/hyperlink" Target="http://eulaw.ru/treaties/constit" TargetMode="External"/><Relationship Id="rId241" Type="http://schemas.openxmlformats.org/officeDocument/2006/relationships/hyperlink" Target="http://eulaw.ru/treaties/constit" TargetMode="External"/><Relationship Id="rId437" Type="http://schemas.openxmlformats.org/officeDocument/2006/relationships/hyperlink" Target="http://eulaw.ru/treaties/constit" TargetMode="External"/><Relationship Id="rId458" Type="http://schemas.openxmlformats.org/officeDocument/2006/relationships/hyperlink" Target="http://eulaw.ru/treaties/constit" TargetMode="External"/><Relationship Id="rId479" Type="http://schemas.openxmlformats.org/officeDocument/2006/relationships/hyperlink" Target="http://eulaw.ru/treaties/constit" TargetMode="External"/><Relationship Id="rId15"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36"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57"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262" Type="http://schemas.openxmlformats.org/officeDocument/2006/relationships/hyperlink" Target="http://eulaw.ru/treaties/constit" TargetMode="External"/><Relationship Id="rId283" Type="http://schemas.openxmlformats.org/officeDocument/2006/relationships/hyperlink" Target="http://eulaw.ru/treaties/constit" TargetMode="External"/><Relationship Id="rId318" Type="http://schemas.openxmlformats.org/officeDocument/2006/relationships/hyperlink" Target="http://eulaw.ru/treaties/constit" TargetMode="External"/><Relationship Id="rId339" Type="http://schemas.openxmlformats.org/officeDocument/2006/relationships/hyperlink" Target="http://eulaw.ru/treaties/constit" TargetMode="External"/><Relationship Id="rId78" Type="http://schemas.openxmlformats.org/officeDocument/2006/relationships/hyperlink" Target="http://eulaw.ru/treaties/constit" TargetMode="External"/><Relationship Id="rId99" Type="http://schemas.openxmlformats.org/officeDocument/2006/relationships/hyperlink" Target="http://eulaw.ru/treaties/constit" TargetMode="External"/><Relationship Id="rId101" Type="http://schemas.openxmlformats.org/officeDocument/2006/relationships/hyperlink" Target="http://eulaw.ru/treaties/constit" TargetMode="External"/><Relationship Id="rId122" Type="http://schemas.openxmlformats.org/officeDocument/2006/relationships/hyperlink" Target="http://eulaw.ru/treaties/constit" TargetMode="External"/><Relationship Id="rId143" Type="http://schemas.openxmlformats.org/officeDocument/2006/relationships/hyperlink" Target="http://eulaw.ru/treaties/constit" TargetMode="External"/><Relationship Id="rId164" Type="http://schemas.openxmlformats.org/officeDocument/2006/relationships/hyperlink" Target="http://eulaw.ru/treaties/constit" TargetMode="External"/><Relationship Id="rId185" Type="http://schemas.openxmlformats.org/officeDocument/2006/relationships/hyperlink" Target="http://eulaw.ru/treaties/constit" TargetMode="External"/><Relationship Id="rId350" Type="http://schemas.openxmlformats.org/officeDocument/2006/relationships/hyperlink" Target="http://eulaw.ru/treaties/constit" TargetMode="External"/><Relationship Id="rId371" Type="http://schemas.openxmlformats.org/officeDocument/2006/relationships/hyperlink" Target="http://eulaw.ru/treaties/constit" TargetMode="External"/><Relationship Id="rId406" Type="http://schemas.openxmlformats.org/officeDocument/2006/relationships/hyperlink" Target="http://eulaw.ru/treaties/constit" TargetMode="External"/><Relationship Id="rId9" Type="http://schemas.openxmlformats.org/officeDocument/2006/relationships/hyperlink" Target="http://27.http://www.sevportal.com/" TargetMode="External"/><Relationship Id="rId210" Type="http://schemas.openxmlformats.org/officeDocument/2006/relationships/hyperlink" Target="http://eulaw.ru/treaties/constit" TargetMode="External"/><Relationship Id="rId392" Type="http://schemas.openxmlformats.org/officeDocument/2006/relationships/hyperlink" Target="http://eulaw.ru/treaties/constit" TargetMode="External"/><Relationship Id="rId427" Type="http://schemas.openxmlformats.org/officeDocument/2006/relationships/hyperlink" Target="http://2464513.0/" TargetMode="External"/><Relationship Id="rId448" Type="http://schemas.openxmlformats.org/officeDocument/2006/relationships/hyperlink" Target="http://eulaw.ru/treaties/constit" TargetMode="External"/><Relationship Id="rId469" Type="http://schemas.openxmlformats.org/officeDocument/2006/relationships/hyperlink" Target="http://eulaw.ru/treaties/constit" TargetMode="External"/><Relationship Id="rId26"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231" Type="http://schemas.openxmlformats.org/officeDocument/2006/relationships/hyperlink" Target="http://eulaw.ru/treaties/constit" TargetMode="External"/><Relationship Id="rId252" Type="http://schemas.openxmlformats.org/officeDocument/2006/relationships/hyperlink" Target="http://eulaw.ru/treaties/constit" TargetMode="External"/><Relationship Id="rId273" Type="http://schemas.openxmlformats.org/officeDocument/2006/relationships/hyperlink" Target="http://eulaw.ru/treaties/constit" TargetMode="External"/><Relationship Id="rId294" Type="http://schemas.openxmlformats.org/officeDocument/2006/relationships/hyperlink" Target="http://eulaw.ru/treaties/constit" TargetMode="External"/><Relationship Id="rId308" Type="http://schemas.openxmlformats.org/officeDocument/2006/relationships/hyperlink" Target="http://eulaw.ru/treaties/constit" TargetMode="External"/><Relationship Id="rId329" Type="http://schemas.openxmlformats.org/officeDocument/2006/relationships/hyperlink" Target="http://eulaw.ru/treaties/constit" TargetMode="External"/><Relationship Id="rId480" Type="http://schemas.openxmlformats.org/officeDocument/2006/relationships/hyperlink" Target="http://eulaw.ru/treaties/constit" TargetMode="External"/><Relationship Id="rId47"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68" Type="http://schemas.openxmlformats.org/officeDocument/2006/relationships/hyperlink" Target="http://eulaw.ru/treaties/constit" TargetMode="External"/><Relationship Id="rId89" Type="http://schemas.openxmlformats.org/officeDocument/2006/relationships/hyperlink" Target="http://eulaw.ru/treaties/constit" TargetMode="External"/><Relationship Id="rId112" Type="http://schemas.openxmlformats.org/officeDocument/2006/relationships/hyperlink" Target="http://eulaw.ru/treaties/constit" TargetMode="External"/><Relationship Id="rId133" Type="http://schemas.openxmlformats.org/officeDocument/2006/relationships/hyperlink" Target="http://eulaw.ru/treaties/constit" TargetMode="External"/><Relationship Id="rId154" Type="http://schemas.openxmlformats.org/officeDocument/2006/relationships/hyperlink" Target="http://eulaw.ru/treaties/constit" TargetMode="External"/><Relationship Id="rId175" Type="http://schemas.openxmlformats.org/officeDocument/2006/relationships/hyperlink" Target="http://2440400.0/" TargetMode="External"/><Relationship Id="rId340" Type="http://schemas.openxmlformats.org/officeDocument/2006/relationships/hyperlink" Target="http://eulaw.ru/treaties/constit" TargetMode="External"/><Relationship Id="rId361" Type="http://schemas.openxmlformats.org/officeDocument/2006/relationships/hyperlink" Target="http://eulaw.ru/treaties/constit" TargetMode="External"/><Relationship Id="rId196" Type="http://schemas.openxmlformats.org/officeDocument/2006/relationships/hyperlink" Target="http://eulaw.ru/treaties/constit" TargetMode="External"/><Relationship Id="rId200" Type="http://schemas.openxmlformats.org/officeDocument/2006/relationships/hyperlink" Target="http://eulaw.ru/treaties/constit" TargetMode="External"/><Relationship Id="rId382" Type="http://schemas.openxmlformats.org/officeDocument/2006/relationships/hyperlink" Target="http://eulaw.ru/treaties/constit" TargetMode="External"/><Relationship Id="rId417" Type="http://schemas.openxmlformats.org/officeDocument/2006/relationships/hyperlink" Target="http://eulaw.ru/treaties/constit" TargetMode="External"/><Relationship Id="rId438" Type="http://schemas.openxmlformats.org/officeDocument/2006/relationships/hyperlink" Target="http://eulaw.ru/treaties/constit" TargetMode="External"/><Relationship Id="rId459" Type="http://schemas.openxmlformats.org/officeDocument/2006/relationships/hyperlink" Target="http://eulaw.ru/treaties/constit" TargetMode="External"/><Relationship Id="rId16"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221" Type="http://schemas.openxmlformats.org/officeDocument/2006/relationships/hyperlink" Target="http://eulaw.ru/treaties/constit" TargetMode="External"/><Relationship Id="rId242" Type="http://schemas.openxmlformats.org/officeDocument/2006/relationships/hyperlink" Target="http://eulaw.ru/treaties/constit" TargetMode="External"/><Relationship Id="rId263" Type="http://schemas.openxmlformats.org/officeDocument/2006/relationships/hyperlink" Target="http://eulaw.ru/treaties/constit" TargetMode="External"/><Relationship Id="rId284" Type="http://schemas.openxmlformats.org/officeDocument/2006/relationships/hyperlink" Target="http://eulaw.ru/treaties/constit" TargetMode="External"/><Relationship Id="rId319" Type="http://schemas.openxmlformats.org/officeDocument/2006/relationships/hyperlink" Target="http://eulaw.ru/treaties/constit" TargetMode="External"/><Relationship Id="rId470" Type="http://schemas.openxmlformats.org/officeDocument/2006/relationships/hyperlink" Target="http://eulaw.ru/treaties/constit" TargetMode="External"/><Relationship Id="rId37"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58"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79" Type="http://schemas.openxmlformats.org/officeDocument/2006/relationships/hyperlink" Target="http://eulaw.ru/treaties/constit" TargetMode="External"/><Relationship Id="rId102" Type="http://schemas.openxmlformats.org/officeDocument/2006/relationships/hyperlink" Target="http://eulaw.ru/treaties/constit" TargetMode="External"/><Relationship Id="rId123" Type="http://schemas.openxmlformats.org/officeDocument/2006/relationships/hyperlink" Target="http://eulaw.ru/treaties/constit" TargetMode="External"/><Relationship Id="rId144" Type="http://schemas.openxmlformats.org/officeDocument/2006/relationships/hyperlink" Target="http://eulaw.ru/treaties/constit" TargetMode="External"/><Relationship Id="rId330" Type="http://schemas.openxmlformats.org/officeDocument/2006/relationships/hyperlink" Target="http://eulaw.ru/treaties/constit" TargetMode="External"/><Relationship Id="rId90" Type="http://schemas.openxmlformats.org/officeDocument/2006/relationships/hyperlink" Target="http://eulaw.ru/treaties/constit" TargetMode="External"/><Relationship Id="rId165" Type="http://schemas.openxmlformats.org/officeDocument/2006/relationships/hyperlink" Target="http://eulaw.ru/treaties/constit" TargetMode="External"/><Relationship Id="rId186" Type="http://schemas.openxmlformats.org/officeDocument/2006/relationships/hyperlink" Target="http://eulaw.ru/treaties/constit" TargetMode="External"/><Relationship Id="rId351" Type="http://schemas.openxmlformats.org/officeDocument/2006/relationships/hyperlink" Target="http://eulaw.ru/treaties/constit" TargetMode="External"/><Relationship Id="rId372" Type="http://schemas.openxmlformats.org/officeDocument/2006/relationships/hyperlink" Target="http://eulaw.ru/treaties/constit" TargetMode="External"/><Relationship Id="rId393" Type="http://schemas.openxmlformats.org/officeDocument/2006/relationships/hyperlink" Target="http://eulaw.ru/treaties/constit" TargetMode="External"/><Relationship Id="rId407" Type="http://schemas.openxmlformats.org/officeDocument/2006/relationships/hyperlink" Target="http://eulaw.ru/treaties/constit" TargetMode="External"/><Relationship Id="rId428" Type="http://schemas.openxmlformats.org/officeDocument/2006/relationships/hyperlink" Target="http://eulaw.ru/treaties/constit" TargetMode="External"/><Relationship Id="rId449" Type="http://schemas.openxmlformats.org/officeDocument/2006/relationships/hyperlink" Target="http://eulaw.ru/treaties/constit" TargetMode="External"/><Relationship Id="rId211" Type="http://schemas.openxmlformats.org/officeDocument/2006/relationships/hyperlink" Target="http://eulaw.ru/treaties/constit" TargetMode="External"/><Relationship Id="rId232" Type="http://schemas.openxmlformats.org/officeDocument/2006/relationships/hyperlink" Target="http://eulaw.ru/treaties/constit" TargetMode="External"/><Relationship Id="rId253" Type="http://schemas.openxmlformats.org/officeDocument/2006/relationships/hyperlink" Target="http://eulaw.ru/treaties/constit" TargetMode="External"/><Relationship Id="rId274" Type="http://schemas.openxmlformats.org/officeDocument/2006/relationships/hyperlink" Target="http://eulaw.ru/treaties/constit" TargetMode="External"/><Relationship Id="rId295" Type="http://schemas.openxmlformats.org/officeDocument/2006/relationships/hyperlink" Target="http://eulaw.ru/treaties/constit" TargetMode="External"/><Relationship Id="rId309" Type="http://schemas.openxmlformats.org/officeDocument/2006/relationships/hyperlink" Target="http://eulaw.ru/treaties/constit" TargetMode="External"/><Relationship Id="rId460" Type="http://schemas.openxmlformats.org/officeDocument/2006/relationships/hyperlink" Target="http://eulaw.ru/treaties/constit" TargetMode="External"/><Relationship Id="rId481" Type="http://schemas.openxmlformats.org/officeDocument/2006/relationships/fontTable" Target="fontTable.xml"/><Relationship Id="rId27"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48"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69" Type="http://schemas.openxmlformats.org/officeDocument/2006/relationships/hyperlink" Target="http://eulaw.ru/treaties/constit" TargetMode="External"/><Relationship Id="rId113" Type="http://schemas.openxmlformats.org/officeDocument/2006/relationships/hyperlink" Target="http://eulaw.ru/treaties/constit" TargetMode="External"/><Relationship Id="rId134" Type="http://schemas.openxmlformats.org/officeDocument/2006/relationships/hyperlink" Target="http://eulaw.ru/treaties/constit" TargetMode="External"/><Relationship Id="rId320" Type="http://schemas.openxmlformats.org/officeDocument/2006/relationships/hyperlink" Target="http://eulaw.ru/treaties/constit" TargetMode="External"/><Relationship Id="rId80" Type="http://schemas.openxmlformats.org/officeDocument/2006/relationships/hyperlink" Target="http://eulaw.ru/treaties/constit" TargetMode="External"/><Relationship Id="rId155" Type="http://schemas.openxmlformats.org/officeDocument/2006/relationships/hyperlink" Target="http://eulaw.ru/treaties/constit" TargetMode="External"/><Relationship Id="rId176" Type="http://schemas.openxmlformats.org/officeDocument/2006/relationships/hyperlink" Target="http://eulaw.ru/treaties/constit" TargetMode="External"/><Relationship Id="rId197" Type="http://schemas.openxmlformats.org/officeDocument/2006/relationships/hyperlink" Target="http://eulaw.ru/treaties/constit" TargetMode="External"/><Relationship Id="rId341" Type="http://schemas.openxmlformats.org/officeDocument/2006/relationships/hyperlink" Target="http://eulaw.ru/treaties/constit" TargetMode="External"/><Relationship Id="rId362" Type="http://schemas.openxmlformats.org/officeDocument/2006/relationships/hyperlink" Target="http://eulaw.ru/treaties/constit" TargetMode="External"/><Relationship Id="rId383" Type="http://schemas.openxmlformats.org/officeDocument/2006/relationships/hyperlink" Target="http://eulaw.ru/treaties/constit" TargetMode="External"/><Relationship Id="rId418" Type="http://schemas.openxmlformats.org/officeDocument/2006/relationships/hyperlink" Target="http://eulaw.ru/treaties/constit" TargetMode="External"/><Relationship Id="rId439" Type="http://schemas.openxmlformats.org/officeDocument/2006/relationships/hyperlink" Target="http://eulaw.ru/treaties/constit" TargetMode="External"/><Relationship Id="rId201" Type="http://schemas.openxmlformats.org/officeDocument/2006/relationships/hyperlink" Target="http://eulaw.ru/treaties/constit" TargetMode="External"/><Relationship Id="rId222" Type="http://schemas.openxmlformats.org/officeDocument/2006/relationships/hyperlink" Target="http://eulaw.ru/treaties/constit" TargetMode="External"/><Relationship Id="rId243" Type="http://schemas.openxmlformats.org/officeDocument/2006/relationships/hyperlink" Target="http://eulaw.ru/treaties/constit" TargetMode="External"/><Relationship Id="rId264" Type="http://schemas.openxmlformats.org/officeDocument/2006/relationships/hyperlink" Target="http://eulaw.ru/treaties/constit" TargetMode="External"/><Relationship Id="rId285" Type="http://schemas.openxmlformats.org/officeDocument/2006/relationships/hyperlink" Target="http://eulaw.ru/treaties/constit" TargetMode="External"/><Relationship Id="rId450" Type="http://schemas.openxmlformats.org/officeDocument/2006/relationships/hyperlink" Target="http://eulaw.ru/treaties/constit" TargetMode="External"/><Relationship Id="rId471" Type="http://schemas.openxmlformats.org/officeDocument/2006/relationships/hyperlink" Target="http://eulaw.ru/treaties/constit" TargetMode="External"/><Relationship Id="rId17"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38"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59" Type="http://schemas.openxmlformats.org/officeDocument/2006/relationships/hyperlink" Target="http://eulaw.ru/treaties/constit" TargetMode="External"/><Relationship Id="rId103" Type="http://schemas.openxmlformats.org/officeDocument/2006/relationships/hyperlink" Target="http://eulaw.ru/treaties/constit" TargetMode="External"/><Relationship Id="rId124" Type="http://schemas.openxmlformats.org/officeDocument/2006/relationships/hyperlink" Target="http://eulaw.ru/treaties/constit" TargetMode="External"/><Relationship Id="rId310" Type="http://schemas.openxmlformats.org/officeDocument/2006/relationships/hyperlink" Target="http://eulaw.ru/treaties/constit" TargetMode="External"/><Relationship Id="rId70" Type="http://schemas.openxmlformats.org/officeDocument/2006/relationships/hyperlink" Target="http://eulaw.ru/treaties/constit" TargetMode="External"/><Relationship Id="rId91" Type="http://schemas.openxmlformats.org/officeDocument/2006/relationships/hyperlink" Target="http://eulaw.ru/treaties/constit" TargetMode="External"/><Relationship Id="rId145" Type="http://schemas.openxmlformats.org/officeDocument/2006/relationships/hyperlink" Target="http://eulaw.ru/treaties/constit" TargetMode="External"/><Relationship Id="rId166" Type="http://schemas.openxmlformats.org/officeDocument/2006/relationships/hyperlink" Target="http://eulaw.ru/treaties/constit" TargetMode="External"/><Relationship Id="rId187" Type="http://schemas.openxmlformats.org/officeDocument/2006/relationships/hyperlink" Target="http://eulaw.ru/treaties/constit" TargetMode="External"/><Relationship Id="rId331" Type="http://schemas.openxmlformats.org/officeDocument/2006/relationships/hyperlink" Target="http://eulaw.ru/treaties/constit" TargetMode="External"/><Relationship Id="rId352" Type="http://schemas.openxmlformats.org/officeDocument/2006/relationships/hyperlink" Target="http://eulaw.ru/treaties/constit" TargetMode="External"/><Relationship Id="rId373" Type="http://schemas.openxmlformats.org/officeDocument/2006/relationships/hyperlink" Target="http://eulaw.ru/treaties/constit" TargetMode="External"/><Relationship Id="rId394" Type="http://schemas.openxmlformats.org/officeDocument/2006/relationships/hyperlink" Target="http://eulaw.ru/treaties/constit" TargetMode="External"/><Relationship Id="rId408" Type="http://schemas.openxmlformats.org/officeDocument/2006/relationships/hyperlink" Target="http://eulaw.ru/treaties/constit" TargetMode="External"/><Relationship Id="rId429" Type="http://schemas.openxmlformats.org/officeDocument/2006/relationships/hyperlink" Target="http://eulaw.ru/treaties/constit" TargetMode="External"/><Relationship Id="rId1" Type="http://schemas.openxmlformats.org/officeDocument/2006/relationships/numbering" Target="numbering.xml"/><Relationship Id="rId212" Type="http://schemas.openxmlformats.org/officeDocument/2006/relationships/hyperlink" Target="http://eulaw.ru/treaties/constit" TargetMode="External"/><Relationship Id="rId233" Type="http://schemas.openxmlformats.org/officeDocument/2006/relationships/hyperlink" Target="http://eulaw.ru/treaties/constit" TargetMode="External"/><Relationship Id="rId254" Type="http://schemas.openxmlformats.org/officeDocument/2006/relationships/hyperlink" Target="http://eulaw.ru/treaties/constit" TargetMode="External"/><Relationship Id="rId440" Type="http://schemas.openxmlformats.org/officeDocument/2006/relationships/hyperlink" Target="http://eulaw.ru/treaties/constit" TargetMode="External"/><Relationship Id="rId28"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49"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114" Type="http://schemas.openxmlformats.org/officeDocument/2006/relationships/hyperlink" Target="http://eulaw.ru/treaties/constit" TargetMode="External"/><Relationship Id="rId275" Type="http://schemas.openxmlformats.org/officeDocument/2006/relationships/hyperlink" Target="http://eulaw.ru/treaties/constit" TargetMode="External"/><Relationship Id="rId296" Type="http://schemas.openxmlformats.org/officeDocument/2006/relationships/hyperlink" Target="http://eulaw.ru/treaties/constit" TargetMode="External"/><Relationship Id="rId300" Type="http://schemas.openxmlformats.org/officeDocument/2006/relationships/hyperlink" Target="http://eulaw.ru/treaties/constit" TargetMode="External"/><Relationship Id="rId461" Type="http://schemas.openxmlformats.org/officeDocument/2006/relationships/hyperlink" Target="http://eulaw.ru/treaties/constit" TargetMode="External"/><Relationship Id="rId482" Type="http://schemas.openxmlformats.org/officeDocument/2006/relationships/theme" Target="theme/theme1.xml"/><Relationship Id="rId60" Type="http://schemas.openxmlformats.org/officeDocument/2006/relationships/hyperlink" Target="http://eulaw.ru/treaties/constit" TargetMode="External"/><Relationship Id="rId81" Type="http://schemas.openxmlformats.org/officeDocument/2006/relationships/hyperlink" Target="http://eulaw.ru/treaties/constit" TargetMode="External"/><Relationship Id="rId135" Type="http://schemas.openxmlformats.org/officeDocument/2006/relationships/hyperlink" Target="http://eulaw.ru/treaties/constit" TargetMode="External"/><Relationship Id="rId156" Type="http://schemas.openxmlformats.org/officeDocument/2006/relationships/hyperlink" Target="http://eulaw.ru/treaties/constit" TargetMode="External"/><Relationship Id="rId177" Type="http://schemas.openxmlformats.org/officeDocument/2006/relationships/hyperlink" Target="http://eulaw.ru/treaties/constit" TargetMode="External"/><Relationship Id="rId198" Type="http://schemas.openxmlformats.org/officeDocument/2006/relationships/hyperlink" Target="http://eulaw.ru/treaties/constit" TargetMode="External"/><Relationship Id="rId321" Type="http://schemas.openxmlformats.org/officeDocument/2006/relationships/hyperlink" Target="http://eulaw.ru/treaties/constit" TargetMode="External"/><Relationship Id="rId342" Type="http://schemas.openxmlformats.org/officeDocument/2006/relationships/hyperlink" Target="http://eulaw.ru/treaties/constit" TargetMode="External"/><Relationship Id="rId363" Type="http://schemas.openxmlformats.org/officeDocument/2006/relationships/hyperlink" Target="http://eulaw.ru/treaties/constit" TargetMode="External"/><Relationship Id="rId384" Type="http://schemas.openxmlformats.org/officeDocument/2006/relationships/hyperlink" Target="http://eulaw.ru/treaties/constit" TargetMode="External"/><Relationship Id="rId419" Type="http://schemas.openxmlformats.org/officeDocument/2006/relationships/hyperlink" Target="http://eulaw.ru/treaties/constit" TargetMode="External"/><Relationship Id="rId202" Type="http://schemas.openxmlformats.org/officeDocument/2006/relationships/hyperlink" Target="http://eulaw.ru/treaties/constit" TargetMode="External"/><Relationship Id="rId223" Type="http://schemas.openxmlformats.org/officeDocument/2006/relationships/hyperlink" Target="http://eulaw.ru/treaties/constit" TargetMode="External"/><Relationship Id="rId244" Type="http://schemas.openxmlformats.org/officeDocument/2006/relationships/hyperlink" Target="http://eulaw.ru/treaties/constit" TargetMode="External"/><Relationship Id="rId430" Type="http://schemas.openxmlformats.org/officeDocument/2006/relationships/hyperlink" Target="http://eulaw.ru/treaties/constit" TargetMode="External"/><Relationship Id="rId18"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39"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265" Type="http://schemas.openxmlformats.org/officeDocument/2006/relationships/hyperlink" Target="http://eulaw.ru/treaties/constit" TargetMode="External"/><Relationship Id="rId286" Type="http://schemas.openxmlformats.org/officeDocument/2006/relationships/hyperlink" Target="http://eulaw.ru/treaties/constit" TargetMode="External"/><Relationship Id="rId451" Type="http://schemas.openxmlformats.org/officeDocument/2006/relationships/hyperlink" Target="http://eulaw.ru/treaties/constit" TargetMode="External"/><Relationship Id="rId472" Type="http://schemas.openxmlformats.org/officeDocument/2006/relationships/hyperlink" Target="http://eulaw.ru/treaties/constit" TargetMode="External"/><Relationship Id="rId50"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104" Type="http://schemas.openxmlformats.org/officeDocument/2006/relationships/hyperlink" Target="http://eulaw.ru/treaties/constit" TargetMode="External"/><Relationship Id="rId125" Type="http://schemas.openxmlformats.org/officeDocument/2006/relationships/hyperlink" Target="http://eulaw.ru/treaties/constit" TargetMode="External"/><Relationship Id="rId146" Type="http://schemas.openxmlformats.org/officeDocument/2006/relationships/hyperlink" Target="http://eulaw.ru/treaties/constit" TargetMode="External"/><Relationship Id="rId167" Type="http://schemas.openxmlformats.org/officeDocument/2006/relationships/hyperlink" Target="http://eulaw.ru/treaties/constit" TargetMode="External"/><Relationship Id="rId188" Type="http://schemas.openxmlformats.org/officeDocument/2006/relationships/hyperlink" Target="http://eulaw.ru/treaties/constit" TargetMode="External"/><Relationship Id="rId311" Type="http://schemas.openxmlformats.org/officeDocument/2006/relationships/hyperlink" Target="http://eulaw.ru/treaties/constit" TargetMode="External"/><Relationship Id="rId332" Type="http://schemas.openxmlformats.org/officeDocument/2006/relationships/hyperlink" Target="http://eulaw.ru/treaties/constit" TargetMode="External"/><Relationship Id="rId353" Type="http://schemas.openxmlformats.org/officeDocument/2006/relationships/hyperlink" Target="http://eulaw.ru/treaties/constit" TargetMode="External"/><Relationship Id="rId374" Type="http://schemas.openxmlformats.org/officeDocument/2006/relationships/hyperlink" Target="http://eulaw.ru/treaties/constit" TargetMode="External"/><Relationship Id="rId395" Type="http://schemas.openxmlformats.org/officeDocument/2006/relationships/hyperlink" Target="http://eulaw.ru/treaties/constit" TargetMode="External"/><Relationship Id="rId409" Type="http://schemas.openxmlformats.org/officeDocument/2006/relationships/hyperlink" Target="http://eulaw.ru/treaties/constit" TargetMode="External"/><Relationship Id="rId71" Type="http://schemas.openxmlformats.org/officeDocument/2006/relationships/hyperlink" Target="http://2464518.0/" TargetMode="External"/><Relationship Id="rId92" Type="http://schemas.openxmlformats.org/officeDocument/2006/relationships/hyperlink" Target="http://eulaw.ru/treaties/constit" TargetMode="External"/><Relationship Id="rId213" Type="http://schemas.openxmlformats.org/officeDocument/2006/relationships/hyperlink" Target="http://eulaw.ru/treaties/constit" TargetMode="External"/><Relationship Id="rId234" Type="http://schemas.openxmlformats.org/officeDocument/2006/relationships/hyperlink" Target="http://eulaw.ru/treaties/constit" TargetMode="External"/><Relationship Id="rId420" Type="http://schemas.openxmlformats.org/officeDocument/2006/relationships/hyperlink" Target="http://eulaw.ru/treaties/constit" TargetMode="External"/><Relationship Id="rId2" Type="http://schemas.openxmlformats.org/officeDocument/2006/relationships/styles" Target="styles.xml"/><Relationship Id="rId29"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255" Type="http://schemas.openxmlformats.org/officeDocument/2006/relationships/hyperlink" Target="http://eulaw.ru/treaties/constit" TargetMode="External"/><Relationship Id="rId276" Type="http://schemas.openxmlformats.org/officeDocument/2006/relationships/hyperlink" Target="http://eulaw.ru/treaties/constit" TargetMode="External"/><Relationship Id="rId297" Type="http://schemas.openxmlformats.org/officeDocument/2006/relationships/hyperlink" Target="http://eulaw.ru/treaties/constit" TargetMode="External"/><Relationship Id="rId441" Type="http://schemas.openxmlformats.org/officeDocument/2006/relationships/hyperlink" Target="http://eulaw.ru/treaties/constit" TargetMode="External"/><Relationship Id="rId462" Type="http://schemas.openxmlformats.org/officeDocument/2006/relationships/hyperlink" Target="http://eulaw.ru/treaties/constit" TargetMode="External"/><Relationship Id="rId40"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115" Type="http://schemas.openxmlformats.org/officeDocument/2006/relationships/hyperlink" Target="http://eulaw.ru/treaties/constit" TargetMode="External"/><Relationship Id="rId136" Type="http://schemas.openxmlformats.org/officeDocument/2006/relationships/hyperlink" Target="http://eulaw.ru/treaties/constit" TargetMode="External"/><Relationship Id="rId157" Type="http://schemas.openxmlformats.org/officeDocument/2006/relationships/hyperlink" Target="http://eulaw.ru/treaties/constit" TargetMode="External"/><Relationship Id="rId178" Type="http://schemas.openxmlformats.org/officeDocument/2006/relationships/hyperlink" Target="http://eulaw.ru/treaties/constit" TargetMode="External"/><Relationship Id="rId301" Type="http://schemas.openxmlformats.org/officeDocument/2006/relationships/hyperlink" Target="http://2440005.1660/" TargetMode="External"/><Relationship Id="rId322" Type="http://schemas.openxmlformats.org/officeDocument/2006/relationships/hyperlink" Target="http://eulaw.ru/treaties/constit" TargetMode="External"/><Relationship Id="rId343" Type="http://schemas.openxmlformats.org/officeDocument/2006/relationships/hyperlink" Target="http://eulaw.ru/treaties/constit" TargetMode="External"/><Relationship Id="rId364" Type="http://schemas.openxmlformats.org/officeDocument/2006/relationships/hyperlink" Target="http://eulaw.ru/treaties/constit" TargetMode="External"/><Relationship Id="rId61" Type="http://schemas.openxmlformats.org/officeDocument/2006/relationships/hyperlink" Target="http://2463294.0/" TargetMode="External"/><Relationship Id="rId82" Type="http://schemas.openxmlformats.org/officeDocument/2006/relationships/hyperlink" Target="http://eulaw.ru/treaties/constit" TargetMode="External"/><Relationship Id="rId199" Type="http://schemas.openxmlformats.org/officeDocument/2006/relationships/hyperlink" Target="http://eulaw.ru/treaties/constit" TargetMode="External"/><Relationship Id="rId203" Type="http://schemas.openxmlformats.org/officeDocument/2006/relationships/hyperlink" Target="http://eulaw.ru/treaties/constit" TargetMode="External"/><Relationship Id="rId385" Type="http://schemas.openxmlformats.org/officeDocument/2006/relationships/hyperlink" Target="http://eulaw.ru/treaties/constit" TargetMode="External"/><Relationship Id="rId19"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224" Type="http://schemas.openxmlformats.org/officeDocument/2006/relationships/hyperlink" Target="http://eulaw.ru/treaties/constit" TargetMode="External"/><Relationship Id="rId245" Type="http://schemas.openxmlformats.org/officeDocument/2006/relationships/hyperlink" Target="http://eulaw.ru/treaties/constit" TargetMode="External"/><Relationship Id="rId266" Type="http://schemas.openxmlformats.org/officeDocument/2006/relationships/hyperlink" Target="http://eulaw.ru/treaties/constit" TargetMode="External"/><Relationship Id="rId287" Type="http://schemas.openxmlformats.org/officeDocument/2006/relationships/hyperlink" Target="http://eulaw.ru/treaties/constit" TargetMode="External"/><Relationship Id="rId410" Type="http://schemas.openxmlformats.org/officeDocument/2006/relationships/hyperlink" Target="http://eulaw.ru/treaties/constit" TargetMode="External"/><Relationship Id="rId431" Type="http://schemas.openxmlformats.org/officeDocument/2006/relationships/hyperlink" Target="http://eulaw.ru/treaties/constit" TargetMode="External"/><Relationship Id="rId452" Type="http://schemas.openxmlformats.org/officeDocument/2006/relationships/hyperlink" Target="http://eulaw.ru/treaties/constit" TargetMode="External"/><Relationship Id="rId473" Type="http://schemas.openxmlformats.org/officeDocument/2006/relationships/hyperlink" Target="http://eulaw.ru/treaties/constit" TargetMode="External"/><Relationship Id="rId30"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105" Type="http://schemas.openxmlformats.org/officeDocument/2006/relationships/hyperlink" Target="http://eulaw.ru/treaties/constit" TargetMode="External"/><Relationship Id="rId126" Type="http://schemas.openxmlformats.org/officeDocument/2006/relationships/hyperlink" Target="http://eulaw.ru/treaties/constit" TargetMode="External"/><Relationship Id="rId147" Type="http://schemas.openxmlformats.org/officeDocument/2006/relationships/hyperlink" Target="http://eulaw.ru/treaties/constit" TargetMode="External"/><Relationship Id="rId168" Type="http://schemas.openxmlformats.org/officeDocument/2006/relationships/hyperlink" Target="http://eulaw.ru/treaties/constit" TargetMode="External"/><Relationship Id="rId312" Type="http://schemas.openxmlformats.org/officeDocument/2006/relationships/hyperlink" Target="http://eulaw.ru/treaties/constit" TargetMode="External"/><Relationship Id="rId333" Type="http://schemas.openxmlformats.org/officeDocument/2006/relationships/hyperlink" Target="http://eulaw.ru/treaties/constit" TargetMode="External"/><Relationship Id="rId354" Type="http://schemas.openxmlformats.org/officeDocument/2006/relationships/hyperlink" Target="http://eulaw.ru/treaties/constit" TargetMode="External"/><Relationship Id="rId51"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72" Type="http://schemas.openxmlformats.org/officeDocument/2006/relationships/hyperlink" Target="http://eulaw.ru/treaties/constit" TargetMode="External"/><Relationship Id="rId93" Type="http://schemas.openxmlformats.org/officeDocument/2006/relationships/hyperlink" Target="http://eulaw.ru/treaties/constit" TargetMode="External"/><Relationship Id="rId189" Type="http://schemas.openxmlformats.org/officeDocument/2006/relationships/hyperlink" Target="http://eulaw.ru/treaties/constit" TargetMode="External"/><Relationship Id="rId375" Type="http://schemas.openxmlformats.org/officeDocument/2006/relationships/hyperlink" Target="http://eulaw.ru/treaties/constit" TargetMode="External"/><Relationship Id="rId396" Type="http://schemas.openxmlformats.org/officeDocument/2006/relationships/hyperlink" Target="http://eulaw.ru/treaties/constit" TargetMode="External"/><Relationship Id="rId3" Type="http://schemas.openxmlformats.org/officeDocument/2006/relationships/settings" Target="settings.xml"/><Relationship Id="rId214" Type="http://schemas.openxmlformats.org/officeDocument/2006/relationships/hyperlink" Target="http://eulaw.ru/treaties/constit" TargetMode="External"/><Relationship Id="rId235" Type="http://schemas.openxmlformats.org/officeDocument/2006/relationships/hyperlink" Target="http://2440800.0/" TargetMode="External"/><Relationship Id="rId256" Type="http://schemas.openxmlformats.org/officeDocument/2006/relationships/hyperlink" Target="http://eulaw.ru/treaties/constit" TargetMode="External"/><Relationship Id="rId277" Type="http://schemas.openxmlformats.org/officeDocument/2006/relationships/hyperlink" Target="http://eulaw.ru/treaties/constit" TargetMode="External"/><Relationship Id="rId298" Type="http://schemas.openxmlformats.org/officeDocument/2006/relationships/hyperlink" Target="http://eulaw.ru/treaties/constit" TargetMode="External"/><Relationship Id="rId400" Type="http://schemas.openxmlformats.org/officeDocument/2006/relationships/hyperlink" Target="http://eulaw.ru/treaties/constit" TargetMode="External"/><Relationship Id="rId421" Type="http://schemas.openxmlformats.org/officeDocument/2006/relationships/hyperlink" Target="http://2467330.0/" TargetMode="External"/><Relationship Id="rId442" Type="http://schemas.openxmlformats.org/officeDocument/2006/relationships/hyperlink" Target="http://2440005.1320/" TargetMode="External"/><Relationship Id="rId463" Type="http://schemas.openxmlformats.org/officeDocument/2006/relationships/hyperlink" Target="http://eulaw.ru/treaties/constit" TargetMode="External"/><Relationship Id="rId116" Type="http://schemas.openxmlformats.org/officeDocument/2006/relationships/hyperlink" Target="http://eulaw.ru/treaties/constit" TargetMode="External"/><Relationship Id="rId137" Type="http://schemas.openxmlformats.org/officeDocument/2006/relationships/hyperlink" Target="http://eulaw.ru/treaties/constit" TargetMode="External"/><Relationship Id="rId158" Type="http://schemas.openxmlformats.org/officeDocument/2006/relationships/hyperlink" Target="http://eulaw.ru/treaties/constit" TargetMode="External"/><Relationship Id="rId302" Type="http://schemas.openxmlformats.org/officeDocument/2006/relationships/hyperlink" Target="http://2440005.1655/" TargetMode="External"/><Relationship Id="rId323" Type="http://schemas.openxmlformats.org/officeDocument/2006/relationships/hyperlink" Target="http://eulaw.ru/treaties/constit" TargetMode="External"/><Relationship Id="rId344" Type="http://schemas.openxmlformats.org/officeDocument/2006/relationships/hyperlink" Target="http://eulaw.ru/treaties/constit" TargetMode="External"/><Relationship Id="rId20"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41"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62" Type="http://schemas.openxmlformats.org/officeDocument/2006/relationships/hyperlink" Target="http://eulaw.ru/treaties/constit" TargetMode="External"/><Relationship Id="rId83" Type="http://schemas.openxmlformats.org/officeDocument/2006/relationships/hyperlink" Target="http://eulaw.ru/treaties/constit" TargetMode="External"/><Relationship Id="rId179" Type="http://schemas.openxmlformats.org/officeDocument/2006/relationships/hyperlink" Target="http://eulaw.ru/treaties/constit" TargetMode="External"/><Relationship Id="rId365" Type="http://schemas.openxmlformats.org/officeDocument/2006/relationships/hyperlink" Target="http://eulaw.ru/treaties/constit" TargetMode="External"/><Relationship Id="rId386" Type="http://schemas.openxmlformats.org/officeDocument/2006/relationships/hyperlink" Target="http://eulaw.ru/treaties/constit" TargetMode="External"/><Relationship Id="rId190" Type="http://schemas.openxmlformats.org/officeDocument/2006/relationships/hyperlink" Target="http://eulaw.ru/treaties/constit" TargetMode="External"/><Relationship Id="rId204" Type="http://schemas.openxmlformats.org/officeDocument/2006/relationships/hyperlink" Target="http://eulaw.ru/treaties/constit" TargetMode="External"/><Relationship Id="rId225" Type="http://schemas.openxmlformats.org/officeDocument/2006/relationships/hyperlink" Target="http://eulaw.ru/treaties/constit" TargetMode="External"/><Relationship Id="rId246" Type="http://schemas.openxmlformats.org/officeDocument/2006/relationships/hyperlink" Target="http://eulaw.ru/treaties/constit" TargetMode="External"/><Relationship Id="rId267" Type="http://schemas.openxmlformats.org/officeDocument/2006/relationships/hyperlink" Target="http://eulaw.ru/treaties/constit" TargetMode="External"/><Relationship Id="rId288" Type="http://schemas.openxmlformats.org/officeDocument/2006/relationships/hyperlink" Target="http://eulaw.ru/treaties/constit" TargetMode="External"/><Relationship Id="rId411" Type="http://schemas.openxmlformats.org/officeDocument/2006/relationships/hyperlink" Target="http://eulaw.ru/treaties/constit" TargetMode="External"/><Relationship Id="rId432" Type="http://schemas.openxmlformats.org/officeDocument/2006/relationships/hyperlink" Target="http://eulaw.ru/treaties/constit" TargetMode="External"/><Relationship Id="rId453" Type="http://schemas.openxmlformats.org/officeDocument/2006/relationships/hyperlink" Target="http://eulaw.ru/treaties/constit" TargetMode="External"/><Relationship Id="rId474" Type="http://schemas.openxmlformats.org/officeDocument/2006/relationships/hyperlink" Target="http://eulaw.ru/treaties/constit" TargetMode="External"/><Relationship Id="rId106" Type="http://schemas.openxmlformats.org/officeDocument/2006/relationships/hyperlink" Target="http://eulaw.ru/treaties/constit" TargetMode="External"/><Relationship Id="rId127" Type="http://schemas.openxmlformats.org/officeDocument/2006/relationships/hyperlink" Target="http://eulaw.ru/treaties/constit" TargetMode="External"/><Relationship Id="rId313" Type="http://schemas.openxmlformats.org/officeDocument/2006/relationships/hyperlink" Target="http://eulaw.ru/treaties/constit" TargetMode="External"/><Relationship Id="rId10" Type="http://schemas.openxmlformats.org/officeDocument/2006/relationships/hyperlink" Target="http://www.grandars.ru/student/mirovaya-ekonomika/migracionnaya-politika.html" TargetMode="External"/><Relationship Id="rId31"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52"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73" Type="http://schemas.openxmlformats.org/officeDocument/2006/relationships/hyperlink" Target="http://eulaw.ru/treaties/constit" TargetMode="External"/><Relationship Id="rId94" Type="http://schemas.openxmlformats.org/officeDocument/2006/relationships/hyperlink" Target="http://eulaw.ru/treaties/constit" TargetMode="External"/><Relationship Id="rId148" Type="http://schemas.openxmlformats.org/officeDocument/2006/relationships/hyperlink" Target="http://eulaw.ru/treaties/constit" TargetMode="External"/><Relationship Id="rId169" Type="http://schemas.openxmlformats.org/officeDocument/2006/relationships/hyperlink" Target="http://eulaw.ru/treaties/constit" TargetMode="External"/><Relationship Id="rId334" Type="http://schemas.openxmlformats.org/officeDocument/2006/relationships/hyperlink" Target="http://eulaw.ru/treaties/constit" TargetMode="External"/><Relationship Id="rId355" Type="http://schemas.openxmlformats.org/officeDocument/2006/relationships/hyperlink" Target="http://eulaw.ru/treaties/constit" TargetMode="External"/><Relationship Id="rId376" Type="http://schemas.openxmlformats.org/officeDocument/2006/relationships/hyperlink" Target="http://7917.0/" TargetMode="External"/><Relationship Id="rId397" Type="http://schemas.openxmlformats.org/officeDocument/2006/relationships/hyperlink" Target="http://eulaw.ru/treaties/constit" TargetMode="External"/><Relationship Id="rId4" Type="http://schemas.openxmlformats.org/officeDocument/2006/relationships/webSettings" Target="webSettings.xml"/><Relationship Id="rId180" Type="http://schemas.openxmlformats.org/officeDocument/2006/relationships/hyperlink" Target="http://eulaw.ru/treaties/constit" TargetMode="External"/><Relationship Id="rId215" Type="http://schemas.openxmlformats.org/officeDocument/2006/relationships/hyperlink" Target="http://eulaw.ru/treaties/constit" TargetMode="External"/><Relationship Id="rId236" Type="http://schemas.openxmlformats.org/officeDocument/2006/relationships/hyperlink" Target="http://2440374.0/" TargetMode="External"/><Relationship Id="rId257" Type="http://schemas.openxmlformats.org/officeDocument/2006/relationships/hyperlink" Target="http://eulaw.ru/treaties/constit" TargetMode="External"/><Relationship Id="rId278" Type="http://schemas.openxmlformats.org/officeDocument/2006/relationships/hyperlink" Target="http://eulaw.ru/treaties/constit" TargetMode="External"/><Relationship Id="rId401" Type="http://schemas.openxmlformats.org/officeDocument/2006/relationships/hyperlink" Target="http://eulaw.ru/treaties/constit" TargetMode="External"/><Relationship Id="rId422" Type="http://schemas.openxmlformats.org/officeDocument/2006/relationships/hyperlink" Target="http://2463294.0/" TargetMode="External"/><Relationship Id="rId443" Type="http://schemas.openxmlformats.org/officeDocument/2006/relationships/hyperlink" Target="http://eulaw.ru/treaties/constit" TargetMode="External"/><Relationship Id="rId464" Type="http://schemas.openxmlformats.org/officeDocument/2006/relationships/hyperlink" Target="http://eulaw.ru/treaties/constit" TargetMode="External"/><Relationship Id="rId303" Type="http://schemas.openxmlformats.org/officeDocument/2006/relationships/hyperlink" Target="http://eulaw.ru/treaties/constit" TargetMode="External"/><Relationship Id="rId42"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84" Type="http://schemas.openxmlformats.org/officeDocument/2006/relationships/hyperlink" Target="http://eulaw.ru/treaties/constit" TargetMode="External"/><Relationship Id="rId138" Type="http://schemas.openxmlformats.org/officeDocument/2006/relationships/hyperlink" Target="http://eulaw.ru/treaties/constit" TargetMode="External"/><Relationship Id="rId345" Type="http://schemas.openxmlformats.org/officeDocument/2006/relationships/hyperlink" Target="http://eulaw.ru/treaties/constit" TargetMode="External"/><Relationship Id="rId387" Type="http://schemas.openxmlformats.org/officeDocument/2006/relationships/hyperlink" Target="http://eulaw.ru/treaties/constit" TargetMode="External"/><Relationship Id="rId191" Type="http://schemas.openxmlformats.org/officeDocument/2006/relationships/hyperlink" Target="http://eulaw.ru/treaties/constit" TargetMode="External"/><Relationship Id="rId205" Type="http://schemas.openxmlformats.org/officeDocument/2006/relationships/hyperlink" Target="http://eulaw.ru/treaties/constit" TargetMode="External"/><Relationship Id="rId247" Type="http://schemas.openxmlformats.org/officeDocument/2006/relationships/hyperlink" Target="http://eulaw.ru/treaties/constit" TargetMode="External"/><Relationship Id="rId412" Type="http://schemas.openxmlformats.org/officeDocument/2006/relationships/hyperlink" Target="http://eulaw.ru/treaties/constit" TargetMode="External"/><Relationship Id="rId107" Type="http://schemas.openxmlformats.org/officeDocument/2006/relationships/hyperlink" Target="http://eulaw.ru/treaties/constit" TargetMode="External"/><Relationship Id="rId289" Type="http://schemas.openxmlformats.org/officeDocument/2006/relationships/hyperlink" Target="http://eulaw.ru/treaties/constit" TargetMode="External"/><Relationship Id="rId454" Type="http://schemas.openxmlformats.org/officeDocument/2006/relationships/hyperlink" Target="http://eulaw.ru/treaties/constit" TargetMode="External"/><Relationship Id="rId11" Type="http://schemas.openxmlformats.org/officeDocument/2006/relationships/hyperlink" Target="http://csef.ru/ru/oborona-i-bezopasnost/466/admin/articles.php?mode=add&amp;cat_id=469" TargetMode="External"/><Relationship Id="rId53"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149" Type="http://schemas.openxmlformats.org/officeDocument/2006/relationships/hyperlink" Target="http://eulaw.ru/treaties/constit" TargetMode="External"/><Relationship Id="rId314" Type="http://schemas.openxmlformats.org/officeDocument/2006/relationships/hyperlink" Target="http://eulaw.ru/treaties/constit" TargetMode="External"/><Relationship Id="rId356" Type="http://schemas.openxmlformats.org/officeDocument/2006/relationships/hyperlink" Target="http://eulaw.ru/treaties/constit" TargetMode="External"/><Relationship Id="rId398" Type="http://schemas.openxmlformats.org/officeDocument/2006/relationships/hyperlink" Target="http://eulaw.ru/treaties/constit" TargetMode="External"/><Relationship Id="rId95" Type="http://schemas.openxmlformats.org/officeDocument/2006/relationships/hyperlink" Target="http://eulaw.ru/treaties/constit" TargetMode="External"/><Relationship Id="rId160" Type="http://schemas.openxmlformats.org/officeDocument/2006/relationships/hyperlink" Target="http://eulaw.ru/treaties/constit" TargetMode="External"/><Relationship Id="rId216" Type="http://schemas.openxmlformats.org/officeDocument/2006/relationships/hyperlink" Target="http://eulaw.ru/treaties/constit" TargetMode="External"/><Relationship Id="rId423" Type="http://schemas.openxmlformats.org/officeDocument/2006/relationships/hyperlink" Target="http://eulaw.ru/treaties/constit" TargetMode="External"/><Relationship Id="rId258" Type="http://schemas.openxmlformats.org/officeDocument/2006/relationships/hyperlink" Target="http://eulaw.ru/treaties/constit" TargetMode="External"/><Relationship Id="rId465" Type="http://schemas.openxmlformats.org/officeDocument/2006/relationships/hyperlink" Target="http://eulaw.ru/treaties/constit" TargetMode="External"/><Relationship Id="rId22"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64" Type="http://schemas.openxmlformats.org/officeDocument/2006/relationships/hyperlink" Target="http://eulaw.ru/treaties/constit" TargetMode="External"/><Relationship Id="rId118" Type="http://schemas.openxmlformats.org/officeDocument/2006/relationships/hyperlink" Target="http://eulaw.ru/treaties/constit" TargetMode="External"/><Relationship Id="rId325" Type="http://schemas.openxmlformats.org/officeDocument/2006/relationships/hyperlink" Target="http://eulaw.ru/treaties/constit" TargetMode="External"/><Relationship Id="rId367" Type="http://schemas.openxmlformats.org/officeDocument/2006/relationships/hyperlink" Target="http://eulaw.ru/treaties/constit" TargetMode="External"/><Relationship Id="rId171" Type="http://schemas.openxmlformats.org/officeDocument/2006/relationships/hyperlink" Target="http://eulaw.ru/treaties/constit" TargetMode="External"/><Relationship Id="rId227" Type="http://schemas.openxmlformats.org/officeDocument/2006/relationships/hyperlink" Target="http://eulaw.ru/treaties/constit" TargetMode="External"/><Relationship Id="rId269" Type="http://schemas.openxmlformats.org/officeDocument/2006/relationships/hyperlink" Target="http://eulaw.ru/treaties/constit" TargetMode="External"/><Relationship Id="rId434" Type="http://schemas.openxmlformats.org/officeDocument/2006/relationships/hyperlink" Target="http://eulaw.ru/treaties/constit" TargetMode="External"/><Relationship Id="rId476" Type="http://schemas.openxmlformats.org/officeDocument/2006/relationships/hyperlink" Target="http://eulaw.ru/treaties/constit" TargetMode="External"/><Relationship Id="rId33"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129" Type="http://schemas.openxmlformats.org/officeDocument/2006/relationships/hyperlink" Target="http://eulaw.ru/treaties/constit" TargetMode="External"/><Relationship Id="rId280" Type="http://schemas.openxmlformats.org/officeDocument/2006/relationships/hyperlink" Target="http://eulaw.ru/treaties/constit" TargetMode="External"/><Relationship Id="rId336" Type="http://schemas.openxmlformats.org/officeDocument/2006/relationships/hyperlink" Target="http://eulaw.ru/treaties/constit" TargetMode="External"/><Relationship Id="rId75" Type="http://schemas.openxmlformats.org/officeDocument/2006/relationships/hyperlink" Target="http://2440800.0/" TargetMode="External"/><Relationship Id="rId140" Type="http://schemas.openxmlformats.org/officeDocument/2006/relationships/hyperlink" Target="http://eulaw.ru/treaties/constit" TargetMode="External"/><Relationship Id="rId182" Type="http://schemas.openxmlformats.org/officeDocument/2006/relationships/hyperlink" Target="http://eulaw.ru/treaties/constit" TargetMode="External"/><Relationship Id="rId378" Type="http://schemas.openxmlformats.org/officeDocument/2006/relationships/hyperlink" Target="http://eulaw.ru/treaties/constit" TargetMode="External"/><Relationship Id="rId403" Type="http://schemas.openxmlformats.org/officeDocument/2006/relationships/hyperlink" Target="http://eulaw.ru/treaties/constit" TargetMode="External"/><Relationship Id="rId6" Type="http://schemas.openxmlformats.org/officeDocument/2006/relationships/image" Target="media/image2.jpeg"/><Relationship Id="rId238" Type="http://schemas.openxmlformats.org/officeDocument/2006/relationships/hyperlink" Target="http://2440800.0/" TargetMode="External"/><Relationship Id="rId445" Type="http://schemas.openxmlformats.org/officeDocument/2006/relationships/hyperlink" Target="http://eulaw.ru/treaties/constit" TargetMode="External"/><Relationship Id="rId291" Type="http://schemas.openxmlformats.org/officeDocument/2006/relationships/hyperlink" Target="http://eulaw.ru/treaties/constit" TargetMode="External"/><Relationship Id="rId305" Type="http://schemas.openxmlformats.org/officeDocument/2006/relationships/hyperlink" Target="http://eulaw.ru/treaties/constit" TargetMode="External"/><Relationship Id="rId347" Type="http://schemas.openxmlformats.org/officeDocument/2006/relationships/hyperlink" Target="http://eulaw.ru/treaties/constit" TargetMode="External"/><Relationship Id="rId44"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86" Type="http://schemas.openxmlformats.org/officeDocument/2006/relationships/hyperlink" Target="http://eulaw.ru/treaties/constit" TargetMode="External"/><Relationship Id="rId151" Type="http://schemas.openxmlformats.org/officeDocument/2006/relationships/hyperlink" Target="http://eulaw.ru/treaties/constit" TargetMode="External"/><Relationship Id="rId389" Type="http://schemas.openxmlformats.org/officeDocument/2006/relationships/hyperlink" Target="http://eulaw.ru/treaties/constit" TargetMode="External"/><Relationship Id="rId193" Type="http://schemas.openxmlformats.org/officeDocument/2006/relationships/hyperlink" Target="http://eulaw.ru/treaties/constit" TargetMode="External"/><Relationship Id="rId207" Type="http://schemas.openxmlformats.org/officeDocument/2006/relationships/hyperlink" Target="http://eulaw.ru/treaties/constit" TargetMode="External"/><Relationship Id="rId249" Type="http://schemas.openxmlformats.org/officeDocument/2006/relationships/hyperlink" Target="http://eulaw.ru/treaties/constit" TargetMode="External"/><Relationship Id="rId414" Type="http://schemas.openxmlformats.org/officeDocument/2006/relationships/hyperlink" Target="http://eulaw.ru/treaties/constit" TargetMode="External"/><Relationship Id="rId456" Type="http://schemas.openxmlformats.org/officeDocument/2006/relationships/hyperlink" Target="http://eulaw.ru/treaties/constit" TargetMode="External"/><Relationship Id="rId13" Type="http://schemas.openxmlformats.org/officeDocument/2006/relationships/hyperlink" Target="http://c/Users/Dmitry/Documents/European%20Union/%D0%94%D0%BE%D0%BA%D1%83%D0%BC%D0%B5%D0%BD%D1%82%D1%8B/%D0%94%D0%BE%D0%B3%D0%BE%D0%B2%D0%BE%D1%80%D1%8B/%D0%9B%D0%B0%D0%B0%D0%BA%D0%B5%D0%BD%D1%81%D0%BA%D0%B0%D1%8F%20%D0%B4%D0%B5%D0%BA%D0%BB%D0%B0%D1%80%D0%B0%D1%86%D0%B8%D1%8F%20(%D0%94%D0%B5%D0%BA%D0%BB%D0%B0%D1%80%D0%B0%D1%86%D0%B8%D1%8F%20%D0%9B%D0%B0%D0%B0%D0%BA%D0%B5%D0%BD%D0%B0)%20%D0%91%D1%83%D0%B4%D1%83%D1%89%D0%B5%D0%B5%20%D0%95%D0%B2%D1%80%D0%BE%D0%BF%D0%B5%D0%B9%D1%81%D0%BA%D0%BE%D0%B3%D0%BE%20%D0%A1%D0%BE%D1%8E%D0%B7.rtf" TargetMode="External"/><Relationship Id="rId109" Type="http://schemas.openxmlformats.org/officeDocument/2006/relationships/hyperlink" Target="http://eulaw.ru/treaties/constit" TargetMode="External"/><Relationship Id="rId260" Type="http://schemas.openxmlformats.org/officeDocument/2006/relationships/hyperlink" Target="http://eulaw.ru/treaties/constit" TargetMode="External"/><Relationship Id="rId316" Type="http://schemas.openxmlformats.org/officeDocument/2006/relationships/hyperlink" Target="http://eulaw.ru/treaties/consti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1590</TotalTime>
  <Pages>1</Pages>
  <Words>185973</Words>
  <Characters>1060052</Characters>
  <Application>Microsoft Office Word</Application>
  <DocSecurity>0</DocSecurity>
  <Lines>8833</Lines>
  <Paragraphs>2487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1243538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Evgeniya</dc:creator>
  <cp:lastModifiedBy>Evgeniya</cp:lastModifiedBy>
  <cp:revision>2</cp:revision>
  <dcterms:created xsi:type="dcterms:W3CDTF">2016-05-21T13:05:00Z</dcterms:created>
  <dcterms:modified xsi:type="dcterms:W3CDTF">2016-05-22T16:41:00Z</dcterms:modified>
</cp:coreProperties>
</file>